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0592-2019-EO-2021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华润雪花啤酒(四川)有限责任公司乐山分公司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华润雪花啤酒(四川)有限责任公司乐山分公司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四川省乐山市峨眉山市雪花大道北段69号</w:t>
            </w:r>
            <w:bookmarkEnd w:id="6"/>
          </w:p>
        </w:tc>
        <w:tc>
          <w:tcPr>
            <w:tcW w:w="1242" w:type="dxa"/>
            <w:vMerge w:val="restart"/>
            <w:vAlign w:val="center"/>
          </w:tcPr>
          <w:p>
            <w:r>
              <w:rPr>
                <w:rFonts w:hint="eastAsia"/>
              </w:rPr>
              <w:t>邮编</w:t>
            </w:r>
          </w:p>
        </w:tc>
        <w:tc>
          <w:tcPr>
            <w:tcW w:w="1771" w:type="dxa"/>
          </w:tcPr>
          <w:p>
            <w:bookmarkStart w:id="7" w:name="注册邮编"/>
            <w:r>
              <w:t>614200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四川省乐山市峨眉山市雪花大道北段69号</w:t>
            </w:r>
            <w:bookmarkEnd w:id="8"/>
          </w:p>
        </w:tc>
        <w:tc>
          <w:tcPr>
            <w:tcW w:w="1242" w:type="dxa"/>
            <w:vMerge w:val="continue"/>
            <w:vAlign w:val="center"/>
          </w:tcPr>
          <w:p/>
        </w:tc>
        <w:tc>
          <w:tcPr>
            <w:tcW w:w="1771" w:type="dxa"/>
          </w:tcPr>
          <w:p>
            <w:bookmarkStart w:id="9" w:name="办公邮编"/>
            <w:r>
              <w:t>614200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付茂竹</w:t>
            </w:r>
            <w:bookmarkEnd w:id="10"/>
          </w:p>
        </w:tc>
        <w:tc>
          <w:tcPr>
            <w:tcW w:w="1313" w:type="dxa"/>
            <w:vAlign w:val="center"/>
          </w:tcPr>
          <w:p>
            <w:r>
              <w:rPr>
                <w:rFonts w:hint="eastAsia"/>
              </w:rPr>
              <w:t>电话.</w:t>
            </w:r>
          </w:p>
        </w:tc>
        <w:tc>
          <w:tcPr>
            <w:tcW w:w="2180" w:type="dxa"/>
            <w:vAlign w:val="center"/>
          </w:tcPr>
          <w:p>
            <w:bookmarkStart w:id="11" w:name="联系人电话"/>
            <w:r>
              <w:t>0833-5560814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rPr>
                <w:rFonts w:hint="eastAsia"/>
              </w:rPr>
              <w:t>郭海艇</w:t>
            </w:r>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谷海波</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黑体" w:hAnsi="黑体" w:eastAsia="黑体" w:cs="黑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麦芽—— 糖化——过滤 —— 煮沸——冷却——浮选 ——前发酵——后发酵——啤酒过滤——清酒——灌装。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2021年12月17日 上午至2021年12月17日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7" w:name="审核范围"/>
            <w:r>
              <w:t>E：雪花啤酒的生产及其所涉及的相关环境管理活动</w:t>
            </w:r>
          </w:p>
          <w:p>
            <w:r>
              <w:t>O：雪花啤酒的生产及其所涉及的相关职业健康安全管理活动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E：03.10.05</w:t>
            </w:r>
          </w:p>
          <w:p>
            <w:r>
              <w:t>O：03.10.05</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2019年4月15日</w:t>
            </w:r>
          </w:p>
        </w:tc>
        <w:tc>
          <w:tcPr>
            <w:tcW w:w="1883" w:type="dxa"/>
            <w:vAlign w:val="center"/>
          </w:tcPr>
          <w:p>
            <w:r>
              <w:rPr>
                <w:rFonts w:hint="eastAsia"/>
              </w:rPr>
              <w:t>管理体系运行已超过3个月</w:t>
            </w:r>
          </w:p>
        </w:tc>
        <w:tc>
          <w:tcPr>
            <w:tcW w:w="3215" w:type="dxa"/>
            <w:vAlign w:val="center"/>
          </w:tcPr>
          <w:p>
            <w:r>
              <w:rPr>
                <w:rFonts w:hint="eastAsia" w:ascii="黑体" w:hAnsi="黑体" w:eastAsia="黑体" w:cs="黑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2020-12-18 -- 2020-12-19</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42"/>
        <w:gridCol w:w="113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42" w:type="dxa"/>
            <w:shd w:val="clear" w:color="auto" w:fill="F3F3F3"/>
            <w:tcMar>
              <w:left w:w="57" w:type="dxa"/>
              <w:right w:w="57" w:type="dxa"/>
            </w:tcMar>
          </w:tcPr>
          <w:p>
            <w:r>
              <w:rPr>
                <w:rFonts w:hint="eastAsia"/>
              </w:rPr>
              <w:t>审核范围（产品和过程）</w:t>
            </w:r>
          </w:p>
          <w:p/>
          <w:p/>
        </w:tc>
        <w:tc>
          <w:tcPr>
            <w:tcW w:w="113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cs="Times New Roman" w:asciiTheme="minorEastAsia" w:hAnsiTheme="minorEastAsia" w:eastAsiaTheme="minorEastAsia"/>
                <w:sz w:val="20"/>
                <w:lang w:val="de-DE" w:eastAsia="ja-JP"/>
              </w:rPr>
              <w:t>华润雪花啤酒(四川)有限责任公司乐山分公司</w:t>
            </w:r>
            <w:r>
              <w:rPr>
                <w:rFonts w:hint="eastAsia" w:cs="Times New Roman" w:asciiTheme="minorEastAsia" w:hAnsiTheme="minorEastAsia" w:eastAsiaTheme="minorEastAsia"/>
                <w:sz w:val="20"/>
                <w:lang w:val="en-US" w:eastAsia="zh-CN"/>
              </w:rPr>
              <w:t>/</w:t>
            </w:r>
            <w:r>
              <w:rPr>
                <w:rFonts w:asciiTheme="minorEastAsia" w:hAnsiTheme="minorEastAsia" w:eastAsiaTheme="minorEastAsia"/>
                <w:sz w:val="20"/>
              </w:rPr>
              <w:t>四川省乐山市峨眉山市雪花大道北段69号</w:t>
            </w:r>
          </w:p>
        </w:tc>
        <w:tc>
          <w:tcPr>
            <w:tcW w:w="2267" w:type="dxa"/>
          </w:tcPr>
          <w:p>
            <w:pPr>
              <w:rPr>
                <w:lang w:val="de-DE" w:eastAsia="ja-JP"/>
              </w:rPr>
            </w:pPr>
            <w:r>
              <w:rPr>
                <w:rFonts w:asciiTheme="minorEastAsia" w:hAnsiTheme="minorEastAsia" w:eastAsiaTheme="minorEastAsia"/>
                <w:sz w:val="20"/>
              </w:rPr>
              <w:t>四川省乐山市峨眉山市雪花大道北段69号</w:t>
            </w:r>
          </w:p>
        </w:tc>
        <w:tc>
          <w:tcPr>
            <w:tcW w:w="571" w:type="dxa"/>
            <w:vAlign w:val="center"/>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125</w:t>
            </w:r>
          </w:p>
        </w:tc>
        <w:tc>
          <w:tcPr>
            <w:tcW w:w="2342" w:type="dxa"/>
            <w:vAlign w:val="center"/>
          </w:tcPr>
          <w:p>
            <w:pPr>
              <w:rPr>
                <w:rFonts w:ascii="Times New Roman" w:hAnsi="Times New Roman" w:eastAsia="宋体" w:cs="Times New Roman"/>
                <w:kern w:val="2"/>
                <w:sz w:val="21"/>
                <w:szCs w:val="24"/>
                <w:lang w:val="en-US" w:eastAsia="ja-JP" w:bidi="ar-SA"/>
              </w:rPr>
            </w:pPr>
            <w:r>
              <w:rPr>
                <w:sz w:val="20"/>
              </w:rPr>
              <w:t>雪花啤酒的生产</w:t>
            </w:r>
          </w:p>
        </w:tc>
        <w:tc>
          <w:tcPr>
            <w:tcW w:w="1130" w:type="dxa"/>
            <w:vAlign w:val="center"/>
          </w:tcPr>
          <w:p>
            <w:pPr>
              <w:jc w:val="left"/>
              <w:rPr>
                <w:b w:val="0"/>
                <w:bCs/>
                <w:lang w:eastAsia="ja-JP"/>
              </w:rPr>
            </w:pPr>
            <w:r>
              <w:rPr>
                <w:rFonts w:hint="eastAsia" w:ascii="宋体" w:hAnsi="宋体"/>
                <w:b w:val="0"/>
                <w:bCs/>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cs="Times New Roman" w:asciiTheme="minorEastAsia" w:hAnsiTheme="minorEastAsia" w:eastAsiaTheme="minorEastAsia"/>
                <w:sz w:val="20"/>
                <w:lang w:val="de-DE" w:eastAsia="ja-JP"/>
              </w:rPr>
              <w:t>华润雪花啤酒(四川)有限责任公司乐山分公司</w:t>
            </w:r>
            <w:r>
              <w:rPr>
                <w:rFonts w:hint="eastAsia" w:cs="Times New Roman" w:asciiTheme="minorEastAsia" w:hAnsiTheme="minorEastAsia" w:eastAsiaTheme="minorEastAsia"/>
                <w:sz w:val="20"/>
                <w:lang w:val="en-US" w:eastAsia="zh-CN"/>
              </w:rPr>
              <w:t>/</w:t>
            </w:r>
            <w:r>
              <w:rPr>
                <w:rFonts w:asciiTheme="minorEastAsia" w:hAnsiTheme="minorEastAsia" w:eastAsiaTheme="minorEastAsia"/>
                <w:sz w:val="20"/>
              </w:rPr>
              <w:t>四川省乐山市峨眉山市雪花大道北段69号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四川省乐山市峨眉山市雪花大道北段69号</w:t>
            </w:r>
          </w:p>
        </w:tc>
        <w:tc>
          <w:tcPr>
            <w:tcW w:w="571" w:type="dxa"/>
            <w:vAlign w:val="center"/>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125</w:t>
            </w:r>
          </w:p>
        </w:tc>
        <w:tc>
          <w:tcPr>
            <w:tcW w:w="2342" w:type="dxa"/>
            <w:vAlign w:val="center"/>
          </w:tcPr>
          <w:p>
            <w:pPr>
              <w:rPr>
                <w:rFonts w:ascii="Times New Roman" w:hAnsi="Times New Roman" w:eastAsia="宋体" w:cs="Times New Roman"/>
                <w:kern w:val="2"/>
                <w:sz w:val="21"/>
                <w:szCs w:val="24"/>
                <w:lang w:val="en-US" w:eastAsia="ja-JP" w:bidi="ar-SA"/>
              </w:rPr>
            </w:pPr>
            <w:r>
              <w:rPr>
                <w:sz w:val="20"/>
              </w:rPr>
              <w:t>雪花啤酒的生产</w:t>
            </w:r>
          </w:p>
        </w:tc>
        <w:tc>
          <w:tcPr>
            <w:tcW w:w="1130" w:type="dxa"/>
            <w:vAlign w:val="center"/>
          </w:tcPr>
          <w:p>
            <w:pPr>
              <w:rPr>
                <w:b w:val="0"/>
                <w:bCs/>
                <w:lang w:eastAsia="ja-JP"/>
              </w:rPr>
            </w:pPr>
            <w:r>
              <w:rPr>
                <w:rFonts w:hint="eastAsia" w:ascii="宋体" w:hAnsi="宋体"/>
                <w:b w:val="0"/>
                <w:bCs/>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42" w:type="dxa"/>
            <w:vAlign w:val="center"/>
          </w:tcPr>
          <w:p>
            <w:pPr>
              <w:rPr>
                <w:lang w:eastAsia="ja-JP"/>
              </w:rPr>
            </w:pPr>
          </w:p>
        </w:tc>
        <w:tc>
          <w:tcPr>
            <w:tcW w:w="1130"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2019-N1EMS-1247783</w:t>
            </w:r>
          </w:p>
          <w:p>
            <w:r>
              <w:t>2021-N1OHSMS-1247783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hAnsi="宋体" w:cs="宋体"/>
                <w:sz w:val="21"/>
                <w:szCs w:val="21"/>
                <w:lang w:eastAsia="zh-CN"/>
              </w:rPr>
              <w:t xml:space="preserve"> 1）总经理变更：原总经理：朱景霖、变更为：郭海艇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黑体" w:hAnsi="黑体" w:eastAsia="黑体" w:cs="黑体"/>
        </w:rPr>
        <w:t>■</w:t>
      </w:r>
      <w:r>
        <w:rPr>
          <w:rFonts w:hint="eastAsia"/>
        </w:rPr>
        <w:t>EMS</w:t>
      </w:r>
      <w:r>
        <w:rPr>
          <w:rFonts w:hint="eastAsia" w:ascii="黑体" w:hAnsi="黑体" w:eastAsia="黑体" w:cs="黑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黑体" w:hAnsi="黑体" w:eastAsia="黑体" w:cs="黑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ascii="黑体" w:hAnsi="黑体" w:eastAsia="黑体" w:cs="黑体"/>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黑体" w:hAnsi="黑体" w:eastAsia="黑体" w:cs="黑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vAlign w:val="top"/>
          </w:tcPr>
          <w:p>
            <w:pPr>
              <w:rPr>
                <w:color w:val="000000" w:themeColor="text1"/>
              </w:rPr>
            </w:pPr>
            <w:r>
              <w:rPr>
                <w:rFonts w:hint="eastAsia"/>
                <w:color w:val="000000" w:themeColor="text1"/>
                <w:lang w:val="en-US" w:eastAsia="zh-CN"/>
              </w:rPr>
              <w:t>1</w:t>
            </w:r>
          </w:p>
        </w:tc>
        <w:tc>
          <w:tcPr>
            <w:tcW w:w="1717" w:type="dxa"/>
            <w:vAlign w:val="top"/>
          </w:tcPr>
          <w:p>
            <w:pPr>
              <w:rPr>
                <w:color w:val="000000" w:themeColor="text1"/>
              </w:rPr>
            </w:pPr>
            <w:r>
              <w:rPr>
                <w:rFonts w:hint="eastAsia"/>
                <w:color w:val="000000" w:themeColor="text1"/>
                <w:lang w:val="en-US" w:eastAsia="zh-CN"/>
              </w:rPr>
              <w:t>0</w:t>
            </w:r>
          </w:p>
        </w:tc>
        <w:tc>
          <w:tcPr>
            <w:tcW w:w="1560" w:type="dxa"/>
            <w:vAlign w:val="top"/>
          </w:tcPr>
          <w:p>
            <w:pPr>
              <w:rPr>
                <w:color w:val="000000" w:themeColor="text1"/>
              </w:rPr>
            </w:pPr>
            <w:r>
              <w:rPr>
                <w:rFonts w:hint="eastAsia"/>
                <w:color w:val="000000" w:themeColor="text1"/>
                <w:lang w:val="en-US" w:eastAsia="zh-CN"/>
              </w:rPr>
              <w:t>1</w:t>
            </w:r>
          </w:p>
        </w:tc>
        <w:tc>
          <w:tcPr>
            <w:tcW w:w="2965" w:type="dxa"/>
          </w:tcPr>
          <w:p>
            <w:pPr>
              <w:rPr>
                <w:color w:val="000000" w:themeColor="text1"/>
              </w:rPr>
            </w:pPr>
            <w:r>
              <w:rPr>
                <w:rFonts w:hint="eastAsia" w:ascii="黑体" w:hAnsi="黑体" w:eastAsia="黑体" w:cs="黑体"/>
                <w:color w:val="000000" w:themeColor="text1"/>
                <w:lang w:eastAsia="zh-CN"/>
              </w:rPr>
              <w:t>■</w:t>
            </w: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vAlign w:val="top"/>
          </w:tcPr>
          <w:p>
            <w:pPr>
              <w:rPr>
                <w:color w:val="000000" w:themeColor="text1"/>
              </w:rPr>
            </w:pPr>
            <w:r>
              <w:rPr>
                <w:rFonts w:hint="eastAsia"/>
                <w:color w:val="000000" w:themeColor="text1"/>
                <w:lang w:val="en-US" w:eastAsia="zh-CN"/>
              </w:rPr>
              <w:t>1</w:t>
            </w:r>
          </w:p>
        </w:tc>
        <w:tc>
          <w:tcPr>
            <w:tcW w:w="1717" w:type="dxa"/>
            <w:vAlign w:val="top"/>
          </w:tcPr>
          <w:p>
            <w:pPr>
              <w:rPr>
                <w:color w:val="000000" w:themeColor="text1"/>
              </w:rPr>
            </w:pPr>
            <w:r>
              <w:rPr>
                <w:rFonts w:hint="eastAsia"/>
                <w:color w:val="000000" w:themeColor="text1"/>
                <w:lang w:val="en-US" w:eastAsia="zh-CN"/>
              </w:rPr>
              <w:t>0</w:t>
            </w:r>
          </w:p>
        </w:tc>
        <w:tc>
          <w:tcPr>
            <w:tcW w:w="1560" w:type="dxa"/>
            <w:vAlign w:val="top"/>
          </w:tcPr>
          <w:p>
            <w:pPr>
              <w:rPr>
                <w:color w:val="000000" w:themeColor="text1"/>
              </w:rPr>
            </w:pPr>
            <w:r>
              <w:rPr>
                <w:rFonts w:hint="eastAsia"/>
                <w:color w:val="000000" w:themeColor="text1"/>
                <w:lang w:val="en-US" w:eastAsia="zh-CN"/>
              </w:rPr>
              <w:t>1</w:t>
            </w:r>
          </w:p>
        </w:tc>
        <w:tc>
          <w:tcPr>
            <w:tcW w:w="2965" w:type="dxa"/>
          </w:tcPr>
          <w:p>
            <w:pPr>
              <w:rPr>
                <w:color w:val="000000" w:themeColor="text1"/>
              </w:rPr>
            </w:pPr>
            <w:r>
              <w:rPr>
                <w:rFonts w:hint="eastAsia" w:ascii="黑体" w:hAnsi="黑体" w:eastAsia="黑体" w:cs="黑体"/>
                <w:color w:val="000000" w:themeColor="text1"/>
                <w:lang w:eastAsia="zh-CN"/>
              </w:rPr>
              <w:t>■</w:t>
            </w:r>
            <w:r>
              <w:rPr>
                <w:rFonts w:hint="eastAsia"/>
                <w:color w:val="000000" w:themeColor="text1"/>
              </w:rPr>
              <w:t>验证合格□仍有问题：</w:t>
            </w:r>
          </w:p>
        </w:tc>
      </w:tr>
    </w:tbl>
    <w:p>
      <w:pPr>
        <w:ind w:firstLine="210" w:firstLineChars="100"/>
      </w:pPr>
      <w:r>
        <w:rPr>
          <w:rFonts w:hint="eastAsia"/>
          <w:color w:val="000000" w:themeColor="text1"/>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黑体" w:hAnsi="黑体" w:eastAsia="黑体" w:cs="黑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黑体" w:hAnsi="黑体" w:eastAsia="黑体" w:cs="黑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r>
              <w:rPr>
                <w:sz w:val="20"/>
              </w:rPr>
              <w:t>雪花啤酒的生产及其所涉及的环境管理活动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r>
              <w:rPr>
                <w:sz w:val="20"/>
              </w:rPr>
              <w:t>雪花啤酒的生产及所涉及的相关职业健康安全管理活动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黑体" w:hAnsi="黑体" w:eastAsia="黑体" w:cs="黑体"/>
                <w:color w:val="000000" w:themeColor="text1"/>
              </w:rPr>
              <w:t>■</w:t>
            </w:r>
            <w:r>
              <w:rPr>
                <w:rFonts w:hint="eastAsia"/>
                <w:color w:val="000000" w:themeColor="text1"/>
              </w:rPr>
              <w:t>推荐保持认证注册(</w:t>
            </w:r>
            <w:r>
              <w:rPr>
                <w:rFonts w:hint="eastAsia" w:ascii="黑体" w:hAnsi="黑体" w:eastAsia="黑体" w:cs="黑体"/>
                <w:color w:val="000000" w:themeColor="text1"/>
              </w:rPr>
              <w:t>■</w:t>
            </w:r>
            <w:r>
              <w:rPr>
                <w:rFonts w:hint="eastAsia"/>
                <w:color w:val="000000" w:themeColor="text1"/>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304165</wp:posOffset>
                  </wp:positionH>
                  <wp:positionV relativeFrom="paragraph">
                    <wp:posOffset>9525</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2021.12.17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rPr>
              <w:t>最高管理者制定了文件化的管理体系方针：</w:t>
            </w:r>
            <w:r>
              <w:rPr>
                <w:rFonts w:hint="default" w:cs="Times New Roman"/>
                <w:u w:val="none"/>
                <w:lang w:val="en-US" w:eastAsia="zh-CN"/>
              </w:rPr>
              <w:t>“</w:t>
            </w:r>
            <w:r>
              <w:rPr>
                <w:rFonts w:hint="eastAsia" w:ascii="Times New Roman" w:hAnsi="Times New Roman" w:cs="Times New Roman"/>
                <w:u w:val="none"/>
                <w:lang w:val="en-GB" w:eastAsia="zh-CN"/>
              </w:rPr>
              <w:t>以人为本   关爱生命  保护环境  珍惜资源  和谐发展</w:t>
            </w:r>
            <w:r>
              <w:rPr>
                <w:rFonts w:hint="default"/>
                <w:u w:val="none"/>
                <w:lang w:val="en-US" w:eastAsia="zh-CN"/>
              </w:rPr>
              <w:t>”</w:t>
            </w:r>
            <w:r>
              <w:rPr>
                <w:rFonts w:hint="eastAsia"/>
                <w:u w:val="non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ascii="Times New Roman" w:hAnsi="Times New Roman" w:cs="Times New Roman"/>
              </w:rPr>
              <w:t>■</w:t>
            </w:r>
            <w:r>
              <w:rPr>
                <w:rFonts w:hint="eastAsia"/>
                <w:color w:val="000000" w:themeColor="text1"/>
              </w:rPr>
              <w:t>排污许可证编号：</w:t>
            </w:r>
            <w:r>
              <w:rPr>
                <w:rFonts w:hint="eastAsia"/>
                <w:color w:val="auto"/>
                <w:lang w:val="en-US" w:eastAsia="zh-CN"/>
              </w:rPr>
              <w:t>91511100MA64YTWK3D001V</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136"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color w:val="000000" w:themeColor="text1"/>
              </w:rPr>
              <w:t>建筑面积</w:t>
            </w:r>
            <w:r>
              <w:rPr>
                <w:rFonts w:hint="eastAsia"/>
                <w:color w:val="000000" w:themeColor="text1"/>
                <w:lang w:val="en-US" w:eastAsia="zh-CN"/>
              </w:rPr>
              <w:t>47163</w:t>
            </w:r>
            <w:r>
              <w:rPr>
                <w:rFonts w:hint="eastAsia"/>
                <w:color w:val="000000" w:themeColor="text1"/>
              </w:rPr>
              <w:t>平方米；生产车间</w:t>
            </w:r>
            <w:r>
              <w:rPr>
                <w:rFonts w:hint="eastAsia"/>
                <w:color w:val="000000" w:themeColor="text1"/>
                <w:lang w:val="en-US" w:eastAsia="zh-CN"/>
              </w:rPr>
              <w:t>2</w:t>
            </w:r>
            <w:r>
              <w:rPr>
                <w:rFonts w:hint="eastAsia"/>
                <w:color w:val="000000" w:themeColor="text1"/>
              </w:rPr>
              <w:t>个；库房</w:t>
            </w:r>
            <w:r>
              <w:rPr>
                <w:rFonts w:hint="eastAsia"/>
                <w:color w:val="000000" w:themeColor="text1"/>
                <w:lang w:val="en-US" w:eastAsia="zh-CN"/>
              </w:rPr>
              <w:t>5</w:t>
            </w:r>
            <w:r>
              <w:rPr>
                <w:rFonts w:hint="eastAsia"/>
                <w:color w:val="000000" w:themeColor="text1"/>
              </w:rPr>
              <w:t>个；实验室</w:t>
            </w:r>
            <w:r>
              <w:rPr>
                <w:rFonts w:hint="eastAsia"/>
                <w:color w:val="000000" w:themeColor="text1"/>
                <w:lang w:val="en-US" w:eastAsia="zh-CN"/>
              </w:rPr>
              <w:t>1</w:t>
            </w:r>
            <w:r>
              <w:rPr>
                <w:rFonts w:hint="eastAsia"/>
                <w:color w:val="000000" w:themeColor="text1"/>
              </w:rPr>
              <w:t>个</w:t>
            </w:r>
            <w:r>
              <w:rPr>
                <w:rFonts w:hint="eastAsia"/>
              </w:rPr>
              <w:t>；</w:t>
            </w:r>
          </w:p>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lang w:eastAsia="zh-CN"/>
              </w:rPr>
              <w:t>■</w:t>
            </w:r>
            <w:r>
              <w:rPr>
                <w:rFonts w:hint="eastAsia"/>
              </w:rPr>
              <w:t>外校</w:t>
            </w:r>
          </w:p>
          <w:p>
            <w:pPr>
              <w:shd w:val="clear" w:color="auto" w:fill="EBF1DE" w:themeFill="accent3" w:themeFillTint="32"/>
              <w:rPr>
                <w:color w:val="000000" w:themeColor="text1"/>
                <w:u w:val="single"/>
              </w:rPr>
            </w:pPr>
            <w:r>
              <w:rPr>
                <w:rFonts w:hint="eastAsia"/>
              </w:rPr>
              <w:t>环境监测的计量器具有：</w:t>
            </w:r>
            <w:r>
              <w:rPr>
                <w:rFonts w:hint="eastAsia" w:ascii="宋体" w:hAnsi="宋体" w:cs="宋体"/>
                <w:color w:val="000000" w:themeColor="text1"/>
                <w:szCs w:val="21"/>
                <w:highlight w:val="none"/>
                <w:u w:val="single"/>
              </w:rPr>
              <w:t>废水排放在线检测仪等</w:t>
            </w:r>
          </w:p>
          <w:p>
            <w:pPr>
              <w:shd w:val="clear" w:color="auto" w:fill="EBF1DE" w:themeFill="accent3" w:themeFillTint="32"/>
              <w:rPr>
                <w:u w:val="single"/>
              </w:rPr>
            </w:pPr>
            <w:r>
              <w:rPr>
                <w:rFonts w:hint="eastAsia"/>
              </w:rPr>
              <w:t>计量器具管理：</w:t>
            </w:r>
            <w:r>
              <w:rPr>
                <w:rFonts w:hint="eastAsia" w:ascii="宋体" w:hAnsi="宋体" w:eastAsia="宋体" w:cs="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rPr>
              <w:t>电工</w:t>
            </w:r>
            <w:r>
              <w:rPr>
                <w:rFonts w:hint="eastAsia" w:ascii="宋体" w:hAnsi="宋体" w:eastAsia="宋体" w:cs="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3665"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3665"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eastAsia="宋体"/>
                <w:lang w:val="en-US" w:eastAsia="zh-CN"/>
              </w:rPr>
              <w:t>未提供锅炉（</w:t>
            </w:r>
            <w:r>
              <w:rPr>
                <w:rFonts w:hint="eastAsia" w:eastAsia="宋体"/>
              </w:rPr>
              <w:t>锅川</w:t>
            </w:r>
            <w:r>
              <w:rPr>
                <w:rFonts w:hint="eastAsia" w:eastAsia="宋体"/>
                <w:lang w:val="en-US" w:eastAsia="zh-CN"/>
              </w:rPr>
              <w:t>L050199（使用编号5#）年度外部检验报告，已开具不符合项报告，需整改。</w:t>
            </w:r>
          </w:p>
          <w:p>
            <w:pPr>
              <w:shd w:val="clear" w:color="auto" w:fill="EBF1DE" w:themeFill="accent3" w:themeFillTint="32"/>
            </w:pPr>
            <w:r>
              <w:rPr>
                <w:rFonts w:hint="eastAsia"/>
                <w:color w:val="000000" w:themeColor="text1"/>
              </w:rPr>
              <w:t>特种设备检测报告，如：车牌号：车11</w:t>
            </w:r>
            <w:r>
              <w:rPr>
                <w:rFonts w:hint="eastAsia"/>
                <w:color w:val="000000" w:themeColor="text1"/>
                <w:lang w:eastAsia="zh-CN"/>
              </w:rPr>
              <w:t>川KL00057的叉车</w:t>
            </w:r>
            <w:r>
              <w:rPr>
                <w:rFonts w:hint="eastAsia"/>
                <w:color w:val="000000" w:themeColor="text1"/>
              </w:rPr>
              <w:t>定期检验报告，报告编号：2021-EM-CC147，检验日期：2021年08月30日，检验机构：乐山市特种设备监督检验所，检验结论：合格，见附件。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于</w:t>
            </w:r>
            <w:r>
              <w:rPr>
                <w:rFonts w:hint="eastAsia"/>
                <w:color w:val="auto"/>
                <w:lang w:eastAsia="zh-CN"/>
              </w:rPr>
              <w:t>2021年12月14日氨泄漏及消防演练</w:t>
            </w:r>
            <w:r>
              <w:rPr>
                <w:rFonts w:hint="eastAsia"/>
                <w:color w:val="000000" w:themeColor="text1"/>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color w:val="000000" w:themeColor="text1"/>
                <w:lang w:val="en-US" w:eastAsia="zh-CN"/>
              </w:rPr>
              <w:t>2021年4月27日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color w:val="000000" w:themeColor="text1"/>
              </w:rPr>
            </w:pPr>
            <w:r>
              <w:rPr>
                <w:rFonts w:hint="eastAsia"/>
                <w:color w:val="000000" w:themeColor="text1"/>
              </w:rPr>
              <w:t>《环境监测报告》编号：</w:t>
            </w:r>
            <w:r>
              <w:rPr>
                <w:rFonts w:hint="eastAsia"/>
                <w:color w:val="auto"/>
                <w:lang w:eastAsia="zh-CN"/>
              </w:rPr>
              <w:t>凯乐检字（2021）第041137W号</w:t>
            </w:r>
            <w:r>
              <w:rPr>
                <w:rFonts w:hint="eastAsia"/>
                <w:color w:val="auto"/>
              </w:rPr>
              <w:t>。</w:t>
            </w:r>
          </w:p>
          <w:p>
            <w:pPr>
              <w:shd w:val="clear" w:color="auto" w:fill="EBF1DE" w:themeFill="accent3" w:themeFillTint="32"/>
              <w:rPr>
                <w:color w:val="000000" w:themeColor="text1"/>
              </w:rPr>
            </w:pPr>
            <w:r>
              <w:rPr>
                <w:rFonts w:hint="eastAsia"/>
                <w:color w:val="000000" w:themeColor="text1"/>
              </w:rPr>
              <w:t>《建筑消防检测报告》编号：。</w:t>
            </w:r>
          </w:p>
          <w:p>
            <w:pPr>
              <w:shd w:val="clear" w:color="auto" w:fill="EBF1DE" w:themeFill="accent3" w:themeFillTint="32"/>
            </w:pPr>
            <w:r>
              <w:rPr>
                <w:rFonts w:hint="eastAsia"/>
              </w:rPr>
              <w:t>达标评价：</w:t>
            </w:r>
            <w:r>
              <w:rPr>
                <w:rFonts w:hint="eastAsia" w:ascii="黑体" w:hAnsi="黑体" w:eastAsia="黑体" w:cs="黑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color w:val="000000" w:themeColor="text1"/>
              </w:rPr>
              <w:t>于</w:t>
            </w:r>
            <w:r>
              <w:rPr>
                <w:rFonts w:hint="eastAsia"/>
                <w:color w:val="000000" w:themeColor="text1"/>
                <w:lang w:val="en-US" w:eastAsia="zh-CN"/>
              </w:rPr>
              <w:t>2021年6月30日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themeColor="text1"/>
                <w:lang w:val="en-US" w:eastAsia="zh-CN"/>
              </w:rPr>
              <w:t>2021年7月10日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none"/>
              </w:rPr>
            </w:pPr>
            <w:r>
              <w:rPr>
                <w:rFonts w:hint="eastAsia"/>
              </w:rPr>
              <w:t>最高管理者制定了文件化的职业健康安全管理体系方针：</w:t>
            </w:r>
            <w:r>
              <w:rPr>
                <w:rFonts w:hint="eastAsia"/>
                <w:u w:val="none"/>
                <w:lang w:eastAsia="zh-CN"/>
              </w:rPr>
              <w:t>“</w:t>
            </w:r>
            <w:r>
              <w:rPr>
                <w:rFonts w:hint="eastAsia" w:ascii="宋体" w:hAnsi="宋体" w:cs="宋体"/>
                <w:u w:val="non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酿造部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Cs w:val="21"/>
                <w:lang w:val="en-US" w:eastAsia="zh-CN"/>
              </w:rPr>
              <w:t>付茂竹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436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tcPr>
                <w:p>
                  <w:r>
                    <w:rPr>
                      <w:rFonts w:hint="eastAsia"/>
                    </w:rPr>
                    <w:t>主要的风险或机遇描述</w:t>
                  </w:r>
                </w:p>
              </w:tc>
              <w:tc>
                <w:tcPr>
                  <w:tcW w:w="436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68"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36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vAlign w:val="center"/>
                </w:tcPr>
                <w:p>
                  <w:pPr>
                    <w:jc w:val="left"/>
                    <w:rPr>
                      <w:rFonts w:hint="eastAsia" w:ascii="宋体" w:hAnsi="宋体" w:eastAsia="宋体"/>
                      <w:b w:val="0"/>
                      <w:bCs w:val="0"/>
                      <w:color w:val="000000"/>
                      <w:sz w:val="21"/>
                      <w:szCs w:val="21"/>
                      <w:lang w:val="en-US" w:eastAsia="zh-CN"/>
                    </w:rPr>
                  </w:pPr>
                </w:p>
              </w:tc>
              <w:tc>
                <w:tcPr>
                  <w:tcW w:w="436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themeColor="text1"/>
                <w:lang w:val="en-US" w:eastAsia="zh-CN"/>
              </w:rPr>
            </w:pPr>
            <w:r>
              <w:rPr>
                <w:rFonts w:hint="eastAsia"/>
                <w:color w:val="000000" w:themeColor="text1"/>
                <w:lang w:eastAsia="zh-CN"/>
              </w:rPr>
              <w:t>■</w:t>
            </w:r>
            <w:r>
              <w:rPr>
                <w:rFonts w:hint="eastAsia"/>
                <w:color w:val="000000" w:themeColor="text1"/>
              </w:rPr>
              <w:t>职业病体检报告书日期：</w:t>
            </w:r>
            <w:r>
              <w:rPr>
                <w:rFonts w:hint="eastAsia"/>
                <w:color w:val="000000" w:themeColor="text1"/>
                <w:lang w:val="en-US" w:eastAsia="zh-CN"/>
              </w:rPr>
              <w:t>2020年12月18日</w:t>
            </w:r>
          </w:p>
          <w:p>
            <w:pPr>
              <w:rPr>
                <w:color w:val="000000" w:themeColor="text1"/>
              </w:rPr>
            </w:pPr>
            <w:r>
              <w:rPr>
                <w:rFonts w:hint="eastAsia"/>
                <w:color w:val="000000" w:themeColor="text1"/>
              </w:rPr>
              <w:t>□消防验收/备案证明日期：</w:t>
            </w:r>
          </w:p>
          <w:p>
            <w:pPr>
              <w:rPr>
                <w:highlight w:val="cya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ascii="Times New Roman" w:hAnsi="Times New Roman" w:cs="Times New Roman"/>
                <w:color w:val="000000" w:themeColor="text1"/>
                <w:lang w:val="en-US" w:eastAsia="zh-CN"/>
              </w:rPr>
              <w:t>职业病危害因素检测报告：川泰（职）检｛2021｝</w:t>
            </w:r>
            <w:r>
              <w:rPr>
                <w:rFonts w:hint="eastAsia" w:cs="Times New Roman"/>
                <w:color w:val="000000" w:themeColor="text1"/>
                <w:lang w:val="en-US" w:eastAsia="zh-CN"/>
              </w:rPr>
              <w:t>1219</w:t>
            </w:r>
            <w:r>
              <w:rPr>
                <w:rFonts w:hint="eastAsia" w:ascii="Times New Roman" w:hAnsi="Times New Roman" w:cs="Times New Roman"/>
                <w:color w:val="000000" w:themeColor="text1"/>
                <w:lang w:val="en-US" w:eastAsia="zh-CN"/>
              </w:rPr>
              <w:t>号，报告日期：2021年</w:t>
            </w:r>
            <w:r>
              <w:rPr>
                <w:rFonts w:hint="eastAsia" w:cs="Times New Roman"/>
                <w:color w:val="000000" w:themeColor="text1"/>
                <w:lang w:val="en-US" w:eastAsia="zh-CN"/>
              </w:rPr>
              <w:t>12</w:t>
            </w:r>
            <w:r>
              <w:rPr>
                <w:rFonts w:hint="eastAsia" w:ascii="Times New Roman" w:hAnsi="Times New Roman" w:cs="Times New Roman"/>
                <w:color w:val="000000" w:themeColor="text1"/>
                <w:lang w:val="en-US" w:eastAsia="zh-CN"/>
              </w:rPr>
              <w:t>月</w:t>
            </w:r>
            <w:r>
              <w:rPr>
                <w:rFonts w:hint="eastAsia" w:cs="Times New Roman"/>
                <w:color w:val="000000" w:themeColor="text1"/>
                <w:lang w:val="en-US" w:eastAsia="zh-CN"/>
              </w:rPr>
              <w:t>06</w:t>
            </w:r>
            <w:r>
              <w:rPr>
                <w:rFonts w:hint="eastAsia" w:ascii="Times New Roman" w:hAnsi="Times New Roman" w:cs="Times New Roman"/>
                <w:color w:val="000000" w:themeColor="text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行政部</w:t>
                  </w:r>
                </w:p>
              </w:tc>
              <w:tc>
                <w:tcPr>
                  <w:tcW w:w="1774" w:type="dxa"/>
                  <w:shd w:val="clear" w:color="auto" w:fill="auto"/>
                  <w:vAlign w:val="center"/>
                </w:tcPr>
                <w:p>
                  <w:pPr>
                    <w:jc w:val="center"/>
                    <w:rPr>
                      <w:rFonts w:ascii="宋体" w:hAnsi="宋体"/>
                      <w:lang w:val="en-GB"/>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rPr>
                      <w:rFonts w:ascii="宋体" w:hAnsi="宋体"/>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left"/>
                    <w:rPr>
                      <w:rFonts w:ascii="宋体" w:hAnsi="宋体"/>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行政部</w:t>
                  </w:r>
                </w:p>
              </w:tc>
              <w:tc>
                <w:tcPr>
                  <w:tcW w:w="1774" w:type="dxa"/>
                  <w:shd w:val="clear" w:color="auto" w:fill="auto"/>
                  <w:vAlign w:val="center"/>
                </w:tcPr>
                <w:p>
                  <w:pPr>
                    <w:jc w:val="center"/>
                    <w:rPr>
                      <w:rFonts w:ascii="宋体" w:hAnsi="宋体"/>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000000" w:themeColor="text1"/>
              </w:rPr>
            </w:pPr>
            <w:r>
              <w:rPr>
                <w:rFonts w:hint="eastAsia"/>
                <w:color w:val="000000" w:themeColor="text1"/>
              </w:rPr>
              <w:t>建筑面积</w:t>
            </w:r>
            <w:r>
              <w:rPr>
                <w:rFonts w:hint="eastAsia"/>
                <w:color w:val="000000" w:themeColor="text1"/>
                <w:lang w:val="en-US" w:eastAsia="zh-CN"/>
              </w:rPr>
              <w:t>47163</w:t>
            </w:r>
            <w:r>
              <w:rPr>
                <w:rFonts w:hint="eastAsia"/>
                <w:color w:val="000000" w:themeColor="text1"/>
              </w:rPr>
              <w:t>平方米；生产车间</w:t>
            </w:r>
            <w:r>
              <w:rPr>
                <w:rFonts w:hint="eastAsia"/>
                <w:color w:val="000000" w:themeColor="text1"/>
                <w:lang w:val="en-US" w:eastAsia="zh-CN"/>
              </w:rPr>
              <w:t>2</w:t>
            </w:r>
            <w:r>
              <w:rPr>
                <w:rFonts w:hint="eastAsia"/>
                <w:color w:val="000000" w:themeColor="text1"/>
              </w:rPr>
              <w:t>个；库房</w:t>
            </w:r>
            <w:r>
              <w:rPr>
                <w:rFonts w:hint="eastAsia"/>
                <w:color w:val="000000" w:themeColor="text1"/>
                <w:lang w:val="en-US" w:eastAsia="zh-CN"/>
              </w:rPr>
              <w:t>5</w:t>
            </w:r>
            <w:r>
              <w:rPr>
                <w:rFonts w:hint="eastAsia"/>
                <w:color w:val="000000" w:themeColor="text1"/>
              </w:rPr>
              <w:t>个；实验室</w:t>
            </w:r>
            <w:r>
              <w:rPr>
                <w:rFonts w:hint="eastAsia"/>
                <w:color w:val="000000" w:themeColor="text1"/>
                <w:lang w:val="en-US" w:eastAsia="zh-CN"/>
              </w:rPr>
              <w:t>1</w:t>
            </w:r>
            <w:r>
              <w:rPr>
                <w:rFonts w:hint="eastAsia"/>
                <w:color w:val="000000" w:themeColor="text1"/>
              </w:rPr>
              <w:t>个；</w:t>
            </w:r>
          </w:p>
          <w:p>
            <w:pPr>
              <w:rPr>
                <w:u w:val="single"/>
              </w:rPr>
            </w:pPr>
            <w:r>
              <w:rPr>
                <w:rFonts w:hint="eastAsia"/>
              </w:rPr>
              <w:t>主要生产设备有：</w:t>
            </w:r>
            <w:r>
              <w:rPr>
                <w:rFonts w:hint="eastAsia" w:ascii="Times New Roman" w:hAnsi="Times New Roman" w:cs="Times New Roman"/>
                <w:u w:val="single"/>
              </w:rPr>
              <w:t>（糖化系统、发酵系统、过滤系统、灌装系统、包装系统等生产设备。办公用电脑、打印机等办公设备）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■外</w:t>
            </w:r>
            <w:r>
              <w:rPr>
                <w:rFonts w:hint="eastAsia"/>
              </w:rPr>
              <w:t>校</w:t>
            </w:r>
          </w:p>
          <w:p>
            <w:pPr>
              <w:rPr>
                <w:color w:val="000000" w:themeColor="text1"/>
              </w:rPr>
            </w:pPr>
            <w:r>
              <w:rPr>
                <w:rFonts w:hint="eastAsia"/>
                <w:color w:val="000000" w:themeColor="text1"/>
              </w:rPr>
              <w:t>职业健康安全监测的计量器具有：</w:t>
            </w:r>
          </w:p>
          <w:p>
            <w:pPr>
              <w:rPr>
                <w:color w:val="000000" w:themeColor="text1"/>
              </w:rPr>
            </w:pPr>
            <w:r>
              <w:rPr>
                <w:rFonts w:hint="eastAsia" w:ascii="Wingdings" w:hAnsi="Wingdings"/>
                <w:color w:val="000000" w:themeColor="text1"/>
                <w:lang w:eastAsia="zh-CN"/>
              </w:rPr>
              <w:t>■</w:t>
            </w:r>
            <w:r>
              <w:rPr>
                <w:rFonts w:hint="eastAsia"/>
                <w:color w:val="000000" w:themeColor="text1"/>
              </w:rPr>
              <w:t>压力表</w:t>
            </w:r>
            <w:r>
              <w:rPr>
                <w:rFonts w:hint="eastAsia" w:ascii="Wingdings" w:hAnsi="Wingdings"/>
                <w:color w:val="000000" w:themeColor="text1"/>
                <w:lang w:eastAsia="zh-CN"/>
              </w:rPr>
              <w:t>■</w:t>
            </w:r>
            <w:r>
              <w:rPr>
                <w:rFonts w:hint="eastAsia"/>
                <w:color w:val="000000" w:themeColor="text1"/>
              </w:rPr>
              <w:t>可燃气体探测器</w:t>
            </w:r>
            <w:r>
              <w:rPr>
                <w:rFonts w:hint="eastAsia" w:ascii="Wingdings" w:hAnsi="Wingdings"/>
                <w:color w:val="000000" w:themeColor="text1"/>
                <w:lang w:eastAsia="zh-CN"/>
              </w:rPr>
              <w:t>□</w:t>
            </w:r>
            <w:r>
              <w:rPr>
                <w:rFonts w:hint="eastAsia"/>
                <w:color w:val="000000" w:themeColor="text1"/>
              </w:rPr>
              <w:t>摇表</w:t>
            </w:r>
            <w:r>
              <w:rPr>
                <w:rFonts w:hint="eastAsia"/>
                <w:color w:val="000000" w:themeColor="text1"/>
                <w:lang w:eastAsia="zh-CN"/>
              </w:rPr>
              <w:t>■</w:t>
            </w:r>
            <w:r>
              <w:rPr>
                <w:rFonts w:hint="eastAsia"/>
                <w:color w:val="000000" w:themeColor="text1"/>
              </w:rPr>
              <w:t>验电器</w:t>
            </w:r>
            <w:r>
              <w:rPr>
                <w:rFonts w:hint="eastAsia" w:ascii="Wingdings" w:hAnsi="Wingdings"/>
                <w:color w:val="000000" w:themeColor="text1"/>
                <w:lang w:eastAsia="zh-CN"/>
              </w:rPr>
              <w:t>□</w:t>
            </w:r>
            <w:r>
              <w:rPr>
                <w:rFonts w:hint="eastAsia"/>
                <w:color w:val="000000" w:themeColor="text1"/>
              </w:rPr>
              <w:t>氧含量测定仪</w:t>
            </w:r>
            <w:r>
              <w:rPr>
                <w:rFonts w:hint="eastAsia" w:ascii="Wingdings" w:hAnsi="Wingdings"/>
                <w:color w:val="000000" w:themeColor="text1"/>
                <w:lang w:eastAsia="zh-CN"/>
              </w:rPr>
              <w:t>■</w:t>
            </w:r>
            <w:r>
              <w:rPr>
                <w:rFonts w:hint="eastAsia"/>
                <w:color w:val="000000" w:themeColor="text1"/>
              </w:rPr>
              <w:t>声级计</w:t>
            </w:r>
            <w:r>
              <w:rPr>
                <w:rFonts w:hint="eastAsia" w:ascii="Wingdings" w:hAnsi="Wingdings"/>
                <w:color w:val="000000" w:themeColor="text1"/>
                <w:lang w:eastAsia="zh-CN"/>
              </w:rPr>
              <w:t>□</w:t>
            </w:r>
            <w:r>
              <w:rPr>
                <w:rFonts w:hint="eastAsia"/>
                <w:color w:val="000000" w:themeColor="text1"/>
              </w:rPr>
              <w:t>不适用</w:t>
            </w:r>
          </w:p>
          <w:p>
            <w:pPr>
              <w:rPr>
                <w:u w:val="single"/>
              </w:rPr>
            </w:pPr>
            <w:r>
              <w:rPr>
                <w:rFonts w:hint="eastAsia"/>
                <w:color w:val="000000" w:themeColor="text1"/>
              </w:rPr>
              <w:t>计量器具管理：</w:t>
            </w:r>
            <w:r>
              <w:rPr>
                <w:rFonts w:hint="eastAsia" w:ascii="Wingdings" w:hAnsi="Wingdings"/>
                <w:color w:val="000000" w:themeColor="text1"/>
                <w:lang w:eastAsia="zh-CN"/>
              </w:rPr>
              <w:t>■</w:t>
            </w:r>
            <w:r>
              <w:rPr>
                <w:rFonts w:hint="eastAsia"/>
                <w:color w:val="000000" w:themeColor="text1"/>
              </w:rPr>
              <w:t>进行了定期校准/检定</w:t>
            </w:r>
            <w:r>
              <w:rPr>
                <w:rFonts w:hint="eastAsia" w:ascii="Wingdings" w:hAnsi="Wingdings"/>
                <w:color w:val="000000" w:themeColor="text1"/>
                <w:lang w:eastAsia="zh-CN"/>
              </w:rPr>
              <w:t>□</w:t>
            </w:r>
            <w:r>
              <w:rPr>
                <w:rFonts w:hint="eastAsia"/>
                <w:color w:val="000000" w:themeColor="text1"/>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w:t>
            </w:r>
            <w:r>
              <w:rPr>
                <w:rFonts w:hint="eastAsia" w:eastAsia="宋体"/>
                <w:lang w:val="en-US" w:eastAsia="zh-CN"/>
              </w:rPr>
              <w:t xml:space="preserve"> </w:t>
            </w:r>
            <w:r>
              <w:rPr>
                <w:rFonts w:hint="eastAsia" w:eastAsia="宋体"/>
                <w:lang w:eastAsia="zh-CN"/>
              </w:rPr>
              <w:t>□</w:t>
            </w:r>
            <w:r>
              <w:rPr>
                <w:rFonts w:hint="eastAsia" w:eastAsia="宋体"/>
              </w:rPr>
              <w:t>辅导</w:t>
            </w:r>
            <w:r>
              <w:rPr>
                <w:rFonts w:hint="eastAsia" w:eastAsia="宋体"/>
                <w:lang w:val="en-US" w:eastAsia="zh-CN"/>
              </w:rPr>
              <w:t xml:space="preserve">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其他</w:t>
                  </w:r>
                </w:p>
              </w:tc>
              <w:tc>
                <w:tcPr>
                  <w:tcW w:w="4725" w:type="dxa"/>
                  <w:vAlign w:val="top"/>
                </w:tcPr>
                <w:p>
                  <w:pPr>
                    <w:jc w:val="left"/>
                  </w:pPr>
                </w:p>
              </w:tc>
              <w:tc>
                <w:tcPr>
                  <w:tcW w:w="2205" w:type="dxa"/>
                  <w:vAlign w:val="top"/>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eastAsia="宋体"/>
                <w:lang w:val="en-US" w:eastAsia="zh-CN"/>
              </w:rPr>
              <w:t>未提供锅炉（</w:t>
            </w:r>
            <w:r>
              <w:rPr>
                <w:rFonts w:hint="eastAsia" w:eastAsia="宋体"/>
              </w:rPr>
              <w:t>锅川</w:t>
            </w:r>
            <w:r>
              <w:rPr>
                <w:rFonts w:hint="eastAsia" w:eastAsia="宋体"/>
                <w:lang w:val="en-US" w:eastAsia="zh-CN"/>
              </w:rPr>
              <w:t>L050199（使用编号5#）年度外部检验报告，已开具不符合项报告，需整改。</w:t>
            </w:r>
          </w:p>
          <w:p>
            <w:r>
              <w:rPr>
                <w:rFonts w:hint="eastAsia" w:ascii="Times New Roman" w:hAnsi="Times New Roman" w:cs="Times New Roman"/>
                <w:color w:val="000000" w:themeColor="text1"/>
              </w:rPr>
              <w:t>特种设备检测报告，如：</w:t>
            </w:r>
            <w:r>
              <w:rPr>
                <w:rFonts w:hint="eastAsia"/>
                <w:color w:val="000000" w:themeColor="text1"/>
              </w:rPr>
              <w:t>车牌号：车11</w:t>
            </w:r>
            <w:r>
              <w:rPr>
                <w:rFonts w:hint="eastAsia"/>
                <w:color w:val="000000" w:themeColor="text1"/>
                <w:lang w:eastAsia="zh-CN"/>
              </w:rPr>
              <w:t>川KL00057的叉车</w:t>
            </w:r>
            <w:r>
              <w:rPr>
                <w:rFonts w:hint="eastAsia"/>
                <w:color w:val="000000" w:themeColor="text1"/>
              </w:rPr>
              <w:t>定期检验报告，报告编号：2021-EM-CC147，检验日期：2021年08月30日，检验机构：乐山市特种设备监督检验所，检验结论：合格，见附件</w:t>
            </w:r>
            <w:r>
              <w:rPr>
                <w:rFonts w:hint="eastAsia"/>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宋体" w:hAnsi="宋体" w:eastAsia="宋体" w:cs="宋体"/>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color w:val="000000" w:themeColor="text1"/>
              </w:rPr>
            </w:pPr>
            <w:r>
              <w:rPr>
                <w:rFonts w:hint="eastAsia"/>
                <w:color w:val="000000" w:themeColor="text1"/>
              </w:rPr>
              <w:t>于</w:t>
            </w:r>
            <w:r>
              <w:rPr>
                <w:rFonts w:hint="eastAsia"/>
                <w:color w:val="auto"/>
                <w:lang w:val="en-US" w:eastAsia="zh-CN"/>
              </w:rPr>
              <w:t>2021年12月14日氨泄漏及消防演练</w:t>
            </w:r>
            <w:r>
              <w:rPr>
                <w:rFonts w:hint="eastAsia"/>
                <w:color w:val="auto"/>
              </w:rPr>
              <w:t>；</w:t>
            </w:r>
            <w:r>
              <w:rPr>
                <w:rFonts w:hint="eastAsia"/>
                <w:color w:val="000000" w:themeColor="text1"/>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color w:val="000000" w:themeColor="text1"/>
                <w:lang w:val="en-US" w:eastAsia="zh-CN"/>
              </w:rPr>
              <w:t>2021年4月27日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入职</w:t>
            </w:r>
            <w:r>
              <w:rPr>
                <w:rFonts w:hint="eastAsia" w:ascii="Wingdings" w:hAnsi="Wingdings"/>
                <w:color w:val="000000" w:themeColor="text1"/>
                <w:lang w:eastAsia="zh-CN"/>
              </w:rPr>
              <w:t>□</w:t>
            </w:r>
            <w:r>
              <w:rPr>
                <w:rFonts w:hint="eastAsia"/>
                <w:color w:val="000000" w:themeColor="text1"/>
              </w:rPr>
              <w:t>离职</w:t>
            </w:r>
            <w:r>
              <w:rPr>
                <w:rFonts w:hint="eastAsia" w:ascii="Wingdings" w:hAnsi="Wingdings"/>
                <w:color w:val="000000" w:themeColor="text1"/>
                <w:lang w:eastAsia="zh-CN"/>
              </w:rPr>
              <w:t>■</w:t>
            </w:r>
            <w:r>
              <w:rPr>
                <w:rFonts w:hint="eastAsia"/>
                <w:color w:val="000000" w:themeColor="text1"/>
              </w:rPr>
              <w:t>在职（定期）</w:t>
            </w:r>
          </w:p>
          <w:p>
            <w:pPr>
              <w:rPr>
                <w:rFonts w:hint="eastAsia" w:ascii="Times New Roman" w:hAnsi="Times New Roman" w:cs="Times New Roman"/>
                <w:color w:val="000000" w:themeColor="text1"/>
              </w:rPr>
            </w:pPr>
            <w:r>
              <w:rPr>
                <w:rFonts w:hint="eastAsia" w:ascii="Times New Roman" w:hAnsi="Times New Roman" w:cs="Times New Roman"/>
                <w:color w:val="000000" w:themeColor="text1"/>
              </w:rPr>
              <w:t>《职业病体检》编号：</w:t>
            </w:r>
            <w:r>
              <w:rPr>
                <w:rFonts w:hint="eastAsia" w:cs="Times New Roman"/>
                <w:color w:val="000000" w:themeColor="text1"/>
                <w:lang w:val="en-US" w:eastAsia="zh-CN"/>
              </w:rPr>
              <w:t>峨佛医职总报（2020）059</w:t>
            </w:r>
            <w:r>
              <w:rPr>
                <w:rFonts w:hint="eastAsia" w:ascii="Times New Roman" w:hAnsi="Times New Roman" w:cs="Times New Roman"/>
                <w:color w:val="000000" w:themeColor="text1"/>
              </w:rPr>
              <w:t>。</w:t>
            </w:r>
          </w:p>
          <w:p>
            <w:pPr>
              <w:rPr>
                <w:color w:val="000000" w:themeColor="text1"/>
              </w:rPr>
            </w:pPr>
            <w:r>
              <w:rPr>
                <w:rFonts w:hint="eastAsia"/>
                <w:color w:val="000000" w:themeColor="text1"/>
              </w:rPr>
              <w:t>《建筑消防检测报告》编号：。</w:t>
            </w:r>
          </w:p>
          <w:p>
            <w:pPr>
              <w:rPr>
                <w:color w:val="000000" w:themeColor="text1"/>
              </w:rPr>
            </w:pPr>
            <w:r>
              <w:rPr>
                <w:rFonts w:hint="eastAsia"/>
                <w:color w:val="000000" w:themeColor="text1"/>
              </w:rPr>
              <w:t>《防雷检测报告》编号：em2021 12140146号。</w:t>
            </w:r>
          </w:p>
          <w:p>
            <w:r>
              <w:rPr>
                <w:rFonts w:hint="eastAsia"/>
                <w:color w:val="000000" w:themeColor="text1"/>
              </w:rPr>
              <w:t>达标评价：</w:t>
            </w:r>
            <w:r>
              <w:rPr>
                <w:rFonts w:hint="eastAsia" w:ascii="Wingdings" w:hAnsi="Wingdings"/>
                <w:color w:val="000000" w:themeColor="text1"/>
                <w:lang w:eastAsia="zh-CN"/>
              </w:rPr>
              <w:t>■</w:t>
            </w:r>
            <w:r>
              <w:rPr>
                <w:rFonts w:hint="eastAsia"/>
                <w:color w:val="000000" w:themeColor="text1"/>
              </w:rPr>
              <w:t>符合要求</w:t>
            </w:r>
            <w:r>
              <w:rPr>
                <w:rFonts w:hint="eastAsia" w:ascii="Wingdings" w:hAnsi="Wingdings"/>
                <w:color w:val="000000" w:themeColor="text1"/>
                <w:lang w:eastAsia="zh-CN"/>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themeColor="text1"/>
                <w:lang w:val="en-US" w:eastAsia="zh-CN"/>
              </w:rPr>
              <w:t>2021年6月30日</w:t>
            </w:r>
            <w:r>
              <w:rPr>
                <w:rFonts w:hint="eastAsia"/>
              </w:rPr>
              <w:t>实施了职业健康安全管理体系内部审核，对职业健康安全管理体系的符合性和有效性进行了审核。内审发现的</w:t>
            </w:r>
            <w:r>
              <w:rPr>
                <w:rFonts w:hint="eastAsia"/>
                <w:lang w:val="en-US" w:eastAsia="zh-CN"/>
              </w:rPr>
              <w:t>1</w:t>
            </w:r>
            <w:bookmarkStart w:id="32" w:name="_GoBack"/>
            <w:bookmarkEnd w:id="32"/>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黑体" w:hAnsi="黑体" w:eastAsia="黑体" w:cs="黑体"/>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themeColor="text1"/>
                <w:lang w:val="en-US" w:eastAsia="zh-CN"/>
              </w:rPr>
              <w:t>2021年7月10日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DC01EC"/>
    <w:rsid w:val="04F17DE4"/>
    <w:rsid w:val="06680737"/>
    <w:rsid w:val="06D31366"/>
    <w:rsid w:val="076E65DD"/>
    <w:rsid w:val="098C0FC9"/>
    <w:rsid w:val="0A5C4871"/>
    <w:rsid w:val="0BAB3CBE"/>
    <w:rsid w:val="0C1E4963"/>
    <w:rsid w:val="0C233CB3"/>
    <w:rsid w:val="0F0D4D42"/>
    <w:rsid w:val="0FC644DC"/>
    <w:rsid w:val="13F32811"/>
    <w:rsid w:val="142669A3"/>
    <w:rsid w:val="144B046B"/>
    <w:rsid w:val="14E7655D"/>
    <w:rsid w:val="15151532"/>
    <w:rsid w:val="162B44C6"/>
    <w:rsid w:val="1777018B"/>
    <w:rsid w:val="183F5345"/>
    <w:rsid w:val="196B1846"/>
    <w:rsid w:val="19CE23A1"/>
    <w:rsid w:val="19FB6683"/>
    <w:rsid w:val="1B447475"/>
    <w:rsid w:val="1C190814"/>
    <w:rsid w:val="1C34223F"/>
    <w:rsid w:val="1C916898"/>
    <w:rsid w:val="1C950E4B"/>
    <w:rsid w:val="1DF80834"/>
    <w:rsid w:val="1E366767"/>
    <w:rsid w:val="23FC08EF"/>
    <w:rsid w:val="25A97D40"/>
    <w:rsid w:val="2A752BFA"/>
    <w:rsid w:val="2AAE40FA"/>
    <w:rsid w:val="2ACA3FA4"/>
    <w:rsid w:val="2ACE34E8"/>
    <w:rsid w:val="2B4D4BC5"/>
    <w:rsid w:val="2B6D2C36"/>
    <w:rsid w:val="2C02639C"/>
    <w:rsid w:val="2CB063A3"/>
    <w:rsid w:val="2D593389"/>
    <w:rsid w:val="2ED43748"/>
    <w:rsid w:val="2EDA4EED"/>
    <w:rsid w:val="2F36681B"/>
    <w:rsid w:val="2FDC392C"/>
    <w:rsid w:val="306812BC"/>
    <w:rsid w:val="30B31B89"/>
    <w:rsid w:val="323B7187"/>
    <w:rsid w:val="345C31CC"/>
    <w:rsid w:val="34B873A0"/>
    <w:rsid w:val="355D74C9"/>
    <w:rsid w:val="3690539D"/>
    <w:rsid w:val="371B42F4"/>
    <w:rsid w:val="377C08B6"/>
    <w:rsid w:val="38105B84"/>
    <w:rsid w:val="387D77E4"/>
    <w:rsid w:val="388D2FD0"/>
    <w:rsid w:val="393A6930"/>
    <w:rsid w:val="39AE1450"/>
    <w:rsid w:val="3A600C90"/>
    <w:rsid w:val="3B0A7806"/>
    <w:rsid w:val="3B3E2CBB"/>
    <w:rsid w:val="3B80172C"/>
    <w:rsid w:val="3CCF3BB7"/>
    <w:rsid w:val="3D0C6BB9"/>
    <w:rsid w:val="3D6E33D0"/>
    <w:rsid w:val="40784565"/>
    <w:rsid w:val="412F65D1"/>
    <w:rsid w:val="424043E5"/>
    <w:rsid w:val="426F07B5"/>
    <w:rsid w:val="42E763CC"/>
    <w:rsid w:val="45870533"/>
    <w:rsid w:val="46037A0C"/>
    <w:rsid w:val="487E54B1"/>
    <w:rsid w:val="48F41BA0"/>
    <w:rsid w:val="4A60723A"/>
    <w:rsid w:val="4BDB2DED"/>
    <w:rsid w:val="4C357059"/>
    <w:rsid w:val="4EB24290"/>
    <w:rsid w:val="50681F00"/>
    <w:rsid w:val="508C0995"/>
    <w:rsid w:val="512259C2"/>
    <w:rsid w:val="516A2E9A"/>
    <w:rsid w:val="52703397"/>
    <w:rsid w:val="53FC1520"/>
    <w:rsid w:val="542A3921"/>
    <w:rsid w:val="54AF1711"/>
    <w:rsid w:val="569021B1"/>
    <w:rsid w:val="57943BE9"/>
    <w:rsid w:val="5B311988"/>
    <w:rsid w:val="5B574257"/>
    <w:rsid w:val="5D3A4C25"/>
    <w:rsid w:val="5DDF0212"/>
    <w:rsid w:val="5DDF63AB"/>
    <w:rsid w:val="60290A00"/>
    <w:rsid w:val="613A70AE"/>
    <w:rsid w:val="62EC4C13"/>
    <w:rsid w:val="636C2774"/>
    <w:rsid w:val="655A24B1"/>
    <w:rsid w:val="65B9701A"/>
    <w:rsid w:val="669C2D1D"/>
    <w:rsid w:val="68106CAE"/>
    <w:rsid w:val="6832131A"/>
    <w:rsid w:val="68B52A4A"/>
    <w:rsid w:val="691A1D26"/>
    <w:rsid w:val="69C73CE4"/>
    <w:rsid w:val="69FF347E"/>
    <w:rsid w:val="6CDF77CE"/>
    <w:rsid w:val="6D8134CB"/>
    <w:rsid w:val="6EAE7221"/>
    <w:rsid w:val="6F1569AF"/>
    <w:rsid w:val="6F685621"/>
    <w:rsid w:val="70D171F6"/>
    <w:rsid w:val="724F0D1A"/>
    <w:rsid w:val="733E1462"/>
    <w:rsid w:val="74411A23"/>
    <w:rsid w:val="76373B19"/>
    <w:rsid w:val="77D71596"/>
    <w:rsid w:val="79565D1A"/>
    <w:rsid w:val="795D1F6F"/>
    <w:rsid w:val="798C412C"/>
    <w:rsid w:val="7A0027B8"/>
    <w:rsid w:val="7AFB3CF8"/>
    <w:rsid w:val="7B86755B"/>
    <w:rsid w:val="7CBE7CA1"/>
    <w:rsid w:val="7D41294B"/>
    <w:rsid w:val="7FD773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2021-12-31T02:20:02Z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