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0507-2020-Q-2021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重庆源一科技有限公司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重庆源一科技有限公司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重庆市江北区山水丽都98号7-1</w:t>
            </w:r>
            <w:bookmarkEnd w:id="6"/>
          </w:p>
        </w:tc>
        <w:tc>
          <w:tcPr>
            <w:tcW w:w="1242" w:type="dxa"/>
            <w:vMerge w:val="restart"/>
            <w:vAlign w:val="center"/>
          </w:tcPr>
          <w:p>
            <w:r>
              <w:rPr>
                <w:rFonts w:hint="eastAsia"/>
              </w:rPr>
              <w:t>邮编</w:t>
            </w:r>
          </w:p>
        </w:tc>
        <w:tc>
          <w:tcPr>
            <w:tcW w:w="1771" w:type="dxa"/>
          </w:tcPr>
          <w:p>
            <w:bookmarkStart w:id="7" w:name="注册邮编"/>
            <w:r>
              <w:t>400021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重庆市江北区鹞子丘路68号2幢25-1.2.3</w:t>
            </w:r>
            <w:bookmarkEnd w:id="8"/>
          </w:p>
        </w:tc>
        <w:tc>
          <w:tcPr>
            <w:tcW w:w="1242" w:type="dxa"/>
            <w:vMerge w:val="continue"/>
            <w:vAlign w:val="center"/>
          </w:tcPr>
          <w:p/>
        </w:tc>
        <w:tc>
          <w:tcPr>
            <w:tcW w:w="1771" w:type="dxa"/>
          </w:tcPr>
          <w:p>
            <w:bookmarkStart w:id="9" w:name="办公邮编"/>
            <w:r>
              <w:t>400024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钟波</w:t>
            </w:r>
            <w:bookmarkEnd w:id="10"/>
          </w:p>
        </w:tc>
        <w:tc>
          <w:tcPr>
            <w:tcW w:w="1313" w:type="dxa"/>
            <w:vAlign w:val="center"/>
          </w:tcPr>
          <w:p>
            <w:r>
              <w:rPr>
                <w:rFonts w:hint="eastAsia"/>
              </w:rPr>
              <w:t>电话.</w:t>
            </w:r>
          </w:p>
        </w:tc>
        <w:tc>
          <w:tcPr>
            <w:tcW w:w="2180" w:type="dxa"/>
            <w:vAlign w:val="center"/>
          </w:tcPr>
          <w:p>
            <w:bookmarkStart w:id="11" w:name="联系人电话"/>
            <w:r>
              <w:t>023-67611681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蒋汶利</w:t>
            </w:r>
            <w:bookmarkEnd w:id="13"/>
          </w:p>
        </w:tc>
        <w:tc>
          <w:tcPr>
            <w:tcW w:w="1313" w:type="dxa"/>
            <w:vAlign w:val="center"/>
          </w:tcPr>
          <w:p>
            <w:r>
              <w:rPr>
                <w:rFonts w:hint="eastAsia"/>
              </w:rPr>
              <w:t>管理者代表</w:t>
            </w:r>
          </w:p>
        </w:tc>
        <w:tc>
          <w:tcPr>
            <w:tcW w:w="2180" w:type="dxa"/>
          </w:tcPr>
          <w:p>
            <w:bookmarkStart w:id="14" w:name="管理者代表"/>
            <w:r>
              <w:t>钟波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计算机软件开发流程：</w:t>
            </w:r>
          </w:p>
          <w:p>
            <w:pPr>
              <w:rPr>
                <w:rFonts w:hint="eastAsia" w:ascii="Times New Roman" w:hAnsi="Times New Roman" w:eastAsia="宋体" w:cs="Times New Roman"/>
              </w:rPr>
            </w:pPr>
            <w:r>
              <w:rPr>
                <w:rFonts w:hint="eastAsia" w:ascii="Times New Roman" w:hAnsi="Times New Roman" w:eastAsia="宋体" w:cs="Times New Roman"/>
              </w:rPr>
              <w:t>洽谈项目—立项与策划——需求分析——设计开发——编码——测试——发布上线—验收</w:t>
            </w:r>
            <w:r>
              <w:rPr>
                <w:rFonts w:hint="eastAsia" w:ascii="Times New Roman" w:hAnsi="Times New Roman" w:eastAsia="宋体" w:cs="Times New Roman"/>
                <w:lang w:val="en-US" w:eastAsia="zh-CN"/>
              </w:rPr>
              <w:t>--交付</w:t>
            </w:r>
          </w:p>
          <w:p>
            <w:pPr>
              <w:rPr>
                <w:rFonts w:hint="eastAsia" w:ascii="Times New Roman" w:hAnsi="Times New Roman" w:eastAsia="宋体" w:cs="Times New Roman"/>
              </w:rPr>
            </w:pPr>
            <w:r>
              <w:rPr>
                <w:rFonts w:hint="eastAsia" w:ascii="Times New Roman" w:hAnsi="Times New Roman" w:eastAsia="宋体" w:cs="Times New Roman"/>
              </w:rPr>
              <w:t xml:space="preserve">电子产品销售 </w:t>
            </w:r>
            <w:r>
              <w:rPr>
                <w:rFonts w:hint="eastAsia" w:ascii="Times New Roman" w:hAnsi="Times New Roman" w:eastAsia="宋体" w:cs="Times New Roman"/>
                <w:lang w:val="en-US" w:eastAsia="zh-CN"/>
              </w:rPr>
              <w:t>:</w:t>
            </w:r>
          </w:p>
          <w:p>
            <w:r>
              <w:rPr>
                <w:rFonts w:hint="eastAsia" w:ascii="Times New Roman" w:hAnsi="Times New Roman" w:eastAsia="宋体" w:cs="Times New Roman"/>
              </w:rPr>
              <w:t>签订合同-----采购产品</w:t>
            </w:r>
            <w:r>
              <w:rPr>
                <w:rFonts w:hint="eastAsia" w:ascii="Times New Roman" w:hAnsi="Times New Roman" w:eastAsia="宋体" w:cs="Times New Roman"/>
                <w:lang w:eastAsia="zh-CN"/>
              </w:rPr>
              <w:t>（验收）</w:t>
            </w:r>
            <w:r>
              <w:rPr>
                <w:rFonts w:hint="eastAsia" w:ascii="Times New Roman" w:hAnsi="Times New Roman" w:eastAsia="宋体" w:cs="Times New Roman"/>
              </w:rPr>
              <w:t>----产品交付----售后服务；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2021年12月14日 上午至2021年12月14日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计算机软件开发及电子产品销售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29.09.02;33.02.01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04</w:t>
            </w:r>
            <w:r>
              <w:rPr>
                <w:rFonts w:hint="eastAsia" w:ascii="宋体" w:hAnsi="宋体" w:cs="宋体"/>
                <w:sz w:val="21"/>
                <w:szCs w:val="21"/>
              </w:rPr>
              <w:t>月</w:t>
            </w:r>
            <w:r>
              <w:rPr>
                <w:rFonts w:hint="eastAsia" w:ascii="宋体" w:hAnsi="宋体" w:cs="宋体"/>
                <w:sz w:val="21"/>
                <w:szCs w:val="21"/>
                <w:lang w:val="en-US" w:eastAsia="zh-CN"/>
              </w:rPr>
              <w:t>01</w:t>
            </w:r>
            <w:r>
              <w:rPr>
                <w:rFonts w:hint="eastAsia" w:ascii="宋体" w:hAnsi="宋体" w:cs="宋体"/>
                <w:sz w:val="21"/>
                <w:szCs w:val="2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2020年09月30日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eastAsia="zh-CN"/>
              </w:rPr>
              <w:t>：</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09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重庆源一科技有限公司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重庆市江北区山水丽都98号7-1</w:t>
            </w:r>
          </w:p>
        </w:tc>
        <w:tc>
          <w:tcPr>
            <w:tcW w:w="2267" w:type="dxa"/>
          </w:tcPr>
          <w:p>
            <w:pPr>
              <w:rPr>
                <w:lang w:val="de-DE" w:eastAsia="ja-JP"/>
              </w:rPr>
            </w:pPr>
            <w:r>
              <w:rPr>
                <w:rFonts w:ascii="宋体" w:hAnsi="宋体" w:cs="宋体"/>
                <w:color w:val="000000"/>
                <w:kern w:val="0"/>
                <w:szCs w:val="21"/>
              </w:rPr>
              <w:t>重庆市江北区鹞子丘路68号2幢25-1.2.3</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rFonts w:ascii="宋体" w:hAnsi="宋体" w:cs="宋体"/>
                <w:color w:val="000000"/>
                <w:kern w:val="0"/>
                <w:szCs w:val="21"/>
              </w:rPr>
              <w:t>计算机软件开发及电子产品销售</w:t>
            </w:r>
          </w:p>
        </w:tc>
        <w:tc>
          <w:tcPr>
            <w:tcW w:w="669" w:type="dxa"/>
            <w:vAlign w:val="center"/>
          </w:tcPr>
          <w:p>
            <w:pPr>
              <w:rPr>
                <w:lang w:eastAsia="ja-JP"/>
              </w:rPr>
            </w:pPr>
            <w:r>
              <w:rPr>
                <w:rFonts w:hint="eastAsia" w:ascii="Times New Roman" w:hAnsi="Times New Roman" w:eastAsia="宋体" w:cs="Times New Roman"/>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r>
              <w:rPr>
                <w:rFonts w:hint="eastAsia"/>
              </w:rPr>
              <w:t>影响审核方案的事项</w:t>
            </w:r>
          </w:p>
        </w:tc>
        <w:tc>
          <w:tcPr>
            <w:tcW w:w="7582"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r>
              <w:rPr>
                <w:rFonts w:hint="eastAsia"/>
              </w:rPr>
              <w:t>理由说明</w:t>
            </w:r>
          </w:p>
          <w:p/>
        </w:tc>
        <w:tc>
          <w:tcPr>
            <w:tcW w:w="7582"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29.09.02,33.02.01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eastAsia="zh-CN"/>
              </w:rPr>
              <w:t>原总经理：蒋汶利</w:t>
            </w:r>
            <w:r>
              <w:rPr>
                <w:rFonts w:hint="eastAsia"/>
                <w:lang w:val="en-US" w:eastAsia="zh-CN"/>
              </w:rPr>
              <w:t xml:space="preserve">  现总经理：陈科宇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变更前：</w:t>
            </w:r>
            <w:r>
              <w:rPr>
                <w:rFonts w:hint="eastAsia" w:ascii="宋体" w:hAnsi="宋体" w:cs="宋体"/>
                <w:sz w:val="21"/>
                <w:szCs w:val="21"/>
              </w:rPr>
              <w:t>重庆市江北区龙湖新壹街A馆2号楼25-28</w:t>
            </w:r>
            <w:r>
              <w:rPr>
                <w:rFonts w:hint="eastAsia" w:ascii="宋体" w:hAnsi="宋体" w:cs="宋体"/>
                <w:sz w:val="21"/>
                <w:szCs w:val="21"/>
                <w:lang w:eastAsia="zh-CN"/>
              </w:rPr>
              <w:t>；变更至：</w:t>
            </w:r>
            <w:r>
              <w:rPr>
                <w:rFonts w:ascii="宋体" w:hAnsi="宋体" w:cs="宋体"/>
                <w:color w:val="000000"/>
                <w:kern w:val="0"/>
                <w:szCs w:val="21"/>
              </w:rPr>
              <w:t>重庆市江北区鹞子丘路68号2幢25-1.2.3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上次不符合发生在</w:t>
            </w:r>
            <w:r>
              <w:rPr>
                <w:rFonts w:hint="eastAsia" w:ascii="宋体" w:hAnsi="宋体" w:cs="宋体"/>
                <w:sz w:val="21"/>
                <w:szCs w:val="21"/>
                <w:lang w:eastAsia="zh-CN"/>
              </w:rPr>
              <w:t>营销部涉及条款</w:t>
            </w:r>
            <w:r>
              <w:rPr>
                <w:rFonts w:hint="eastAsia" w:ascii="宋体" w:hAnsi="宋体" w:cs="宋体"/>
                <w:sz w:val="21"/>
                <w:szCs w:val="21"/>
                <w:lang w:val="en-US" w:eastAsia="zh-CN"/>
              </w:rPr>
              <w:t>8.5.1，经本次验证整改有效，未发生类似不符合情况。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公司宣传册，</w:t>
            </w:r>
            <w:r>
              <w:rPr>
                <w:rFonts w:hint="eastAsia"/>
                <w:lang w:eastAsia="zh-CN"/>
              </w:rPr>
              <w:t>标书</w:t>
            </w:r>
            <w:r>
              <w:rPr>
                <w:rFonts w:hint="eastAsia"/>
              </w:rPr>
              <w:t>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计算机软件开发及电子产品销售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16"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2336" behindDoc="0" locked="0" layoutInCell="1" allowOverlap="1">
                  <wp:simplePos x="0" y="0"/>
                  <wp:positionH relativeFrom="column">
                    <wp:posOffset>398780</wp:posOffset>
                  </wp:positionH>
                  <wp:positionV relativeFrom="paragraph">
                    <wp:posOffset>28575</wp:posOffset>
                  </wp:positionV>
                  <wp:extent cx="449580" cy="340360"/>
                  <wp:effectExtent l="0" t="0" r="762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6"/>
                          <a:stretch>
                            <a:fillRect/>
                          </a:stretch>
                        </pic:blipFill>
                        <pic:spPr>
                          <a:xfrm>
                            <a:off x="0" y="0"/>
                            <a:ext cx="449580" cy="3403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 xml:space="preserve">2021年12月14日 </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lang w:val="en-US" w:eastAsia="zh-CN"/>
              </w:rPr>
              <w:t>无</w:t>
            </w:r>
            <w:r>
              <w:rPr>
                <w:rFonts w:hint="eastAsia"/>
                <w:b/>
                <w:bCs/>
                <w:highlight w:val="none"/>
                <w:lang w:val="en-GB"/>
              </w:rPr>
              <w:t>（</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500" w:lineRule="exact"/>
              <w:rPr>
                <w:u w:val="single"/>
              </w:rPr>
            </w:pPr>
            <w:r>
              <w:rPr>
                <w:rFonts w:hint="eastAsia"/>
              </w:rPr>
              <w:t>最高管理者制定了文件化的管理体系方针：</w:t>
            </w:r>
            <w:r>
              <w:rPr>
                <w:rFonts w:hint="eastAsia" w:ascii="Calibri" w:hAnsi="宋体" w:eastAsia="宋体"/>
                <w:color w:val="000000"/>
                <w:szCs w:val="24"/>
              </w:rPr>
              <w:t>质量第一</w:t>
            </w:r>
            <w:r>
              <w:rPr>
                <w:rFonts w:hint="eastAsia" w:ascii="Calibri" w:hAnsi="宋体" w:eastAsia="宋体"/>
                <w:color w:val="000000"/>
                <w:szCs w:val="24"/>
                <w:lang w:eastAsia="zh-CN"/>
              </w:rPr>
              <w:t>、</w:t>
            </w:r>
            <w:r>
              <w:rPr>
                <w:rFonts w:hint="eastAsia" w:ascii="Calibri" w:hAnsi="宋体" w:eastAsia="宋体"/>
                <w:color w:val="000000"/>
                <w:szCs w:val="24"/>
              </w:rPr>
              <w:t>服务周到</w:t>
            </w:r>
            <w:r>
              <w:rPr>
                <w:rFonts w:hint="eastAsia" w:ascii="Calibri" w:hAnsi="宋体" w:eastAsia="宋体"/>
                <w:color w:val="000000"/>
                <w:szCs w:val="24"/>
                <w:lang w:eastAsia="zh-CN"/>
              </w:rPr>
              <w:t>、</w:t>
            </w:r>
            <w:r>
              <w:rPr>
                <w:rFonts w:hint="eastAsia" w:ascii="Calibri" w:hAnsi="宋体" w:eastAsia="宋体"/>
                <w:color w:val="000000"/>
                <w:szCs w:val="24"/>
              </w:rPr>
              <w:t>用户至上</w:t>
            </w:r>
            <w:r>
              <w:rPr>
                <w:rFonts w:hint="eastAsia" w:ascii="Calibri" w:hAnsi="宋体" w:eastAsia="宋体"/>
                <w:color w:val="000000"/>
                <w:szCs w:val="24"/>
                <w:lang w:eastAsia="zh-CN"/>
              </w:rPr>
              <w:t>、</w:t>
            </w:r>
            <w:r>
              <w:rPr>
                <w:rFonts w:hint="eastAsia" w:ascii="Calibri" w:hAnsi="宋体" w:eastAsia="宋体"/>
                <w:color w:val="000000"/>
                <w:szCs w:val="24"/>
              </w:rPr>
              <w:t>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人员能力不满足服务技术的发展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2021年3季度</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Times New Roman" w:hAnsi="Times New Roman" w:eastAsia="宋体" w:cs="Times New Roman"/>
                      <w:color w:val="0000FF"/>
                      <w:kern w:val="2"/>
                      <w:sz w:val="21"/>
                      <w:szCs w:val="24"/>
                      <w:highlight w:val="yellow"/>
                      <w:lang w:val="en-US" w:eastAsia="zh-CN" w:bidi="ar-SA"/>
                    </w:rPr>
                  </w:pPr>
                  <w:r>
                    <w:rPr>
                      <w:rFonts w:hint="eastAsia" w:ascii="宋体" w:hAnsi="宋体" w:eastAsia="宋体"/>
                      <w:color w:val="000000"/>
                      <w:sz w:val="21"/>
                      <w:szCs w:val="21"/>
                    </w:rPr>
                    <w:t>客户满意度95分以上；</w:t>
                  </w:r>
                </w:p>
              </w:tc>
              <w:tc>
                <w:tcPr>
                  <w:tcW w:w="3136" w:type="dxa"/>
                  <w:shd w:val="clear" w:color="auto" w:fill="auto"/>
                  <w:vAlign w:val="center"/>
                </w:tcPr>
                <w:p>
                  <w:pPr>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color w:val="000000" w:themeColor="text1"/>
                      <w:kern w:val="0"/>
                    </w:rPr>
                    <w:t>满意</w:t>
                  </w:r>
                  <w:r>
                    <w:rPr>
                      <w:rFonts w:hint="eastAsia" w:ascii="宋体" w:hAnsi="宋体" w:eastAsia="宋体" w:cs="宋体"/>
                      <w:color w:val="000000" w:themeColor="text1"/>
                      <w:szCs w:val="24"/>
                      <w:lang w:eastAsia="zh-CN"/>
                    </w:rPr>
                    <w:t>率</w:t>
                  </w:r>
                  <w:r>
                    <w:rPr>
                      <w:rFonts w:hint="eastAsia" w:ascii="宋体" w:hAnsi="宋体" w:cs="宋体"/>
                      <w:color w:val="000000" w:themeColor="text1"/>
                      <w:kern w:val="0"/>
                    </w:rPr>
                    <w:t>=打分总分数÷调查数量×100%；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营销部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line="400" w:lineRule="exact"/>
                    <w:rPr>
                      <w:rFonts w:ascii="Times New Roman" w:hAnsi="Times New Roman" w:eastAsia="宋体" w:cs="Times New Roman"/>
                      <w:color w:val="0000FF"/>
                      <w:kern w:val="2"/>
                      <w:sz w:val="21"/>
                      <w:szCs w:val="24"/>
                      <w:highlight w:val="yellow"/>
                      <w:lang w:val="en-US" w:eastAsia="zh-CN" w:bidi="ar-SA"/>
                    </w:rPr>
                  </w:pPr>
                  <w:r>
                    <w:rPr>
                      <w:rFonts w:hint="eastAsia" w:ascii="宋体" w:hAnsi="宋体" w:eastAsia="宋体"/>
                      <w:color w:val="000000"/>
                      <w:sz w:val="21"/>
                      <w:szCs w:val="21"/>
                    </w:rPr>
                    <w:t>销售产品合格率100%；</w:t>
                  </w:r>
                </w:p>
              </w:tc>
              <w:tc>
                <w:tcPr>
                  <w:tcW w:w="3136" w:type="dxa"/>
                  <w:shd w:val="clear" w:color="auto" w:fill="auto"/>
                  <w:vAlign w:val="center"/>
                </w:tcPr>
                <w:p>
                  <w:pPr>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rPr>
                    <w:t>合格率=合格量÷</w:t>
                  </w:r>
                  <w:r>
                    <w:rPr>
                      <w:rFonts w:hint="eastAsia" w:ascii="宋体" w:hAnsi="宋体" w:cs="宋体"/>
                      <w:color w:val="000000" w:themeColor="text1"/>
                      <w:kern w:val="0"/>
                      <w:lang w:eastAsia="zh-CN"/>
                    </w:rPr>
                    <w:t>销售产品</w:t>
                  </w:r>
                  <w:r>
                    <w:rPr>
                      <w:rFonts w:hint="eastAsia" w:ascii="宋体" w:hAnsi="宋体" w:cs="宋体"/>
                      <w:color w:val="000000" w:themeColor="text1"/>
                      <w:kern w:val="0"/>
                    </w:rPr>
                    <w:t>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eastAsia="宋体" w:cs="Times New Roman"/>
                      <w:color w:val="000000" w:themeColor="text1"/>
                      <w:kern w:val="2"/>
                      <w:sz w:val="21"/>
                      <w:szCs w:val="24"/>
                      <w:highlight w:val="none"/>
                      <w:lang w:val="en-US" w:eastAsia="zh-CN" w:bidi="ar-SA"/>
                    </w:rPr>
                    <w:t>营销部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line="400" w:lineRule="exact"/>
                    <w:rPr>
                      <w:rFonts w:hint="eastAsia" w:ascii="宋体" w:hAnsi="宋体" w:eastAsia="宋体"/>
                      <w:color w:val="000000"/>
                      <w:sz w:val="21"/>
                      <w:szCs w:val="21"/>
                    </w:rPr>
                  </w:pPr>
                  <w:r>
                    <w:rPr>
                      <w:rFonts w:hint="eastAsia" w:ascii="宋体" w:hAnsi="宋体" w:eastAsia="宋体"/>
                      <w:color w:val="000000"/>
                      <w:sz w:val="21"/>
                      <w:szCs w:val="21"/>
                    </w:rPr>
                    <w:t>开发产品检验合格率≥95%；</w:t>
                  </w:r>
                </w:p>
                <w:p>
                  <w:pPr>
                    <w:rPr>
                      <w:rFonts w:ascii="Times New Roman" w:hAnsi="Times New Roman" w:eastAsia="宋体" w:cs="Times New Roman"/>
                      <w:color w:val="000000" w:themeColor="text1"/>
                      <w:kern w:val="2"/>
                      <w:sz w:val="21"/>
                      <w:szCs w:val="24"/>
                      <w:highlight w:val="yellow"/>
                      <w:lang w:val="en-US" w:eastAsia="zh-CN" w:bidi="ar-SA"/>
                    </w:rPr>
                  </w:pPr>
                </w:p>
              </w:tc>
              <w:tc>
                <w:tcPr>
                  <w:tcW w:w="3136" w:type="dxa"/>
                  <w:shd w:val="clear" w:color="auto" w:fill="auto"/>
                  <w:vAlign w:val="center"/>
                </w:tcPr>
                <w:p>
                  <w:pPr>
                    <w:rPr>
                      <w:rFonts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rPr>
                    <w:t>合格率=合格量÷</w:t>
                  </w:r>
                  <w:r>
                    <w:rPr>
                      <w:rFonts w:hint="eastAsia" w:ascii="宋体" w:hAnsi="宋体" w:cs="宋体"/>
                      <w:color w:val="000000" w:themeColor="text1"/>
                      <w:kern w:val="0"/>
                      <w:lang w:eastAsia="zh-CN"/>
                    </w:rPr>
                    <w:t>开发产品</w:t>
                  </w:r>
                  <w:r>
                    <w:rPr>
                      <w:rFonts w:hint="eastAsia" w:ascii="宋体" w:hAnsi="宋体" w:cs="宋体"/>
                      <w:color w:val="000000" w:themeColor="text1"/>
                      <w:kern w:val="0"/>
                    </w:rPr>
                    <w:t>总数量×100%；</w:t>
                  </w:r>
                </w:p>
              </w:tc>
              <w:tc>
                <w:tcPr>
                  <w:tcW w:w="1350"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新宋体"/>
                      <w:sz w:val="21"/>
                      <w:szCs w:val="21"/>
                      <w:lang w:eastAsia="zh-CN"/>
                    </w:rPr>
                    <w:t>开发</w:t>
                  </w:r>
                  <w:r>
                    <w:rPr>
                      <w:rFonts w:hint="eastAsia" w:ascii="宋体" w:hAnsi="宋体" w:cs="新宋体"/>
                      <w:sz w:val="21"/>
                      <w:szCs w:val="21"/>
                    </w:rPr>
                    <w:t>部</w:t>
                  </w:r>
                </w:p>
              </w:tc>
              <w:tc>
                <w:tcPr>
                  <w:tcW w:w="1774" w:type="dxa"/>
                  <w:shd w:val="clear" w:color="auto" w:fill="auto"/>
                  <w:vAlign w:val="center"/>
                </w:tcPr>
                <w:p>
                  <w:pP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98</w:t>
                  </w:r>
                  <w:r>
                    <w:rPr>
                      <w:rFonts w:hint="eastAsia"/>
                      <w:color w:val="000000" w:themeColor="text1"/>
                      <w:sz w:val="21"/>
                      <w:szCs w:val="21"/>
                      <w14:textFill>
                        <w14:solidFill>
                          <w14:schemeClr w14:val="tx1"/>
                        </w14:solidFill>
                      </w14:textFill>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eastAsia" w:eastAsia="宋体"/>
                <w:lang w:eastAsia="zh-CN"/>
              </w:rPr>
            </w:pPr>
            <w:r>
              <w:rPr>
                <w:rFonts w:hint="eastAsia"/>
              </w:rPr>
              <w:t xml:space="preserve">□主要设备设施 □主要检测设备 </w:t>
            </w:r>
            <w:r>
              <w:rPr>
                <w:rFonts w:hint="eastAsia"/>
                <w:lang w:eastAsia="zh-CN"/>
              </w:rPr>
              <w:t>☑</w:t>
            </w:r>
            <w:r>
              <w:rPr>
                <w:rFonts w:hint="eastAsia"/>
              </w:rPr>
              <w:t>其他</w:t>
            </w:r>
            <w:r>
              <w:rPr>
                <w:rFonts w:hint="eastAsia"/>
                <w:lang w:eastAsia="zh-CN"/>
              </w:rPr>
              <w:t>：经营地址变更、总经理变更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9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组织应确定、提供并维护所需的基础设施情况：</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办公区域面积 </w:t>
            </w:r>
            <w:r>
              <w:rPr>
                <w:rFonts w:hint="eastAsia"/>
                <w:color w:val="000000" w:themeColor="text1"/>
                <w:highlight w:val="none"/>
                <w:u w:val="single"/>
                <w:lang w:val="en-US" w:eastAsia="zh-CN"/>
                <w14:textFill>
                  <w14:solidFill>
                    <w14:schemeClr w14:val="tx1"/>
                  </w14:solidFill>
                </w14:textFill>
              </w:rPr>
              <w:t>120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平方米；</w:t>
            </w:r>
            <w:r>
              <w:rPr>
                <w:rFonts w:hint="eastAsia"/>
                <w:color w:val="000000" w:themeColor="text1"/>
                <w:highlight w:val="none"/>
                <w:lang w:val="en-US" w:eastAsia="zh-CN"/>
                <w14:textFill>
                  <w14:solidFill>
                    <w14:schemeClr w14:val="tx1"/>
                  </w14:solidFill>
                </w14:textFill>
              </w:rPr>
              <w:t>办公场所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w:t>
            </w:r>
            <w:r>
              <w:rPr>
                <w:rFonts w:hint="eastAsia"/>
                <w:color w:val="000000" w:themeColor="text1"/>
                <w:highlight w:val="none"/>
                <w:lang w:val="en-US" w:eastAsia="zh-CN"/>
                <w14:textFill>
                  <w14:solidFill>
                    <w14:schemeClr w14:val="tx1"/>
                  </w14:solidFill>
                </w14:textFill>
              </w:rPr>
              <w:t>库房</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w:t>
            </w:r>
          </w:p>
          <w:p>
            <w:pPr>
              <w:spacing w:line="400" w:lineRule="exact"/>
              <w:rPr>
                <w:rFonts w:hint="eastAsia" w:ascii="宋体" w:hAnsi="宋体" w:cs="宋体"/>
                <w:szCs w:val="21"/>
              </w:rPr>
            </w:pPr>
            <w:r>
              <w:rPr>
                <w:rFonts w:hint="eastAsia"/>
                <w:highlight w:val="none"/>
              </w:rPr>
              <w:t>主要生产设备有：</w:t>
            </w:r>
            <w:r>
              <w:rPr>
                <w:rFonts w:hint="eastAsia" w:ascii="宋体" w:hAnsi="宋体" w:cs="宋体"/>
                <w:szCs w:val="21"/>
              </w:rPr>
              <w:t>办公设备、电脑、打印机、办公耗材等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ascii="Wingdings" w:hAnsi="Wingdings"/>
                <w:highlight w:val="none"/>
                <w:lang w:val="en-US" w:eastAsia="zh-CN"/>
              </w:rPr>
              <w:t>简单</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ascii="Wingdings" w:hAnsi="Wingdings"/>
                <w:highlight w:val="none"/>
                <w:lang w:val="en-US" w:eastAsia="zh-CN"/>
              </w:rPr>
              <w:t>安全阀及压力表</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宋体" w:hAnsi="宋体" w:cs="宋体"/>
                <w:szCs w:val="21"/>
              </w:rPr>
            </w:pPr>
            <w:r>
              <w:rPr>
                <w:rFonts w:hint="eastAsia"/>
                <w:highlight w:val="none"/>
              </w:rPr>
              <w:t>组织的</w:t>
            </w:r>
            <w:r>
              <w:rPr>
                <w:highlight w:val="none"/>
              </w:rPr>
              <w:t>监视和测量资源</w:t>
            </w:r>
            <w:r>
              <w:rPr>
                <w:rFonts w:hint="eastAsia"/>
                <w:highlight w:val="none"/>
              </w:rPr>
              <w:t>：</w:t>
            </w:r>
            <w:r>
              <w:rPr>
                <w:rFonts w:hint="eastAsia" w:ascii="宋体" w:hAnsi="宋体" w:cs="宋体"/>
                <w:szCs w:val="21"/>
                <w:lang w:eastAsia="zh-CN"/>
              </w:rPr>
              <w:t>开发部</w:t>
            </w:r>
            <w:r>
              <w:rPr>
                <w:rFonts w:hint="eastAsia" w:ascii="宋体" w:hAnsi="宋体" w:cs="宋体"/>
                <w:szCs w:val="21"/>
              </w:rPr>
              <w:t>均按策划的要求配置了相应的检测设备，主要为测试软件及测试平台，包括：操作系统，windows操作系统，编辑器：java，浏览器：谷歌及火狐浏览器，辅助工具：浏览器自带的网页审查工具；测试软件：Bugfree、Bugzilla、Watir、Selenium、MaxQ等。</w:t>
            </w:r>
          </w:p>
          <w:p>
            <w:pPr>
              <w:shd w:val="clear" w:color="auto" w:fill="C7DAF1" w:themeFill="text2" w:themeFillTint="32"/>
              <w:rPr>
                <w:rFonts w:hint="eastAsia" w:ascii="宋体" w:hAnsi="宋体" w:cs="宋体"/>
                <w:szCs w:val="21"/>
                <w:lang w:eastAsia="zh-CN"/>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r>
              <w:rPr>
                <w:rFonts w:hint="eastAsia" w:ascii="宋体" w:hAnsi="宋体" w:cs="宋体"/>
                <w:szCs w:val="21"/>
              </w:rPr>
              <w:t>采用自己确认的方式进行控制</w:t>
            </w:r>
            <w:r>
              <w:rPr>
                <w:rFonts w:hint="eastAsia" w:ascii="宋体" w:hAnsi="宋体" w:cs="宋体"/>
                <w:szCs w:val="21"/>
                <w:lang w:eastAsia="zh-CN"/>
              </w:rPr>
              <w:t>。</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宋体" w:hAnsi="宋体" w:eastAsia="宋体"/>
                <w:color w:val="auto"/>
                <w:szCs w:val="21"/>
                <w:lang w:eastAsia="zh-CN"/>
              </w:rPr>
            </w:pPr>
            <w:r>
              <w:rPr>
                <w:rFonts w:hint="eastAsia" w:ascii="宋体" w:hAnsi="宋体" w:eastAsia="宋体"/>
                <w:color w:val="auto"/>
                <w:szCs w:val="21"/>
                <w:lang w:eastAsia="zh-CN"/>
              </w:rPr>
              <w:t>组织建立、实施和保持了适当的设计和开发过程，以确保后续的产品和服务的提供。</w:t>
            </w:r>
          </w:p>
          <w:p>
            <w:pPr>
              <w:rPr>
                <w:rFonts w:hint="eastAsia" w:ascii="宋体" w:hAnsi="宋体" w:eastAsia="宋体"/>
                <w:color w:val="auto"/>
                <w:szCs w:val="21"/>
                <w:lang w:eastAsia="zh-CN"/>
              </w:rPr>
            </w:pPr>
            <w:r>
              <w:rPr>
                <w:rFonts w:hint="eastAsia" w:ascii="宋体" w:hAnsi="宋体" w:eastAsia="宋体"/>
                <w:color w:val="auto"/>
                <w:szCs w:val="21"/>
                <w:lang w:eastAsia="zh-CN"/>
              </w:rPr>
              <w:t>审核期间内设计和开发新产品/项目名称：广安高新区水气土协同预警软件体系平台（已完工交付）；北碚生态环境大数据平台（在实施设计中）</w:t>
            </w:r>
          </w:p>
          <w:p>
            <w:pPr>
              <w:rPr>
                <w:color w:val="0000FF"/>
              </w:rPr>
            </w:pPr>
            <w:r>
              <w:rPr>
                <w:rFonts w:hint="eastAsia" w:ascii="宋体" w:hAnsi="宋体" w:eastAsia="宋体"/>
                <w:color w:val="auto"/>
                <w:szCs w:val="21"/>
                <w:lang w:eastAsia="zh-CN"/>
              </w:rPr>
              <w:t>对以上项目的设计和开发的输入、输出、变更进行了控制。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59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r>
                    <w:rPr>
                      <w:rFonts w:hint="eastAsia"/>
                      <w:highlight w:val="none"/>
                    </w:rPr>
                    <w:t>产品/服务名称</w:t>
                  </w:r>
                </w:p>
              </w:tc>
              <w:tc>
                <w:tcPr>
                  <w:tcW w:w="2592"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r>
                    <w:rPr>
                      <w:rFonts w:hint="eastAsia" w:ascii="宋体" w:hAnsi="宋体" w:cs="宋体"/>
                      <w:sz w:val="21"/>
                      <w:szCs w:val="21"/>
                    </w:rPr>
                    <w:t>计算机软件开发及电子产品销售</w:t>
                  </w:r>
                </w:p>
              </w:tc>
              <w:tc>
                <w:tcPr>
                  <w:tcW w:w="2592"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软件开发过程；销售服务过程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ascii="宋体" w:hAnsi="宋体"/>
                      <w:sz w:val="21"/>
                      <w:szCs w:val="21"/>
                      <w:highlight w:val="none"/>
                      <w:lang w:eastAsia="zh-CN"/>
                    </w:rPr>
                    <w:t>开发的软件</w:t>
                  </w:r>
                  <w:r>
                    <w:rPr>
                      <w:rFonts w:hint="eastAsia" w:ascii="宋体" w:hAnsi="宋体"/>
                      <w:sz w:val="21"/>
                      <w:szCs w:val="21"/>
                      <w:highlight w:val="none"/>
                    </w:rPr>
                    <w:t>功能</w:t>
                  </w:r>
                  <w:r>
                    <w:rPr>
                      <w:rFonts w:hint="eastAsia" w:ascii="宋体" w:hAnsi="宋体"/>
                      <w:sz w:val="21"/>
                      <w:szCs w:val="21"/>
                      <w:highlight w:val="none"/>
                      <w:lang w:eastAsia="zh-CN"/>
                    </w:rPr>
                    <w:t>、</w:t>
                  </w:r>
                  <w:r>
                    <w:rPr>
                      <w:rFonts w:hint="eastAsia" w:ascii="宋体" w:hAnsi="宋体"/>
                      <w:sz w:val="21"/>
                      <w:szCs w:val="21"/>
                      <w:highlight w:val="none"/>
                      <w:lang w:val="en-US" w:eastAsia="zh-CN"/>
                    </w:rPr>
                    <w:t>性能满足客户要求。销售产品质量合格，交期按合同约定时间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2665" w:type="dxa"/>
                </w:tcPr>
                <w:p>
                  <w:pPr>
                    <w:shd w:val="clear" w:color="auto" w:fill="C7DAF1" w:themeFill="text2" w:themeFillTint="32"/>
                    <w:jc w:val="left"/>
                    <w:rPr>
                      <w:highlight w:val="none"/>
                    </w:rPr>
                  </w:pPr>
                </w:p>
              </w:tc>
              <w:tc>
                <w:tcPr>
                  <w:tcW w:w="2592"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shd w:val="clear" w:color="auto" w:fill="C7DAF1" w:themeFill="text2" w:themeFillTint="32"/>
                    <w:jc w:val="left"/>
                    <w:rPr>
                      <w:highlight w:val="none"/>
                    </w:rPr>
                  </w:pPr>
                </w:p>
              </w:tc>
              <w:tc>
                <w:tcPr>
                  <w:tcW w:w="2592"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销售服务过程</w:t>
            </w:r>
            <w:r>
              <w:rPr>
                <w:rFonts w:hint="eastAsia"/>
                <w:highlight w:val="none"/>
                <w:u w:val="single"/>
              </w:rPr>
              <w:t xml:space="preserve">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pPr>
            <w:r>
              <w:rPr>
                <w:rFonts w:hint="eastAsia"/>
                <w:highlight w:val="none"/>
              </w:rPr>
              <w:t>对生产和服务提供过程的</w:t>
            </w:r>
            <w:r>
              <w:rPr>
                <w:rFonts w:hint="eastAsia"/>
              </w:rPr>
              <w:t>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人员</w:t>
            </w:r>
            <w:r>
              <w:rPr>
                <w:rFonts w:hint="eastAsia"/>
                <w:lang w:eastAsia="zh-CN"/>
              </w:rPr>
              <w:t>签字</w:t>
            </w:r>
            <w:r>
              <w:rPr>
                <w:rFonts w:hint="eastAsia"/>
              </w:rPr>
              <w:t xml:space="preserve">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lang w:val="en-US" w:eastAsia="zh-CN"/>
              </w:rPr>
              <w:t xml:space="preserve">  </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rFonts w:hint="eastAsia" w:eastAsia="宋体"/>
                <w:highlight w:val="none"/>
                <w:lang w:eastAsia="zh-CN"/>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r>
              <w:rPr>
                <w:rFonts w:hint="eastAsia"/>
                <w:highlight w:val="none"/>
                <w:lang w:eastAsia="zh-CN"/>
              </w:rPr>
              <w:t>：退换，上门或远程运维</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《型式检验报告》，如：</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w:t>
            </w:r>
            <w:r>
              <w:rPr>
                <w:rFonts w:hint="eastAsia" w:eastAsia="宋体"/>
                <w:highlight w:val="none"/>
              </w:rPr>
              <w:t>于2021年</w:t>
            </w:r>
            <w:r>
              <w:rPr>
                <w:rFonts w:hint="eastAsia" w:eastAsia="宋体"/>
                <w:highlight w:val="none"/>
                <w:lang w:val="en-US" w:eastAsia="zh-CN"/>
              </w:rPr>
              <w:t>8</w:t>
            </w:r>
            <w:r>
              <w:rPr>
                <w:rFonts w:hint="eastAsia" w:eastAsia="宋体"/>
                <w:highlight w:val="none"/>
              </w:rPr>
              <w:t>月</w:t>
            </w:r>
            <w:r>
              <w:rPr>
                <w:rFonts w:hint="eastAsia" w:eastAsia="宋体"/>
                <w:highlight w:val="none"/>
                <w:lang w:val="en-US" w:eastAsia="zh-CN"/>
              </w:rPr>
              <w:t>05</w:t>
            </w:r>
            <w:r>
              <w:rPr>
                <w:rFonts w:hint="eastAsia" w:eastAsia="宋体"/>
                <w:highlight w:val="none"/>
              </w:rPr>
              <w:t>日实施了质量管理</w:t>
            </w:r>
            <w:r>
              <w:rPr>
                <w:rFonts w:hint="eastAsia"/>
                <w:highlight w:val="none"/>
              </w:rPr>
              <w:t>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w:t>
            </w:r>
            <w:r>
              <w:rPr>
                <w:rFonts w:hint="eastAsia" w:eastAsia="宋体"/>
                <w:highlight w:val="none"/>
              </w:rPr>
              <w:t>隔，在2021年</w:t>
            </w:r>
            <w:r>
              <w:rPr>
                <w:rFonts w:hint="eastAsia" w:eastAsia="宋体"/>
                <w:highlight w:val="none"/>
                <w:lang w:val="en-US" w:eastAsia="zh-CN"/>
              </w:rPr>
              <w:t>08</w:t>
            </w:r>
            <w:r>
              <w:rPr>
                <w:rFonts w:hint="eastAsia" w:eastAsia="宋体"/>
                <w:highlight w:val="none"/>
              </w:rPr>
              <w:t>月</w:t>
            </w:r>
            <w:r>
              <w:rPr>
                <w:rFonts w:hint="eastAsia" w:eastAsia="宋体"/>
                <w:highlight w:val="none"/>
                <w:lang w:val="en-US" w:eastAsia="zh-CN"/>
              </w:rPr>
              <w:t>15</w:t>
            </w:r>
            <w:r>
              <w:rPr>
                <w:rFonts w:hint="eastAsia" w:eastAsia="宋体"/>
                <w:highlight w:val="none"/>
              </w:rPr>
              <w:t>日对组织的质量</w:t>
            </w:r>
            <w:r>
              <w:rPr>
                <w:rFonts w:hint="eastAsia"/>
                <w:highlight w:val="none"/>
              </w:rPr>
              <w:t>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7.4</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7.5</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8.3</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8.4</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8.5</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8.6</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bookmarkStart w:id="34" w:name="_GoBack"/>
            <w:bookmarkEnd w:id="34"/>
          </w:p>
        </w:tc>
        <w:tc>
          <w:tcPr>
            <w:tcW w:w="649"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9.3</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10.2</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GB"/>
                <w14:textFill>
                  <w14:solidFill>
                    <w14:schemeClr w14:val="tx1"/>
                  </w14:solidFill>
                </w14:textFill>
              </w:rPr>
              <w:t>评价*)</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50" w:type="dxa"/>
            <w:vAlign w:val="center"/>
          </w:tcPr>
          <w:p>
            <w:pPr>
              <w:shd w:val="clear" w:color="auto" w:fill="C7DAF1" w:themeFill="text2" w:themeFillTint="32"/>
              <w:rPr>
                <w:color w:val="000000" w:themeColor="text1"/>
                <w:highlight w:val="none"/>
                <w:lang w:eastAsia="ja-JP"/>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highlight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B901BC"/>
    <w:rsid w:val="35B56EE6"/>
    <w:rsid w:val="4F560168"/>
    <w:rsid w:val="5B1F5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2021-12-14T08:15:51Z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