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1299-2021-QEO</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认证证书信息确认书</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3373"/>
        <w:gridCol w:w="1337"/>
        <w:gridCol w:w="330"/>
        <w:gridCol w:w="1370"/>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雅安市嘉玉农业有限公司</w:t>
            </w:r>
            <w:bookmarkEnd w:id="1"/>
          </w:p>
        </w:tc>
        <w:tc>
          <w:tcPr>
            <w:tcW w:w="1370" w:type="dxa"/>
          </w:tcPr>
          <w:p>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余家龙</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76" w:type="dxa"/>
          </w:tcPr>
          <w:p>
            <w:pPr>
              <w:snapToGrid w:val="0"/>
              <w:spacing w:line="0" w:lineRule="atLeast"/>
              <w:jc w:val="center"/>
              <w:rPr>
                <w:sz w:val="22"/>
                <w:szCs w:val="22"/>
              </w:rPr>
            </w:pPr>
            <w:r>
              <w:rPr>
                <w:rFonts w:hint="eastAsia"/>
                <w:sz w:val="22"/>
                <w:szCs w:val="22"/>
                <w:lang w:val="en-GB"/>
              </w:rPr>
              <w:t xml:space="preserve">订单号 </w:t>
            </w:r>
          </w:p>
        </w:tc>
        <w:tc>
          <w:tcPr>
            <w:tcW w:w="5040" w:type="dxa"/>
            <w:gridSpan w:val="3"/>
          </w:tcPr>
          <w:p>
            <w:pPr>
              <w:snapToGrid w:val="0"/>
              <w:spacing w:line="0" w:lineRule="atLeast"/>
              <w:jc w:val="center"/>
              <w:rPr>
                <w:sz w:val="22"/>
                <w:szCs w:val="22"/>
              </w:rPr>
            </w:pPr>
          </w:p>
        </w:tc>
        <w:tc>
          <w:tcPr>
            <w:tcW w:w="1370" w:type="dxa"/>
          </w:tcPr>
          <w:p>
            <w:pPr>
              <w:snapToGrid w:val="0"/>
              <w:spacing w:line="0" w:lineRule="atLeast"/>
              <w:jc w:val="center"/>
              <w:rPr>
                <w:sz w:val="22"/>
                <w:szCs w:val="22"/>
              </w:rPr>
            </w:pPr>
            <w:r>
              <w:rPr>
                <w:rFonts w:hint="eastAsia"/>
                <w:sz w:val="22"/>
                <w:szCs w:val="22"/>
                <w:lang w:val="en-GB"/>
              </w:rPr>
              <w:t>证书号</w:t>
            </w:r>
          </w:p>
        </w:tc>
        <w:tc>
          <w:tcPr>
            <w:tcW w:w="1976" w:type="dxa"/>
          </w:tcPr>
          <w:p>
            <w:pPr>
              <w:snapToGrid w:val="0"/>
              <w:spacing w:line="0" w:lineRule="atLeast"/>
              <w:jc w:val="center"/>
              <w:rPr>
                <w:sz w:val="22"/>
                <w:szCs w:val="22"/>
              </w:rPr>
            </w:pPr>
            <w:bookmarkStart w:id="3" w:name="证书编号"/>
            <w:r>
              <w:rPr>
                <w:sz w:val="22"/>
                <w:szCs w:val="22"/>
              </w:rPr>
              <w:t>Q:,E:,O:</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组织机构代码</w:t>
            </w:r>
          </w:p>
        </w:tc>
        <w:tc>
          <w:tcPr>
            <w:tcW w:w="5040" w:type="dxa"/>
            <w:gridSpan w:val="3"/>
          </w:tcPr>
          <w:p>
            <w:pPr>
              <w:snapToGrid w:val="0"/>
              <w:spacing w:line="0" w:lineRule="atLeast"/>
              <w:jc w:val="center"/>
              <w:rPr>
                <w:sz w:val="22"/>
                <w:szCs w:val="22"/>
              </w:rPr>
            </w:pPr>
            <w:bookmarkStart w:id="4" w:name="机构代码"/>
            <w:r>
              <w:rPr>
                <w:sz w:val="22"/>
                <w:szCs w:val="22"/>
              </w:rPr>
              <w:t>91511802MA69U8TT3X</w:t>
            </w:r>
            <w:bookmarkEnd w:id="4"/>
          </w:p>
        </w:tc>
        <w:tc>
          <w:tcPr>
            <w:tcW w:w="1370" w:type="dxa"/>
          </w:tcPr>
          <w:p>
            <w:pPr>
              <w:snapToGrid w:val="0"/>
              <w:spacing w:line="0" w:lineRule="atLeast"/>
              <w:jc w:val="center"/>
              <w:rPr>
                <w:sz w:val="22"/>
                <w:szCs w:val="22"/>
              </w:rPr>
            </w:pPr>
            <w:r>
              <w:rPr>
                <w:rFonts w:hint="eastAsia"/>
                <w:sz w:val="22"/>
                <w:szCs w:val="22"/>
              </w:rPr>
              <w:t>是否带CNAS标志</w:t>
            </w:r>
          </w:p>
        </w:tc>
        <w:tc>
          <w:tcPr>
            <w:tcW w:w="1976" w:type="dxa"/>
          </w:tcPr>
          <w:p>
            <w:pPr>
              <w:snapToGrid w:val="0"/>
              <w:spacing w:line="0" w:lineRule="atLeast"/>
              <w:rPr>
                <w:sz w:val="22"/>
                <w:szCs w:val="22"/>
              </w:rPr>
            </w:pPr>
            <w:r>
              <w:rPr>
                <w:rFonts w:hint="eastAsia" w:ascii="Wingdings" w:hAnsi="Wingdings"/>
                <w:sz w:val="22"/>
                <w:szCs w:val="22"/>
              </w:rPr>
              <w:t>¨</w:t>
            </w:r>
            <w:r>
              <w:rPr>
                <w:rFonts w:hint="eastAsia"/>
                <w:sz w:val="22"/>
                <w:szCs w:val="22"/>
              </w:rPr>
              <w:t xml:space="preserve"> 带标  </w:t>
            </w:r>
            <w:r>
              <w:rPr>
                <w:rFonts w:hint="eastAsia" w:ascii="宋体" w:hAnsi="宋体" w:eastAsia="宋体" w:cs="宋体"/>
                <w:sz w:val="22"/>
                <w:szCs w:val="22"/>
              </w:rPr>
              <w:t>■</w:t>
            </w:r>
            <w:r>
              <w:rPr>
                <w:rFonts w:hint="eastAsia"/>
                <w:sz w:val="22"/>
                <w:szCs w:val="22"/>
              </w:rPr>
              <w:t>不带标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pPr>
              <w:snapToGrid w:val="0"/>
              <w:spacing w:line="0" w:lineRule="atLeast"/>
              <w:jc w:val="left"/>
              <w:rPr>
                <w:sz w:val="22"/>
                <w:szCs w:val="22"/>
              </w:rPr>
            </w:pPr>
            <w:bookmarkStart w:id="5" w:name="Q勾选"/>
            <w:r>
              <w:rPr>
                <w:rFonts w:hint="eastAsia"/>
                <w:sz w:val="22"/>
                <w:szCs w:val="22"/>
              </w:rPr>
              <w:t>■</w:t>
            </w:r>
            <w:bookmarkEnd w:id="5"/>
            <w:r>
              <w:rPr>
                <w:rFonts w:hint="eastAsia"/>
                <w:sz w:val="22"/>
                <w:szCs w:val="22"/>
              </w:rPr>
              <w:t xml:space="preserve"> GB/T 19001-2016 idt ISO 9001:2015标准 (不适用：</w:t>
            </w:r>
            <w:r>
              <w:rPr>
                <w:rFonts w:hint="eastAsia"/>
                <w:sz w:val="22"/>
                <w:szCs w:val="22"/>
                <w:lang w:val="en-US" w:eastAsia="zh-CN"/>
              </w:rPr>
              <w:t>8.3</w:t>
            </w:r>
            <w:r>
              <w:rPr>
                <w:rFonts w:hint="eastAsia"/>
                <w:sz w:val="22"/>
                <w:szCs w:val="22"/>
              </w:rPr>
              <w:t xml:space="preserve"> 条款)</w:t>
            </w:r>
          </w:p>
          <w:p>
            <w:pPr>
              <w:snapToGrid w:val="0"/>
              <w:spacing w:line="0" w:lineRule="atLeast"/>
              <w:jc w:val="left"/>
              <w:rPr>
                <w:sz w:val="22"/>
                <w:szCs w:val="22"/>
              </w:rPr>
            </w:pPr>
            <w:bookmarkStart w:id="6" w:name="QJ勾选"/>
            <w:r>
              <w:rPr>
                <w:rFonts w:hint="eastAsia"/>
                <w:sz w:val="22"/>
                <w:szCs w:val="22"/>
              </w:rPr>
              <w:t>□</w:t>
            </w:r>
            <w:bookmarkEnd w:id="6"/>
            <w:r>
              <w:rPr>
                <w:rFonts w:hint="eastAsia"/>
                <w:sz w:val="22"/>
                <w:szCs w:val="22"/>
              </w:rPr>
              <w:t xml:space="preserve"> GB/T 50430-2017 (不适用：  条款)；</w:t>
            </w:r>
          </w:p>
          <w:p>
            <w:pPr>
              <w:snapToGrid w:val="0"/>
              <w:spacing w:line="0" w:lineRule="atLeast"/>
              <w:jc w:val="left"/>
              <w:rPr>
                <w:sz w:val="22"/>
                <w:szCs w:val="22"/>
              </w:rPr>
            </w:pPr>
            <w:bookmarkStart w:id="7" w:name="E勾选"/>
            <w:r>
              <w:rPr>
                <w:rFonts w:hint="eastAsia"/>
                <w:sz w:val="22"/>
                <w:szCs w:val="22"/>
              </w:rPr>
              <w:t>■</w:t>
            </w:r>
            <w:bookmarkEnd w:id="7"/>
            <w:r>
              <w:rPr>
                <w:rFonts w:hint="eastAsia"/>
                <w:sz w:val="22"/>
                <w:szCs w:val="22"/>
              </w:rPr>
              <w:t xml:space="preserve"> GB/T 24001-2016 idt ISO 14001:2015标准；</w:t>
            </w:r>
          </w:p>
          <w:p>
            <w:pPr>
              <w:snapToGrid w:val="0"/>
              <w:spacing w:line="0" w:lineRule="atLeast"/>
              <w:jc w:val="left"/>
              <w:rPr>
                <w:sz w:val="22"/>
                <w:szCs w:val="22"/>
              </w:rPr>
            </w:pPr>
            <w:bookmarkStart w:id="8" w:name="S勾选"/>
            <w:r>
              <w:rPr>
                <w:rFonts w:hint="eastAsia"/>
                <w:sz w:val="22"/>
                <w:szCs w:val="22"/>
              </w:rPr>
              <w:t>■</w:t>
            </w:r>
            <w:bookmarkEnd w:id="8"/>
            <w:r>
              <w:rPr>
                <w:rFonts w:hint="eastAsia"/>
                <w:sz w:val="22"/>
                <w:szCs w:val="22"/>
              </w:rPr>
              <w:t xml:space="preserve"> GB/T 45001-2020 idt ISO 45001:2018标准；</w:t>
            </w:r>
          </w:p>
          <w:p>
            <w:pPr>
              <w:snapToGrid w:val="0"/>
              <w:spacing w:line="0" w:lineRule="atLeast"/>
              <w:jc w:val="left"/>
              <w:rPr>
                <w:sz w:val="22"/>
                <w:szCs w:val="22"/>
              </w:rPr>
            </w:pPr>
            <w:bookmarkStart w:id="9" w:name="EnMS勾选"/>
            <w:r>
              <w:rPr>
                <w:rFonts w:hint="eastAsia"/>
                <w:sz w:val="22"/>
                <w:szCs w:val="22"/>
              </w:rPr>
              <w:t>□</w:t>
            </w:r>
            <w:bookmarkEnd w:id="9"/>
            <w:r>
              <w:rPr>
                <w:rFonts w:hint="eastAsia"/>
                <w:sz w:val="22"/>
                <w:szCs w:val="22"/>
              </w:rPr>
              <w:t xml:space="preserve"> GB/T 23331-2020 idt ISO 50001:2018标准；</w:t>
            </w:r>
          </w:p>
          <w:p>
            <w:pPr>
              <w:snapToGrid w:val="0"/>
              <w:spacing w:line="0" w:lineRule="atLeast"/>
              <w:jc w:val="left"/>
              <w:rPr>
                <w:sz w:val="22"/>
                <w:szCs w:val="22"/>
              </w:rPr>
            </w:pPr>
            <w:r>
              <w:rPr>
                <w:rFonts w:hint="eastAsia"/>
                <w:sz w:val="22"/>
                <w:szCs w:val="22"/>
              </w:rPr>
              <w:t xml:space="preserve">□RB/T XXXX-XXXX                     </w:t>
            </w:r>
          </w:p>
          <w:p>
            <w:pPr>
              <w:snapToGrid w:val="0"/>
              <w:spacing w:line="0" w:lineRule="atLeast"/>
              <w:jc w:val="left"/>
              <w:rPr>
                <w:sz w:val="22"/>
                <w:szCs w:val="22"/>
              </w:rPr>
            </w:pPr>
            <w:bookmarkStart w:id="10" w:name="F勾选"/>
            <w:r>
              <w:rPr>
                <w:rFonts w:hint="eastAsia"/>
                <w:sz w:val="22"/>
                <w:szCs w:val="22"/>
              </w:rPr>
              <w:t>□</w:t>
            </w:r>
            <w:bookmarkEnd w:id="10"/>
            <w:r>
              <w:rPr>
                <w:rFonts w:hint="eastAsia"/>
                <w:sz w:val="22"/>
                <w:szCs w:val="22"/>
              </w:rPr>
              <w:t>ISO 22000-2018</w:t>
            </w:r>
          </w:p>
          <w:p>
            <w:pPr>
              <w:snapToGrid w:val="0"/>
              <w:spacing w:line="0" w:lineRule="atLeast"/>
              <w:jc w:val="left"/>
              <w:rPr>
                <w:sz w:val="22"/>
                <w:szCs w:val="22"/>
              </w:rPr>
            </w:pPr>
            <w:bookmarkStart w:id="11" w:name="H勾选"/>
            <w:r>
              <w:rPr>
                <w:rFonts w:hint="eastAsia"/>
                <w:sz w:val="22"/>
                <w:szCs w:val="22"/>
              </w:rPr>
              <w:t>□</w:t>
            </w:r>
            <w:bookmarkEnd w:id="11"/>
            <w:r>
              <w:rPr>
                <w:rFonts w:hint="eastAsia"/>
                <w:sz w:val="22"/>
                <w:szCs w:val="22"/>
              </w:rPr>
              <w:t>GB/T 27341-2009&amp;GB 14881-2013&amp;危害分析与关键控制点（HACCP体系）认证补充要求 1.0</w:t>
            </w:r>
          </w:p>
        </w:tc>
        <w:tc>
          <w:tcPr>
            <w:tcW w:w="1370" w:type="dxa"/>
          </w:tcPr>
          <w:p>
            <w:pPr>
              <w:snapToGrid w:val="0"/>
              <w:spacing w:line="0" w:lineRule="atLeast"/>
              <w:jc w:val="center"/>
              <w:rPr>
                <w:sz w:val="22"/>
                <w:szCs w:val="22"/>
              </w:rPr>
            </w:pPr>
            <w:r>
              <w:rPr>
                <w:rFonts w:hint="eastAsia"/>
                <w:sz w:val="22"/>
                <w:szCs w:val="22"/>
              </w:rPr>
              <w:t>企业体系有效人数</w:t>
            </w:r>
          </w:p>
        </w:tc>
        <w:tc>
          <w:tcPr>
            <w:tcW w:w="1976" w:type="dxa"/>
          </w:tcPr>
          <w:p>
            <w:pPr>
              <w:snapToGrid w:val="0"/>
              <w:spacing w:line="0" w:lineRule="atLeast"/>
              <w:jc w:val="center"/>
              <w:rPr>
                <w:sz w:val="22"/>
                <w:szCs w:val="22"/>
              </w:rPr>
            </w:pPr>
            <w:bookmarkStart w:id="12" w:name="体系人数"/>
            <w:r>
              <w:rPr>
                <w:sz w:val="22"/>
                <w:szCs w:val="22"/>
              </w:rPr>
              <w:t>Q:15,E:15,O:15</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76" w:type="dxa"/>
          </w:tcPr>
          <w:p>
            <w:pPr>
              <w:snapToGrid w:val="0"/>
              <w:spacing w:line="0" w:lineRule="atLeast"/>
              <w:jc w:val="center"/>
              <w:rPr>
                <w:sz w:val="22"/>
                <w:szCs w:val="22"/>
              </w:rPr>
            </w:pPr>
            <w:r>
              <w:rPr>
                <w:rFonts w:hint="eastAsia"/>
                <w:sz w:val="22"/>
                <w:szCs w:val="22"/>
              </w:rPr>
              <w:t>审核类型</w:t>
            </w:r>
          </w:p>
        </w:tc>
        <w:tc>
          <w:tcPr>
            <w:tcW w:w="8386" w:type="dxa"/>
            <w:gridSpan w:val="5"/>
          </w:tcPr>
          <w:p>
            <w:pPr>
              <w:pStyle w:val="2"/>
              <w:spacing w:line="400" w:lineRule="exact"/>
              <w:ind w:firstLine="0"/>
              <w:rPr>
                <w:sz w:val="22"/>
                <w:szCs w:val="22"/>
              </w:rPr>
            </w:pPr>
            <w:bookmarkStart w:id="13" w:name="初审"/>
            <w:r>
              <w:rPr>
                <w:rFonts w:hint="eastAsia"/>
                <w:b/>
                <w:color w:val="000000" w:themeColor="text1"/>
                <w:spacing w:val="-2"/>
                <w:sz w:val="21"/>
                <w:szCs w:val="21"/>
              </w:rPr>
              <w:t>■</w:t>
            </w:r>
            <w:bookmarkEnd w:id="13"/>
            <w:r>
              <w:rPr>
                <w:rFonts w:hint="eastAsia"/>
                <w:b/>
                <w:color w:val="000000" w:themeColor="text1"/>
                <w:spacing w:val="-2"/>
                <w:sz w:val="21"/>
                <w:szCs w:val="21"/>
              </w:rPr>
              <w:t>初次认证</w:t>
            </w:r>
            <w:bookmarkStart w:id="14" w:name="监督勾选"/>
            <w:r>
              <w:rPr>
                <w:rFonts w:hint="eastAsia"/>
                <w:b/>
                <w:color w:val="000000" w:themeColor="text1"/>
                <w:spacing w:val="-2"/>
                <w:sz w:val="21"/>
                <w:szCs w:val="21"/>
              </w:rPr>
              <w:t>□</w:t>
            </w:r>
            <w:bookmarkEnd w:id="14"/>
            <w:r>
              <w:rPr>
                <w:rFonts w:hint="eastAsia"/>
                <w:b/>
                <w:color w:val="000000" w:themeColor="text1"/>
                <w:spacing w:val="-2"/>
                <w:sz w:val="21"/>
                <w:szCs w:val="21"/>
              </w:rPr>
              <w:t>监督审核</w:t>
            </w:r>
            <w:bookmarkStart w:id="15" w:name="再认证勾选"/>
            <w:r>
              <w:rPr>
                <w:rFonts w:hint="eastAsia"/>
                <w:b/>
                <w:color w:val="000000" w:themeColor="text1"/>
                <w:spacing w:val="-2"/>
                <w:sz w:val="21"/>
                <w:szCs w:val="21"/>
              </w:rPr>
              <w:t>□</w:t>
            </w:r>
            <w:bookmarkEnd w:id="15"/>
            <w:r>
              <w:rPr>
                <w:rFonts w:hint="eastAsia"/>
                <w:b/>
                <w:color w:val="000000" w:themeColor="text1"/>
                <w:spacing w:val="-2"/>
                <w:sz w:val="21"/>
                <w:szCs w:val="21"/>
              </w:rPr>
              <w:t>再认证</w:t>
            </w:r>
            <w:bookmarkStart w:id="16" w:name="特殊审核勾选"/>
            <w:r>
              <w:rPr>
                <w:rFonts w:hint="eastAsia"/>
                <w:b/>
                <w:color w:val="000000" w:themeColor="text1"/>
                <w:spacing w:val="-2"/>
                <w:sz w:val="21"/>
                <w:szCs w:val="21"/>
              </w:rPr>
              <w:t>□</w:t>
            </w:r>
            <w:bookmarkEnd w:id="16"/>
            <w:r>
              <w:rPr>
                <w:rFonts w:hint="eastAsia"/>
                <w:b/>
                <w:color w:val="000000" w:themeColor="text1"/>
                <w:spacing w:val="-2"/>
                <w:sz w:val="21"/>
                <w:szCs w:val="21"/>
              </w:rPr>
              <w:t>特殊审核□换证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变更内容</w:t>
            </w:r>
          </w:p>
        </w:tc>
        <w:tc>
          <w:tcPr>
            <w:tcW w:w="8386" w:type="dxa"/>
            <w:gridSpan w:val="5"/>
          </w:tcPr>
          <w:p>
            <w:pPr>
              <w:pStyle w:val="2"/>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pStyle w:val="13"/>
              <w:ind w:left="0"/>
              <w:jc w:val="center"/>
              <w:rPr>
                <w:b w:val="0"/>
                <w:sz w:val="22"/>
                <w:szCs w:val="22"/>
              </w:rPr>
            </w:pPr>
            <w:r>
              <w:rPr>
                <w:rFonts w:hint="eastAsia"/>
                <w:b w:val="0"/>
                <w:sz w:val="22"/>
                <w:szCs w:val="22"/>
                <w:lang w:val="en-GB"/>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pPr>
              <w:snapToGrid w:val="0"/>
              <w:spacing w:line="0" w:lineRule="atLeast"/>
              <w:jc w:val="left"/>
              <w:rPr>
                <w:sz w:val="22"/>
                <w:szCs w:val="22"/>
              </w:rPr>
            </w:pPr>
            <w:r>
              <w:rPr>
                <w:rFonts w:hint="eastAsia"/>
                <w:sz w:val="22"/>
                <w:szCs w:val="22"/>
                <w:lang w:val="en-GB"/>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76" w:type="dxa"/>
            <w:vMerge w:val="restart"/>
          </w:tcPr>
          <w:p>
            <w:pPr>
              <w:snapToGrid w:val="0"/>
              <w:spacing w:line="0" w:lineRule="atLeast"/>
              <w:jc w:val="left"/>
              <w:rPr>
                <w:sz w:val="22"/>
                <w:szCs w:val="22"/>
              </w:rPr>
            </w:pPr>
            <w:r>
              <w:rPr>
                <w:rFonts w:hint="eastAsia"/>
                <w:sz w:val="22"/>
                <w:szCs w:val="22"/>
                <w:lang w:val="en-GB"/>
              </w:rPr>
              <w:t>公司名称</w:t>
            </w:r>
          </w:p>
        </w:tc>
        <w:tc>
          <w:tcPr>
            <w:tcW w:w="3373" w:type="dxa"/>
            <w:vMerge w:val="restart"/>
          </w:tcPr>
          <w:p>
            <w:pPr>
              <w:snapToGrid w:val="0"/>
              <w:spacing w:line="0" w:lineRule="atLeast"/>
              <w:jc w:val="left"/>
              <w:rPr>
                <w:sz w:val="22"/>
                <w:szCs w:val="22"/>
                <w:lang w:val="en-GB"/>
              </w:rPr>
            </w:pPr>
            <w:bookmarkStart w:id="17" w:name="组织名称Add1"/>
            <w:r>
              <w:rPr>
                <w:rFonts w:hint="eastAsia"/>
                <w:sz w:val="22"/>
                <w:szCs w:val="22"/>
              </w:rPr>
              <w:t>雅安市嘉玉农业有限公司</w:t>
            </w:r>
            <w:bookmarkEnd w:id="17"/>
          </w:p>
        </w:tc>
        <w:tc>
          <w:tcPr>
            <w:tcW w:w="5013" w:type="dxa"/>
            <w:gridSpan w:val="4"/>
            <w:vMerge w:val="restart"/>
          </w:tcPr>
          <w:p>
            <w:pPr>
              <w:snapToGrid w:val="0"/>
              <w:spacing w:line="0" w:lineRule="atLeast"/>
              <w:jc w:val="left"/>
              <w:rPr>
                <w:sz w:val="22"/>
                <w:szCs w:val="22"/>
              </w:rPr>
            </w:pPr>
            <w:bookmarkStart w:id="18" w:name="审核范围"/>
            <w:r>
              <w:rPr>
                <w:sz w:val="22"/>
                <w:szCs w:val="22"/>
              </w:rPr>
              <w:t>Q：资质许可范围内造林苗木、经济林苗木、城镇绿化苗木的种植及销售</w:t>
            </w:r>
          </w:p>
          <w:p>
            <w:pPr>
              <w:snapToGrid w:val="0"/>
              <w:spacing w:line="0" w:lineRule="atLeast"/>
              <w:jc w:val="left"/>
              <w:rPr>
                <w:sz w:val="22"/>
                <w:szCs w:val="22"/>
              </w:rPr>
            </w:pPr>
            <w:r>
              <w:rPr>
                <w:sz w:val="22"/>
                <w:szCs w:val="22"/>
              </w:rPr>
              <w:t>E：资质许可范围内造林苗木、经济林苗木、城镇绿化苗木的种植及销售所涉及场所的相关环境管理活动</w:t>
            </w:r>
          </w:p>
          <w:p>
            <w:pPr>
              <w:snapToGrid w:val="0"/>
              <w:spacing w:line="0" w:lineRule="atLeast"/>
              <w:jc w:val="left"/>
              <w:rPr>
                <w:sz w:val="22"/>
                <w:szCs w:val="22"/>
              </w:rPr>
            </w:pPr>
            <w:r>
              <w:rPr>
                <w:sz w:val="22"/>
                <w:szCs w:val="22"/>
              </w:rPr>
              <w:t>O：资质许可范围内造林苗木、经济林苗木、城镇绿化苗木的种植及销售所涉及场所的相关职业健康安全管理活动</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76" w:type="dxa"/>
          </w:tcPr>
          <w:p>
            <w:pPr>
              <w:snapToGrid w:val="0"/>
              <w:spacing w:line="0" w:lineRule="atLeast"/>
              <w:jc w:val="left"/>
              <w:rPr>
                <w:sz w:val="22"/>
                <w:szCs w:val="22"/>
              </w:rPr>
            </w:pPr>
            <w:r>
              <w:rPr>
                <w:rFonts w:hint="eastAsia"/>
                <w:sz w:val="22"/>
                <w:szCs w:val="22"/>
                <w:lang w:val="en-GB"/>
              </w:rPr>
              <w:t>注册地址</w:t>
            </w:r>
          </w:p>
        </w:tc>
        <w:tc>
          <w:tcPr>
            <w:tcW w:w="3373" w:type="dxa"/>
          </w:tcPr>
          <w:p>
            <w:pPr>
              <w:snapToGrid w:val="0"/>
              <w:spacing w:line="0" w:lineRule="atLeast"/>
              <w:jc w:val="left"/>
              <w:rPr>
                <w:sz w:val="22"/>
                <w:szCs w:val="22"/>
              </w:rPr>
            </w:pPr>
            <w:bookmarkStart w:id="19" w:name="注册地址"/>
            <w:r>
              <w:rPr>
                <w:rFonts w:hint="eastAsia"/>
                <w:sz w:val="22"/>
                <w:szCs w:val="22"/>
                <w:lang w:val="en-GB"/>
              </w:rPr>
              <w:t>四川省雅安市雨城区上里镇建新村11组43号</w:t>
            </w:r>
            <w:bookmarkEnd w:id="19"/>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76" w:type="dxa"/>
          </w:tcPr>
          <w:p>
            <w:pPr>
              <w:snapToGrid w:val="0"/>
              <w:spacing w:line="0" w:lineRule="atLeast"/>
              <w:jc w:val="left"/>
              <w:rPr>
                <w:sz w:val="22"/>
                <w:szCs w:val="22"/>
                <w:lang w:val="en-GB"/>
              </w:rPr>
            </w:pPr>
            <w:r>
              <w:rPr>
                <w:rFonts w:hint="eastAsia"/>
                <w:sz w:val="22"/>
                <w:szCs w:val="22"/>
                <w:lang w:val="en-GB"/>
              </w:rPr>
              <w:t>经营地址</w:t>
            </w:r>
          </w:p>
        </w:tc>
        <w:tc>
          <w:tcPr>
            <w:tcW w:w="3373" w:type="dxa"/>
          </w:tcPr>
          <w:p>
            <w:pPr>
              <w:snapToGrid w:val="0"/>
              <w:spacing w:line="0" w:lineRule="atLeast"/>
              <w:jc w:val="left"/>
              <w:rPr>
                <w:sz w:val="22"/>
                <w:szCs w:val="22"/>
              </w:rPr>
            </w:pPr>
            <w:bookmarkStart w:id="20" w:name="办公地址"/>
            <w:r>
              <w:rPr>
                <w:rFonts w:hint="eastAsia"/>
                <w:sz w:val="22"/>
                <w:szCs w:val="22"/>
                <w:lang w:val="en-GB"/>
              </w:rPr>
              <w:t>四川省雅安市雨城区上里镇建新村11组43号</w:t>
            </w:r>
            <w:bookmarkEnd w:id="20"/>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snapToGrid w:val="0"/>
              <w:spacing w:line="0" w:lineRule="atLeast"/>
              <w:jc w:val="center"/>
              <w:rPr>
                <w:sz w:val="22"/>
                <w:szCs w:val="22"/>
              </w:rPr>
            </w:pPr>
            <w:r>
              <w:rPr>
                <w:rFonts w:hint="eastAsia"/>
                <w:sz w:val="21"/>
                <w:szCs w:val="16"/>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英文公司名称及地址                                                      English company name &amp; address</w:t>
            </w:r>
          </w:p>
        </w:tc>
        <w:tc>
          <w:tcPr>
            <w:tcW w:w="5013" w:type="dxa"/>
            <w:gridSpan w:val="4"/>
          </w:tcPr>
          <w:p>
            <w:pPr>
              <w:snapToGrid w:val="0"/>
              <w:spacing w:line="0" w:lineRule="atLeast"/>
              <w:jc w:val="left"/>
              <w:rPr>
                <w:sz w:val="22"/>
                <w:szCs w:val="22"/>
                <w:lang w:val="en-GB"/>
              </w:rPr>
            </w:pPr>
            <w:r>
              <w:rPr>
                <w:rFonts w:hint="eastAsia"/>
                <w:sz w:val="22"/>
                <w:szCs w:val="22"/>
                <w:lang w:val="en-GB"/>
              </w:rPr>
              <w:t xml:space="preserve">英文认证范围                </w:t>
            </w:r>
          </w:p>
          <w:p>
            <w:pPr>
              <w:snapToGrid w:val="0"/>
              <w:spacing w:line="0" w:lineRule="atLeast"/>
              <w:jc w:val="left"/>
              <w:rPr>
                <w:sz w:val="22"/>
                <w:szCs w:val="22"/>
              </w:rPr>
            </w:pPr>
            <w:r>
              <w:rPr>
                <w:rFonts w:hint="eastAsia"/>
                <w:sz w:val="22"/>
                <w:szCs w:val="22"/>
                <w:lang w:val="en-GB"/>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576" w:type="dxa"/>
            <w:vMerge w:val="restart"/>
          </w:tcPr>
          <w:p>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pPr>
              <w:snapToGrid w:val="0"/>
              <w:spacing w:line="0" w:lineRule="atLeast"/>
              <w:jc w:val="left"/>
              <w:rPr>
                <w:sz w:val="22"/>
                <w:szCs w:val="22"/>
              </w:rPr>
            </w:pPr>
          </w:p>
        </w:tc>
        <w:tc>
          <w:tcPr>
            <w:tcW w:w="1337" w:type="dxa"/>
          </w:tcPr>
          <w:p>
            <w:pPr>
              <w:snapToGrid w:val="0"/>
              <w:spacing w:line="0" w:lineRule="atLeast"/>
              <w:jc w:val="left"/>
              <w:rPr>
                <w:sz w:val="22"/>
                <w:szCs w:val="22"/>
              </w:rPr>
            </w:pPr>
            <w:r>
              <w:rPr>
                <w:rFonts w:hint="eastAsia"/>
                <w:sz w:val="22"/>
                <w:szCs w:val="22"/>
              </w:rPr>
              <w:t>QMS/EcMS</w:t>
            </w:r>
          </w:p>
        </w:tc>
        <w:tc>
          <w:tcPr>
            <w:tcW w:w="3676" w:type="dxa"/>
            <w:gridSpan w:val="3"/>
          </w:tcPr>
          <w:p>
            <w:pPr>
              <w:snapToGrid w:val="0"/>
              <w:spacing w:line="0" w:lineRule="atLeast"/>
              <w:jc w:val="left"/>
              <w:rPr>
                <w:sz w:val="21"/>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EMS</w:t>
            </w:r>
          </w:p>
        </w:tc>
        <w:tc>
          <w:tcPr>
            <w:tcW w:w="3676" w:type="dxa"/>
            <w:gridSpan w:val="3"/>
          </w:tcPr>
          <w:p>
            <w:pPr>
              <w:snapToGrid w:val="0"/>
              <w:spacing w:line="0" w:lineRule="atLeast"/>
              <w:jc w:val="left"/>
              <w:rPr>
                <w:sz w:val="21"/>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76" w:type="dxa"/>
            <w:vMerge w:val="restart"/>
          </w:tcPr>
          <w:p>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separate"/>
            </w:r>
            <w:r>
              <w:rPr>
                <w:sz w:val="22"/>
                <w:szCs w:val="16"/>
              </w:rPr>
              <w:fldChar w:fldCharType="end"/>
            </w:r>
            <w:r>
              <w:rPr>
                <w:rFonts w:cs="Arial"/>
                <w:b/>
                <w:bCs/>
                <w:sz w:val="22"/>
                <w:szCs w:val="16"/>
              </w:rPr>
              <w:t>Registration Address</w:t>
            </w:r>
            <w:r>
              <w:rPr>
                <w:rFonts w:hint="eastAsia"/>
                <w:sz w:val="22"/>
                <w:szCs w:val="22"/>
                <w:lang w:val="en-GB"/>
              </w:rPr>
              <w:t>注册地址</w:t>
            </w:r>
          </w:p>
        </w:tc>
        <w:tc>
          <w:tcPr>
            <w:tcW w:w="3373" w:type="dxa"/>
            <w:vMerge w:val="restart"/>
          </w:tcPr>
          <w:p>
            <w:pPr>
              <w:snapToGrid w:val="0"/>
              <w:spacing w:line="0" w:lineRule="atLeast"/>
              <w:jc w:val="left"/>
              <w:rPr>
                <w:sz w:val="22"/>
                <w:szCs w:val="22"/>
              </w:rPr>
            </w:pPr>
          </w:p>
        </w:tc>
        <w:tc>
          <w:tcPr>
            <w:tcW w:w="1337" w:type="dxa"/>
          </w:tcPr>
          <w:p>
            <w:pPr>
              <w:snapToGrid w:val="0"/>
              <w:spacing w:line="0" w:lineRule="atLeast"/>
              <w:jc w:val="left"/>
              <w:rPr>
                <w:sz w:val="22"/>
                <w:szCs w:val="22"/>
              </w:rPr>
            </w:pPr>
            <w:r>
              <w:rPr>
                <w:rFonts w:hint="eastAsia"/>
                <w:sz w:val="22"/>
                <w:szCs w:val="22"/>
              </w:rPr>
              <w:t>OHSMS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576" w:type="dxa"/>
            <w:vMerge w:val="continue"/>
          </w:tcPr>
          <w:p>
            <w:pPr>
              <w:snapToGrid w:val="0"/>
              <w:spacing w:line="0" w:lineRule="atLeast"/>
              <w:jc w:val="left"/>
              <w:rPr>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EnMS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9" w:hRule="atLeast"/>
        </w:trPr>
        <w:tc>
          <w:tcPr>
            <w:tcW w:w="1576" w:type="dxa"/>
            <w:vMerge w:val="restart"/>
          </w:tcPr>
          <w:p>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pPr>
              <w:snapToGrid w:val="0"/>
              <w:spacing w:line="0" w:lineRule="atLeast"/>
              <w:jc w:val="left"/>
              <w:rPr>
                <w:sz w:val="22"/>
                <w:szCs w:val="22"/>
              </w:rPr>
            </w:pPr>
          </w:p>
        </w:tc>
        <w:tc>
          <w:tcPr>
            <w:tcW w:w="1337" w:type="dxa"/>
          </w:tcPr>
          <w:p>
            <w:pPr>
              <w:snapToGrid w:val="0"/>
              <w:spacing w:line="0" w:lineRule="atLeast"/>
              <w:jc w:val="left"/>
              <w:rPr>
                <w:sz w:val="22"/>
                <w:szCs w:val="22"/>
              </w:rPr>
            </w:pPr>
            <w:r>
              <w:rPr>
                <w:rFonts w:hint="eastAsia"/>
                <w:sz w:val="22"/>
                <w:szCs w:val="22"/>
              </w:rPr>
              <w:t>FSMS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HACCP</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6"/>
          </w:tcPr>
          <w:p>
            <w:pPr>
              <w:snapToGrid w:val="0"/>
              <w:spacing w:line="0" w:lineRule="atLeast"/>
              <w:jc w:val="left"/>
              <w:rPr>
                <w:sz w:val="22"/>
                <w:szCs w:val="18"/>
              </w:rPr>
            </w:pPr>
            <w:r>
              <w:rPr>
                <w:rFonts w:hint="eastAsia"/>
                <w:sz w:val="22"/>
                <w:szCs w:val="18"/>
              </w:rPr>
              <w:t>证书规格：A4； 中英文各一份；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tcPr>
          <w:p>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62" w:hRule="atLeast"/>
        </w:trPr>
        <w:tc>
          <w:tcPr>
            <w:tcW w:w="1576" w:type="dxa"/>
          </w:tcPr>
          <w:p>
            <w:pPr>
              <w:snapToGrid w:val="0"/>
              <w:spacing w:line="0" w:lineRule="atLeast"/>
              <w:jc w:val="left"/>
              <w:rPr>
                <w:rFonts w:cs="Arial"/>
                <w:b/>
                <w:bCs/>
                <w:sz w:val="22"/>
                <w:szCs w:val="16"/>
              </w:rPr>
            </w:pPr>
            <w:r>
              <w:rPr>
                <w:rFonts w:hint="eastAsia" w:cs="Arial"/>
                <w:b/>
                <w:bCs/>
                <w:sz w:val="22"/>
                <w:szCs w:val="16"/>
              </w:rPr>
              <w:t>受审核方签章</w:t>
            </w:r>
          </w:p>
        </w:tc>
        <w:tc>
          <w:tcPr>
            <w:tcW w:w="5040" w:type="dxa"/>
            <w:gridSpan w:val="3"/>
          </w:tcPr>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tc>
        <w:tc>
          <w:tcPr>
            <w:tcW w:w="1370" w:type="dxa"/>
          </w:tcPr>
          <w:p>
            <w:pPr>
              <w:snapToGrid w:val="0"/>
              <w:spacing w:line="0" w:lineRule="atLeast"/>
              <w:jc w:val="left"/>
              <w:rPr>
                <w:sz w:val="22"/>
                <w:szCs w:val="22"/>
              </w:rPr>
            </w:pPr>
            <w:r>
              <w:rPr>
                <w:rFonts w:hint="eastAsia"/>
                <w:sz w:val="22"/>
                <w:szCs w:val="18"/>
              </w:rPr>
              <w:t>审核组长签字</w:t>
            </w:r>
          </w:p>
        </w:tc>
        <w:tc>
          <w:tcPr>
            <w:tcW w:w="1976" w:type="dxa"/>
          </w:tcPr>
          <w:p>
            <w:pPr>
              <w:snapToGrid w:val="0"/>
              <w:spacing w:line="0" w:lineRule="atLeast"/>
              <w:jc w:val="left"/>
              <w:rPr>
                <w:sz w:val="22"/>
                <w:szCs w:val="22"/>
              </w:rPr>
            </w:pPr>
          </w:p>
        </w:tc>
      </w:tr>
    </w:tbl>
    <w:p>
      <w:pPr>
        <w:snapToGrid w:val="0"/>
        <w:spacing w:line="0" w:lineRule="atLeast"/>
        <w:jc w:val="center"/>
        <w:rPr>
          <w:szCs w:val="24"/>
        </w:rPr>
      </w:pPr>
    </w:p>
    <w:p>
      <w:pPr>
        <w:pStyle w:val="2"/>
        <w:spacing w:line="0" w:lineRule="atLeast"/>
        <w:ind w:firstLine="0"/>
        <w:rPr>
          <w:b/>
          <w:color w:val="000000" w:themeColor="text1"/>
          <w:sz w:val="18"/>
          <w:szCs w:val="18"/>
          <w:lang w:val="en-GB"/>
        </w:rPr>
      </w:pPr>
      <w:bookmarkStart w:id="21" w:name="_GoBack"/>
      <w:bookmarkEnd w:id="21"/>
    </w:p>
    <w:sectPr>
      <w:headerReference r:id="rId3" w:type="default"/>
      <w:pgSz w:w="11906" w:h="16838"/>
      <w:pgMar w:top="1440" w:right="1080" w:bottom="1440" w:left="1080" w:header="737"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2049" o:spid="_x0000_s2049" o:spt="202" type="#_x0000_t202" style="position:absolute;left:0pt;margin-left:389.15pt;margin-top:10.7pt;height:20.2pt;width:87.9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ISC-B-II-20(05版）</w:t>
                </w:r>
              </w:p>
            </w:txbxContent>
          </v:textbox>
        </v:shape>
      </w:pic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single" w:color="auto" w:sz="4" w:space="1"/>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30E55A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正文文本缩进 Char"/>
    <w:basedOn w:val="7"/>
    <w:link w:val="2"/>
    <w:qFormat/>
    <w:uiPriority w:val="0"/>
    <w:rPr>
      <w:rFonts w:ascii="Times New Roman" w:hAnsi="Times New Roman" w:eastAsia="宋体" w:cs="Times New Roman"/>
      <w:sz w:val="32"/>
      <w:szCs w:val="20"/>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apple-converted-space"/>
    <w:basedOn w:val="7"/>
    <w:qFormat/>
    <w:uiPriority w:val="0"/>
  </w:style>
  <w:style w:type="paragraph" w:customStyle="1" w:styleId="13">
    <w:name w:val="Body 9pt Bold"/>
    <w:basedOn w:val="1"/>
    <w:qFormat/>
    <w:uiPriority w:val="0"/>
    <w:pPr>
      <w:ind w:left="170"/>
    </w:pPr>
    <w:rPr>
      <w:b/>
      <w:sz w:val="18"/>
    </w:rPr>
  </w:style>
  <w:style w:type="paragraph" w:customStyle="1" w:styleId="14">
    <w:name w:val="Body 8pt Feeder"/>
    <w:basedOn w:val="1"/>
    <w:next w:val="1"/>
    <w:qFormat/>
    <w:uiPriority w:val="0"/>
    <w:pPr>
      <w:spacing w:before="40" w:after="40"/>
      <w:ind w:left="284" w:right="284"/>
    </w:pPr>
    <w:rPr>
      <w:sz w:val="16"/>
    </w:rPr>
  </w:style>
  <w:style w:type="paragraph" w:customStyle="1" w:styleId="15">
    <w:name w:val="Body 7pt"/>
    <w:basedOn w:val="1"/>
    <w:qFormat/>
    <w:uiPriority w:val="0"/>
    <w:pPr>
      <w:spacing w:before="40" w:after="40"/>
      <w:jc w:val="left"/>
    </w:pPr>
    <w:rPr>
      <w:sz w:val="14"/>
    </w:rPr>
  </w:style>
  <w:style w:type="paragraph" w:customStyle="1" w:styleId="16">
    <w:name w:val="Body 9pt"/>
    <w:basedOn w:val="1"/>
    <w:qFormat/>
    <w:uiPriority w:val="0"/>
    <w:pPr>
      <w:spacing w:before="40" w:after="40"/>
    </w:pPr>
    <w:rPr>
      <w:sz w:val="18"/>
    </w:rPr>
  </w:style>
  <w:style w:type="paragraph" w:customStyle="1" w:styleId="17">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387</Words>
  <Characters>2206</Characters>
  <Lines>18</Lines>
  <Paragraphs>5</Paragraphs>
  <TotalTime>2</TotalTime>
  <ScaleCrop>false</ScaleCrop>
  <LinksUpToDate>false</LinksUpToDate>
  <CharactersWithSpaces>2588</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way一直都在</cp:lastModifiedBy>
  <cp:lastPrinted>2019-05-13T03:13:00Z</cp:lastPrinted>
  <dcterms:modified xsi:type="dcterms:W3CDTF">2021-12-18T13:40:39Z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2052-11.1.0.11194</vt:lpwstr>
  </property>
</Properties>
</file>