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重庆市二零八建设工程有限公司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bookmarkStart w:id="1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肖萧</w:t>
            </w:r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审核时间：</w:t>
            </w:r>
            <w:bookmarkStart w:id="3" w:name="审核日期"/>
            <w:r>
              <w:rPr>
                <w:color w:val="000000"/>
              </w:rPr>
              <w:t>2021年12月10日 上午至2021年12月11日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现场检查《营业执照》——：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正本 □副本； □原件 □复印件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91500109203208610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P； 有效期：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1989.4.12至长久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经营范围的相关描述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：地质灾害防治工程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认证申请范围：；</w:t>
            </w:r>
            <w:bookmarkStart w:id="4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地质灾害治理工程施工</w:t>
            </w:r>
            <w:bookmarkEnd w:id="4"/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现场检查《地质灾害防治单位资质证书》——：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正本 □副本； □原件 □复印件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编号：502018140926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；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有效期：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2024年02月01日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经营范围的相关描述：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地质灾害防治施工、甲级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现场检查《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安全生产许可证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》——：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正本 □副本； □原件 □复印件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（渝）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JZ安许证字[2015]109041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；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有效期：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2024年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经营范围的相关描述：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建筑施工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地质灾害防治单位资质证书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rFonts w:ascii="宋体" w:hAnsi="宋体" w:cs="宋体"/>
                <w:color w:val="000000"/>
                <w:kern w:val="0"/>
                <w:szCs w:val="21"/>
              </w:rPr>
              <w:t>重庆市北碚区劳动村10号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渝北区铜锣山矿山地质环境治理恢复与土地复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垦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项目/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渝北区铜锣山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地质灾害治理工程施工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流程：签订合同——施工准备——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拟定施工方案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技术交底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--工程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施工——竣工验收——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保修期管理。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63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10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；操作人员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40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2021年06月1日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标准宣贯的时间：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2021年06月1日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QMS  □EMS □OHSMS  □FSMSMS  □HACCP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确定外部提供过程、产品和服务（外包过程）：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无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组织文件化的管理方针已制定，内容为：质量为本、标准管理，保护环境、预防为主，安全第一、遵规守法。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□标语 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pacing w:val="-2"/>
                <w:szCs w:val="21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pacing w:val="-2"/>
                <w:szCs w:val="21"/>
                <w:lang w:eastAsia="zh-TW"/>
              </w:rPr>
              <w:t>)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pacing w:val="-2"/>
                <w:szCs w:val="21"/>
              </w:rPr>
              <w:t>工程竣工一次性验收合格率100%；2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pacing w:val="-2"/>
                <w:szCs w:val="21"/>
                <w:lang w:eastAsia="zh-TW"/>
              </w:rPr>
              <w:t>)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pacing w:val="-2"/>
                <w:szCs w:val="21"/>
              </w:rPr>
              <w:t xml:space="preserve"> 客户满意度≥90分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303"/>
              <w:gridCol w:w="26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30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64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完成情况（2021年6月至1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工程竣工一次性验收合格率100%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  <w:lang w:eastAsia="zh-CN"/>
                    </w:rPr>
                    <w:t>季度</w:t>
                  </w:r>
                </w:p>
              </w:tc>
              <w:tc>
                <w:tcPr>
                  <w:tcW w:w="330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工程竣工验收合格数/工程竣工数*100%</w:t>
                  </w:r>
                </w:p>
              </w:tc>
              <w:tc>
                <w:tcPr>
                  <w:tcW w:w="264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客户满意度≥90分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  <w:lang w:eastAsia="zh-CN"/>
                    </w:rPr>
                    <w:t>年</w:t>
                  </w:r>
                </w:p>
              </w:tc>
              <w:tc>
                <w:tcPr>
                  <w:tcW w:w="330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发放满意度调查表，取平均分</w:t>
                  </w:r>
                </w:p>
              </w:tc>
              <w:tc>
                <w:tcPr>
                  <w:tcW w:w="264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96分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☑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0430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EMS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OHSMS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gree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22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99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年9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Cs w:val="18"/>
                <w:highlight w:val="cyan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合理理由的详细说明：公司施工项目均按照</w:t>
            </w:r>
            <w:r>
              <w:rPr>
                <w:rFonts w:hint="eastAsia"/>
                <w:color w:val="000000"/>
                <w:szCs w:val="18"/>
                <w:lang w:eastAsia="zh-CN"/>
              </w:rPr>
              <w:t>甲方</w:t>
            </w:r>
            <w:r>
              <w:rPr>
                <w:rFonts w:hint="eastAsia"/>
                <w:color w:val="000000"/>
                <w:szCs w:val="18"/>
              </w:rPr>
              <w:t>提供的图纸或技术要求、行业相关的规范/标准实施施工，施工工艺</w:t>
            </w:r>
            <w:r>
              <w:rPr>
                <w:rFonts w:hint="eastAsia"/>
                <w:color w:val="000000"/>
                <w:szCs w:val="18"/>
                <w:lang w:eastAsia="zh-CN"/>
              </w:rPr>
              <w:t>及方案</w:t>
            </w:r>
            <w:r>
              <w:rPr>
                <w:rFonts w:hint="eastAsia"/>
                <w:color w:val="000000"/>
                <w:szCs w:val="18"/>
              </w:rPr>
              <w:t>成熟，故GB/T19001-2016标准中8.3产品和服务的设计和开发不适用。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>质量关键过程（工序）：</w:t>
            </w:r>
            <w:r>
              <w:rPr>
                <w:rFonts w:hint="eastAsia"/>
                <w:color w:val="000000" w:themeColor="text1"/>
                <w:u w:val="single"/>
                <w:lang w:eastAsia="zh-CN"/>
              </w:rPr>
              <w:t>施工过程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相关控制参数名称</w:t>
            </w:r>
            <w:r>
              <w:rPr>
                <w:rFonts w:hint="eastAsia"/>
                <w:color w:val="000000" w:themeColor="text1"/>
                <w:lang w:eastAsia="zh-CN"/>
              </w:rPr>
              <w:t xml:space="preserve">：施工方案、图纸、客户技术要求，《建筑边坡工程技术规范》（GB50330-2013）、《建筑桩基技术规范》(JCJ94-2014)、《建筑地基基础工程施工质量验收规范》GB50202-2018 、中华人民共和国建筑法等。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需要确认的过程（工序）：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隐蔽工程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 w:themeColor="text1"/>
              </w:rPr>
              <w:t>确认的内容：</w:t>
            </w:r>
            <w:r>
              <w:rPr>
                <w:rFonts w:hint="eastAsia"/>
                <w:color w:val="000000" w:themeColor="text1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客户要求、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国际标准、■国家标准、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□其他：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需要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型式检验；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需要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型式检验；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型式检验的原因：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□正常情况下至少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个月一次；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□原辅材料有较大变化。；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质量监督检验部门提出抽检要求。</w:t>
            </w:r>
            <w:bookmarkStart w:id="6" w:name="_GoBack"/>
            <w:bookmarkEnd w:id="6"/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型式检验报告（证据）1：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执行标准：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结论：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项目不齐全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型式检验报告（证据）2：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执行标准：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结论：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相关方/客户的反馈、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近一年顾客投诉处理情况，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近一年重大质量事故情况，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近一年产品召回的情况。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</w:p>
          <w:p>
            <w:pPr>
              <w:ind w:firstLine="2520" w:firstLineChars="1200"/>
              <w:rPr>
                <w:rFonts w:hint="eastAsia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近一年顾客满意度的情况，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rPr>
                <w:rFonts w:hint="eastAsia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■发生过，说明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2021年8月20日-30日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对两家顾客就项目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工期、工程质量、价格、服务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进行满意度调查，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满意度9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分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，达到既定目标要求。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 xml:space="preserve">           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QMS场所巡查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巡视生产区域（■办公室、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☑项目多场所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□原料/成品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库房、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■可以满足运行要求；□基本可以满足运行要求；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</w:t>
            </w:r>
          </w:p>
          <w:p>
            <w:pPr>
              <w:pStyle w:val="2"/>
              <w:spacing w:line="360" w:lineRule="auto"/>
              <w:outlineLvl w:val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观察基础设施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，经营场所有</w:t>
            </w:r>
            <w:r>
              <w:rPr>
                <w:rFonts w:hint="eastAsia" w:ascii="宋体" w:hAnsi="宋体" w:eastAsia="宋体" w:cs="宋体"/>
                <w:szCs w:val="21"/>
              </w:rPr>
              <w:t>办公设备，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zCs w:val="21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设备有：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鼓风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机、空压机、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柴油发电机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、安全围护、水泵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、恒温养护箱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等，大型设备：吊车、挖掘机、铲车、渣车、炮锤等进行设备租赁（提供设备租赁合同）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■ 运行完好  □运行基本完好 □ 运行不完好，说明                 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观察质量相关的监视和测量设备：公司从事地质灾害治理工程施工，对施工过程的监控检测是由甲方委托三方监理公司进行检查验收，监视和测量设备都由监理公司提供并负责</w:t>
            </w:r>
            <w:r>
              <w:rPr>
                <w:rFonts w:hint="eastAsia" w:ascii="宋体" w:hAnsi="宋体" w:eastAsia="宋体" w:cs="宋体"/>
                <w:szCs w:val="21"/>
              </w:rPr>
              <w:t>。公司暂未自己配置检测设备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□校准受控  □ 校准基本受控 □ 校准失控，说明       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湿度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清洁卫生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照度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非歧视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非对抗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过度疲劳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情绪不稳定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 w:themeColor="text1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565AA"/>
    <w:rsid w:val="25135385"/>
    <w:rsid w:val="258506D6"/>
    <w:rsid w:val="263907DA"/>
    <w:rsid w:val="37DD5FF7"/>
    <w:rsid w:val="3B366E5F"/>
    <w:rsid w:val="52372033"/>
    <w:rsid w:val="561D1D45"/>
    <w:rsid w:val="5B3D70C5"/>
    <w:rsid w:val="5CCC13DE"/>
    <w:rsid w:val="61932B55"/>
    <w:rsid w:val="63377DE5"/>
    <w:rsid w:val="66983F98"/>
    <w:rsid w:val="6E5C3AB7"/>
    <w:rsid w:val="75A17997"/>
    <w:rsid w:val="7DD71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Plain Text"/>
    <w:basedOn w:val="1"/>
    <w:qFormat/>
    <w:uiPriority w:val="99"/>
    <w:pPr>
      <w:spacing w:after="0" w:line="240" w:lineRule="auto"/>
    </w:pPr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zx</cp:lastModifiedBy>
  <dcterms:modified xsi:type="dcterms:W3CDTF">2021-12-13T07:57:05Z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