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受审核部门：生产部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郑春阳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产品检验，不合格品管理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部门目标：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完成情况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危险废物100%交有资质的单位最终处理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万元产值降低电消耗1%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1.2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噪声达标排放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达标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火灾事故为0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现场提供了“环境因素登记及评价表”，识别了办公过程的废纸排放、生活垃圾排放、生产过程中噪音排放、废气排放、固废排放、火灾、能源消耗等，识别基本齐全。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评价出生产部的重要环境因素为：噪音排放、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能源和资源的消耗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、固废排放、火灾发生等。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通过运行控制、除尘设施、管理方案、培训教育、应急预案等对重大环境因素实施控制，基本适宜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1、废水管控：</w:t>
            </w:r>
            <w:r>
              <w:rPr>
                <w:rFonts w:hint="eastAsia"/>
                <w:lang w:val="en-US" w:eastAsia="zh-CN"/>
              </w:rPr>
              <w:t>生产不产生废水，</w:t>
            </w:r>
            <w:r>
              <w:rPr>
                <w:rFonts w:hint="eastAsia"/>
              </w:rPr>
              <w:t>生活废水经由厂内一体化污水处理设施处理后，</w:t>
            </w:r>
            <w:r>
              <w:rPr>
                <w:rFonts w:hint="eastAsia"/>
                <w:lang w:val="en-US" w:eastAsia="zh-CN"/>
              </w:rPr>
              <w:t>排入市政管网。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2、废气管控：主要是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铸造壳体的机械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加工过程产生少量粉尘，对车间及周围环境影响较小，经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园区的空气监测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无组织废气监测符合排放标准要求。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3、噪声管控：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噪音主要来自各种生产机械设备运行时所产生的噪声，车间采用双层隔音玻璃窗户采取降噪措施后，源强控制在65DB以内。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4、产生的固体废物：一般工业固废有铁屑，收集后销售给铸造厂家循环利用。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危废由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陕西九宇精密机械有限公司交有资质的公司处理，提供2021年危废转交台账，记录废抹布、废机油及油桶等。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能源资源管控：注意节水、节电、节约塑料颗粒的试验，人走关闭设备和照明开关，现场未发现有漏水和浪费电能的现象。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公司采购产品时已考虑了产品的环保性，严格按照环保等管理制度实施，控制好辅助材料的用量，避免浪费，生命周期终了时废旧塑料还可以回收再利用。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公司生产车间和办公区域配备了灭火器，均符合要求。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、为环境管理体系运行提供了财务支持，见办公室审核记录。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、现场运行控制：现场巡视办公及生产区域配备有灭火器多个，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数量满足要求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12、现场电动叉车属于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陕西九宇精密机械有限公司，使用时借用，现场无行车、锅炉等特种设备。</w:t>
            </w:r>
            <w:bookmarkStart w:id="0" w:name="_GoBack"/>
            <w:bookmarkEnd w:id="0"/>
          </w:p>
          <w:p>
            <w:pPr>
              <w:spacing w:line="360" w:lineRule="auto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各车间安全设施设有提示说明，方便取用，未发现遮挡消防设施和挤占消防通道的情况。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提供废旧物质处置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指定地点，由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陕西九宇精密机械有限公司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统一交有资质的公司处置。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2021.7.29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参加了办公室组织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的火灾事故应急救援预案演练，参加人员各岗位人员；记录演练过程、急救措施等内容。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现场巡视办公区有灭火器，均有效；车间配有多个灭火器和消防栓，均有效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自体系运行以来尚未发生紧急情况。现场巡视办公区和车间配有多个灭火器和消防栓，均有效。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N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13C55EC"/>
    <w:rsid w:val="0E331BC3"/>
    <w:rsid w:val="0E8E0535"/>
    <w:rsid w:val="108219C2"/>
    <w:rsid w:val="132A59C4"/>
    <w:rsid w:val="156D7C20"/>
    <w:rsid w:val="1C414419"/>
    <w:rsid w:val="25E37AD2"/>
    <w:rsid w:val="288A7996"/>
    <w:rsid w:val="2A5C25B3"/>
    <w:rsid w:val="2F8D4398"/>
    <w:rsid w:val="390744E2"/>
    <w:rsid w:val="3BEF4890"/>
    <w:rsid w:val="3C250D66"/>
    <w:rsid w:val="49EA7D04"/>
    <w:rsid w:val="586D76F0"/>
    <w:rsid w:val="592B0F67"/>
    <w:rsid w:val="5A3D2AEE"/>
    <w:rsid w:val="5EA12B9A"/>
    <w:rsid w:val="720A0355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2</TotalTime>
  <ScaleCrop>false</ScaleCrop>
  <LinksUpToDate>false</LinksUpToDate>
  <CharactersWithSpaces>11125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2021-12-20T13:21:48Z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C1E36253198846FA8824263607BF6602</vt:lpwstr>
  </property>
</Properties>
</file>