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37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条款</w:t>
            </w: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 xml:space="preserve">    主管领导：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戴  园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 xml:space="preserve">     陪同人员：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2"/>
                <w:lang w:val="en-US" w:eastAsia="zh-CN"/>
              </w:rPr>
              <w:t>胡立蒇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default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王宁敏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 xml:space="preserve">       审核时间：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2021-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8:00-11:30</w:t>
            </w:r>
          </w:p>
        </w:tc>
        <w:tc>
          <w:tcPr>
            <w:tcW w:w="1213" w:type="dxa"/>
            <w:vMerge w:val="continue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审核条款：5.3 组织的岗位、职责和权限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6.2 目标、能源指及其实现的策划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8.1 运行的策划和控制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10.1不符合与纠正措施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13" w:type="dxa"/>
            <w:vMerge w:val="continue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216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组织的岗位、职责和权限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color w:val="000000" w:themeColor="text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2.能源管理目标、指标及实现措施策划适宜性；能源职责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5.3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/6.2</w:t>
            </w:r>
          </w:p>
        </w:tc>
        <w:tc>
          <w:tcPr>
            <w:tcW w:w="10376" w:type="dxa"/>
          </w:tcPr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一、.财务部：领导 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戴  园</w:t>
            </w:r>
            <w:r>
              <w:rPr>
                <w:rFonts w:hint="eastAsia"/>
                <w:color w:val="000000" w:themeColor="text1"/>
                <w:lang w:val="en-US" w:eastAsia="zh-CN"/>
              </w:rPr>
              <w:t>，共2人，财务岗位职责： 1进行本部门的日常管理，做好会计核算和财务预算。2负责会计制证和帐务处理，编制会计报表。3审核各项费用支出，执行财务预算。4检查银行、库存现金、资金账目，发现问题监督改正调账，并负责往来账的清理。5登记账簿，妥善保管会计凭证、账簿、会计报表和其他档案资料，以及会计电算化的系统维护。完成上级交办的其他工作。。</w:t>
            </w:r>
          </w:p>
          <w:p>
            <w:pPr>
              <w:ind w:firstLine="42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二、.提供财务部能源管理目标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   保证公司目标指标的完成（2021年目标：单位产品能耗≦44.78kgce/t）。</w:t>
            </w:r>
          </w:p>
          <w:p>
            <w:pPr>
              <w:pStyle w:val="8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color w:val="FF0000"/>
                <w:szCs w:val="21"/>
                <w:lang w:val="en-US" w:eastAsia="zh-CN"/>
              </w:rPr>
              <w:t>查财务部的能源目标指标的分解，未能提供较明晰的本部门能源目标指标的分解。问题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查阅2020年度以及2021年1-10月相关考核记录，财务部基本完成目标指标。</w:t>
            </w:r>
          </w:p>
        </w:tc>
        <w:tc>
          <w:tcPr>
            <w:tcW w:w="1213" w:type="dxa"/>
          </w:tcPr>
          <w:p>
            <w:pPr>
              <w:rPr>
                <w:color w:val="000000" w:themeColor="text1"/>
              </w:rPr>
            </w:pPr>
          </w:p>
          <w:p>
            <w:pPr>
              <w:pStyle w:val="8"/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pStyle w:val="8"/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rFonts w:hint="eastAsia" w:eastAsia="宋体"/>
                <w:color w:val="000000" w:themeColor="text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运行的策划和控制、能源资金的策划与控制；</w:t>
            </w:r>
          </w:p>
          <w:p>
            <w:pPr>
              <w:numPr>
                <w:ilvl w:val="0"/>
                <w:numId w:val="0"/>
              </w:numPr>
              <w:rPr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4.不符合与纠正措施。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8.1/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10.1</w:t>
            </w:r>
          </w:p>
        </w:tc>
        <w:tc>
          <w:tcPr>
            <w:tcW w:w="10376" w:type="dxa"/>
          </w:tcPr>
          <w:p>
            <w:pPr>
              <w:pStyle w:val="8"/>
              <w:ind w:left="0" w:leftChars="0" w:firstLine="420" w:firstLineChars="200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提供</w:t>
            </w:r>
            <w:r>
              <w:rPr>
                <w:rFonts w:hint="default"/>
                <w:color w:val="000000" w:themeColor="text1"/>
                <w:lang w:val="en-US" w:eastAsia="zh-CN"/>
              </w:rPr>
              <w:t>制度清单：</w:t>
            </w:r>
            <w:r>
              <w:rPr>
                <w:rFonts w:hint="eastAsia"/>
                <w:color w:val="000000" w:themeColor="text1"/>
                <w:lang w:val="en-US" w:eastAsia="zh-CN"/>
              </w:rPr>
              <w:t>《MR/NY CG-04-2021公司节约用电管理制度》《MR/NY CG-05-2021公司节约用水管理制度》《MR/NY CG-06-2021公司能源计量管理制度》《MR/NY CG-07-2021公司能源统计管理制度》《MR/NY CG-08-2021公司能源消耗定额管理制度》《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MR/NY CG-10-2021</w:t>
            </w:r>
            <w:r>
              <w:rPr>
                <w:rFonts w:hint="eastAsia"/>
                <w:color w:val="000000" w:themeColor="text1"/>
                <w:lang w:val="en-US" w:eastAsia="zh-CN"/>
              </w:rPr>
              <w:t>公司能源审计制度》《财务管理制度》。</w:t>
            </w:r>
          </w:p>
          <w:p>
            <w:pPr>
              <w:pStyle w:val="8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default"/>
                <w:color w:val="000000" w:themeColor="text1"/>
                <w:lang w:val="en-US" w:eastAsia="zh-CN"/>
              </w:rPr>
              <w:t xml:space="preserve"> </w:t>
            </w:r>
            <w:bookmarkStart w:id="0" w:name="_GoBack"/>
            <w:bookmarkEnd w:id="0"/>
          </w:p>
          <w:p>
            <w:pPr>
              <w:pStyle w:val="8"/>
              <w:rPr>
                <w:rFonts w:hint="default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未能提供近期公司能源消耗结算表的相关证据。问题</w:t>
            </w:r>
          </w:p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   </w:t>
            </w:r>
          </w:p>
        </w:tc>
        <w:tc>
          <w:tcPr>
            <w:tcW w:w="1213" w:type="dxa"/>
          </w:tcPr>
          <w:p>
            <w:pPr>
              <w:rPr>
                <w:color w:val="000000" w:themeColor="text1"/>
              </w:rPr>
            </w:pP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pict>
        <v:shape id="文本框 1" o:spid="_x0000_s4097" o:spt="202" type="#_x0000_t202" style="position:absolute;left:0pt;margin-left:552.3pt;margin-top:8.1pt;height:22.55pt;width:172pt;z-index:251660288;mso-width-relative:page;mso-height-relative:page;" fillcolor="#FFFFFF" filled="t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-36195</wp:posOffset>
          </wp:positionV>
          <wp:extent cx="365760" cy="325120"/>
          <wp:effectExtent l="0" t="0" r="0" b="17780"/>
          <wp:wrapTight wrapText="bothSides">
            <wp:wrapPolygon>
              <wp:start x="5850" y="0"/>
              <wp:lineTo x="0" y="3038"/>
              <wp:lineTo x="0" y="14175"/>
              <wp:lineTo x="450" y="17719"/>
              <wp:lineTo x="6750" y="21263"/>
              <wp:lineTo x="9450" y="21263"/>
              <wp:lineTo x="14400" y="21263"/>
              <wp:lineTo x="14850" y="21263"/>
              <wp:lineTo x="19800" y="16200"/>
              <wp:lineTo x="21150" y="9619"/>
              <wp:lineTo x="21150" y="6581"/>
              <wp:lineTo x="16650" y="1013"/>
              <wp:lineTo x="14400" y="0"/>
              <wp:lineTo x="5850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76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EDD19"/>
    <w:multiLevelType w:val="singleLevel"/>
    <w:tmpl w:val="87FEDD1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A6A04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5C94003"/>
    <w:rsid w:val="08B83ADC"/>
    <w:rsid w:val="0A566053"/>
    <w:rsid w:val="0B861E46"/>
    <w:rsid w:val="0D4B7644"/>
    <w:rsid w:val="0DC64B5B"/>
    <w:rsid w:val="108219C2"/>
    <w:rsid w:val="10D13291"/>
    <w:rsid w:val="129F789F"/>
    <w:rsid w:val="132C1065"/>
    <w:rsid w:val="164B2EDE"/>
    <w:rsid w:val="19710579"/>
    <w:rsid w:val="1E3E2E2E"/>
    <w:rsid w:val="25892989"/>
    <w:rsid w:val="2BA24822"/>
    <w:rsid w:val="2CA144B6"/>
    <w:rsid w:val="2ED812C3"/>
    <w:rsid w:val="31A03B47"/>
    <w:rsid w:val="39BE4980"/>
    <w:rsid w:val="3A173AEC"/>
    <w:rsid w:val="3A3005C1"/>
    <w:rsid w:val="3D0B15B6"/>
    <w:rsid w:val="3F04002E"/>
    <w:rsid w:val="43FD6AD0"/>
    <w:rsid w:val="44926E98"/>
    <w:rsid w:val="462B76C6"/>
    <w:rsid w:val="483A6B43"/>
    <w:rsid w:val="4C694265"/>
    <w:rsid w:val="50755AA6"/>
    <w:rsid w:val="50A72012"/>
    <w:rsid w:val="51BE0628"/>
    <w:rsid w:val="53DB69BC"/>
    <w:rsid w:val="59F50472"/>
    <w:rsid w:val="5BFD0207"/>
    <w:rsid w:val="5CF97978"/>
    <w:rsid w:val="5E781451"/>
    <w:rsid w:val="5EA12B9A"/>
    <w:rsid w:val="679F2C77"/>
    <w:rsid w:val="68E62994"/>
    <w:rsid w:val="693A54C3"/>
    <w:rsid w:val="69A907B2"/>
    <w:rsid w:val="6B3F1559"/>
    <w:rsid w:val="6BDC3E6A"/>
    <w:rsid w:val="6DE4169C"/>
    <w:rsid w:val="6EFB611E"/>
    <w:rsid w:val="72AD40DE"/>
    <w:rsid w:val="74845FB6"/>
    <w:rsid w:val="74890669"/>
    <w:rsid w:val="75D471CF"/>
    <w:rsid w:val="76D842C7"/>
    <w:rsid w:val="7A380BFF"/>
    <w:rsid w:val="7C0F6081"/>
    <w:rsid w:val="7C4B0F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7</TotalTime>
  <ScaleCrop>false</ScaleCrop>
  <LinksUpToDate>false</LinksUpToDate>
  <CharactersWithSpaces>147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2021-12-20T01:02:15Z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2D7FEEA14BD5448D8AC506B3420E3A6A</vt:lpwstr>
  </property>
</Properties>
</file>