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21" w:rsidRDefault="009903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54521">
        <w:trPr>
          <w:trHeight w:val="515"/>
        </w:trPr>
        <w:tc>
          <w:tcPr>
            <w:tcW w:w="2160" w:type="dxa"/>
            <w:vMerge w:val="restart"/>
            <w:vAlign w:val="center"/>
          </w:tcPr>
          <w:p w:rsidR="00E54521" w:rsidRDefault="0099036F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:rsidR="00E54521" w:rsidRDefault="00990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ascii="宋体" w:hAnsi="宋体" w:hint="eastAsia"/>
                <w:b/>
                <w:bCs/>
                <w:szCs w:val="21"/>
              </w:rPr>
              <w:t>质检部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主管领导：</w:t>
            </w:r>
            <w:r>
              <w:rPr>
                <w:rFonts w:hint="eastAsia"/>
                <w:szCs w:val="21"/>
              </w:rPr>
              <w:t>胡松林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陪同人员：</w:t>
            </w:r>
            <w:r>
              <w:rPr>
                <w:rFonts w:hint="eastAsia"/>
                <w:szCs w:val="21"/>
              </w:rPr>
              <w:t>王振</w:t>
            </w:r>
          </w:p>
        </w:tc>
        <w:tc>
          <w:tcPr>
            <w:tcW w:w="1585" w:type="dxa"/>
            <w:vMerge w:val="restart"/>
            <w:vAlign w:val="center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:rsidR="00E54521">
        <w:trPr>
          <w:trHeight w:val="403"/>
        </w:trPr>
        <w:tc>
          <w:tcPr>
            <w:tcW w:w="2160" w:type="dxa"/>
            <w:vMerge/>
            <w:vAlign w:val="center"/>
          </w:tcPr>
          <w:p w:rsidR="00E54521" w:rsidRDefault="00E54521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E54521" w:rsidRDefault="00E54521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54521" w:rsidRDefault="0099036F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szCs w:val="21"/>
              </w:rPr>
              <w:t>周文</w:t>
            </w:r>
            <w:bookmarkEnd w:id="0"/>
            <w:r>
              <w:rPr>
                <w:rFonts w:hint="eastAsia"/>
                <w:szCs w:val="21"/>
              </w:rPr>
              <w:t xml:space="preserve">  </w:t>
            </w:r>
            <w:r w:rsidR="00701E89">
              <w:rPr>
                <w:rFonts w:hint="eastAsia"/>
                <w:szCs w:val="21"/>
              </w:rPr>
              <w:t>姜海军专业支持</w:t>
            </w:r>
            <w:r w:rsidR="00701E89">
              <w:rPr>
                <w:rFonts w:hint="eastAsia"/>
                <w:szCs w:val="21"/>
              </w:rPr>
              <w:t xml:space="preserve">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审核时间：</w:t>
            </w:r>
            <w:bookmarkStart w:id="2" w:name="审核日期"/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bookmarkEnd w:id="2"/>
          </w:p>
        </w:tc>
        <w:tc>
          <w:tcPr>
            <w:tcW w:w="1585" w:type="dxa"/>
            <w:vMerge/>
          </w:tcPr>
          <w:p w:rsidR="00E54521" w:rsidRDefault="00E54521">
            <w:pPr>
              <w:rPr>
                <w:szCs w:val="21"/>
              </w:rPr>
            </w:pPr>
          </w:p>
        </w:tc>
      </w:tr>
      <w:tr w:rsidR="00E54521">
        <w:trPr>
          <w:trHeight w:val="516"/>
        </w:trPr>
        <w:tc>
          <w:tcPr>
            <w:tcW w:w="2160" w:type="dxa"/>
            <w:vMerge/>
            <w:vAlign w:val="center"/>
          </w:tcPr>
          <w:p w:rsidR="00E54521" w:rsidRDefault="00E54521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E54521" w:rsidRDefault="00E54521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szCs w:val="21"/>
              </w:rPr>
              <w:t xml:space="preserve"> </w:t>
            </w:r>
          </w:p>
          <w:p w:rsidR="00E54521" w:rsidRDefault="0099036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QMS: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质量目标、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7.1.5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监视和测量资源</w:t>
            </w:r>
            <w:r>
              <w:rPr>
                <w:rFonts w:ascii="宋体" w:hAnsi="宋体" w:cs="Arial" w:hint="eastAsia"/>
                <w:szCs w:val="21"/>
              </w:rPr>
              <w:t>、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E/OMS: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环境与职业健康安全目标、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8.2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应急准备和响应，</w:t>
            </w:r>
          </w:p>
        </w:tc>
        <w:tc>
          <w:tcPr>
            <w:tcW w:w="1585" w:type="dxa"/>
            <w:vMerge/>
          </w:tcPr>
          <w:p w:rsidR="00E54521" w:rsidRDefault="00E54521">
            <w:pPr>
              <w:rPr>
                <w:szCs w:val="21"/>
              </w:rPr>
            </w:pPr>
          </w:p>
        </w:tc>
      </w:tr>
      <w:tr w:rsidR="00E54521">
        <w:trPr>
          <w:trHeight w:val="1255"/>
        </w:trPr>
        <w:tc>
          <w:tcPr>
            <w:tcW w:w="21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部门</w:t>
            </w:r>
            <w:r>
              <w:rPr>
                <w:rFonts w:ascii="宋体" w:hAnsi="宋体" w:cs="Arial" w:hint="eastAsia"/>
                <w:szCs w:val="21"/>
              </w:rPr>
              <w:t>的岗位、职责和权限</w:t>
            </w:r>
          </w:p>
        </w:tc>
        <w:tc>
          <w:tcPr>
            <w:tcW w:w="9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QES: 5.3</w:t>
            </w:r>
          </w:p>
        </w:tc>
        <w:tc>
          <w:tcPr>
            <w:tcW w:w="10004" w:type="dxa"/>
          </w:tcPr>
          <w:p w:rsidR="00E54521" w:rsidRDefault="0099036F">
            <w:pPr>
              <w:pStyle w:val="a7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质检部经理胡松林</w:t>
            </w:r>
            <w:r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本部门主要负责以下工作内</w:t>
            </w:r>
            <w:r>
              <w:rPr>
                <w:rFonts w:hint="eastAsia"/>
                <w:szCs w:val="21"/>
              </w:rPr>
              <w:t>容：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负责本部门环境因素、危险源识别。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负责本部门内环境及职业健康安全控制的管理工作；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负责部门重大环境因素及危险源的控制与管理工作，对本部门目标、指标和管理方案完成情况负责。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负责公司监视和测量设备的控制，负责根据标准要求建立台账，制定检定计划并按计划要求进行检定，以及证书的管理等工作；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负责负责制定产品的检验依据，并根据规程进行进货检验、过程产品检验及成品检验，负责与供方有关质量、环保及安全证明的收集工作；</w:t>
            </w: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负责公司不合格品的控制</w:t>
            </w:r>
            <w:r>
              <w:rPr>
                <w:rFonts w:hint="eastAsia"/>
                <w:szCs w:val="21"/>
              </w:rPr>
              <w:t>.</w:t>
            </w:r>
          </w:p>
          <w:p w:rsidR="00E54521" w:rsidRDefault="0099036F">
            <w:pPr>
              <w:pStyle w:val="a7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——跟踪核查其管理手册</w:t>
            </w:r>
            <w:r>
              <w:rPr>
                <w:rFonts w:hint="eastAsia"/>
                <w:szCs w:val="21"/>
              </w:rPr>
              <w:t>5.3.</w:t>
            </w:r>
            <w:r>
              <w:rPr>
                <w:rFonts w:hint="eastAsia"/>
                <w:szCs w:val="21"/>
              </w:rPr>
              <w:t>1.4</w:t>
            </w:r>
            <w:r>
              <w:rPr>
                <w:rFonts w:hint="eastAsia"/>
                <w:szCs w:val="21"/>
              </w:rPr>
              <w:t>岗位职责文件内容，其部门负责人表述与文件规定基本一致。</w:t>
            </w:r>
          </w:p>
          <w:p w:rsidR="00E54521" w:rsidRDefault="00E54521">
            <w:pPr>
              <w:pStyle w:val="a7"/>
              <w:spacing w:line="360" w:lineRule="auto"/>
              <w:rPr>
                <w:szCs w:val="21"/>
              </w:rPr>
            </w:pP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 w:rsidR="00E54521" w:rsidRDefault="00E54521">
            <w:pPr>
              <w:rPr>
                <w:szCs w:val="21"/>
              </w:rPr>
            </w:pPr>
          </w:p>
        </w:tc>
      </w:tr>
      <w:tr w:rsidR="00E54521">
        <w:trPr>
          <w:trHeight w:val="1968"/>
        </w:trPr>
        <w:tc>
          <w:tcPr>
            <w:tcW w:w="21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QES</w:t>
            </w:r>
            <w:r>
              <w:rPr>
                <w:rFonts w:hint="eastAsia"/>
                <w:szCs w:val="21"/>
              </w:rPr>
              <w:t>目标</w:t>
            </w:r>
          </w:p>
        </w:tc>
        <w:tc>
          <w:tcPr>
            <w:tcW w:w="9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QES: 6.2</w:t>
            </w:r>
          </w:p>
        </w:tc>
        <w:tc>
          <w:tcPr>
            <w:tcW w:w="10004" w:type="dxa"/>
          </w:tcPr>
          <w:p w:rsidR="00E54521" w:rsidRDefault="0099036F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——部门按策划的“目标管理方案”对本部门的分解</w:t>
            </w:r>
            <w:r>
              <w:rPr>
                <w:rFonts w:ascii="Calibri" w:hAnsi="Calibri" w:hint="eastAsia"/>
                <w:szCs w:val="21"/>
              </w:rPr>
              <w:t>QEO</w:t>
            </w:r>
            <w:r>
              <w:rPr>
                <w:rFonts w:ascii="Calibri" w:hAnsi="Calibri" w:hint="eastAsia"/>
                <w:szCs w:val="21"/>
              </w:rPr>
              <w:t>目标指标进行控制管理</w:t>
            </w:r>
            <w:r>
              <w:rPr>
                <w:rFonts w:ascii="Calibri" w:hAnsi="Calibri" w:hint="eastAsia"/>
                <w:szCs w:val="21"/>
              </w:rPr>
              <w:t>；</w:t>
            </w:r>
            <w:r>
              <w:rPr>
                <w:rFonts w:ascii="Calibri" w:hAnsi="Calibri" w:hint="eastAsia"/>
                <w:szCs w:val="21"/>
              </w:rPr>
              <w:t>内容主要包括：“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管理目标策划分解记录”、“环境管理方案”</w:t>
            </w:r>
            <w:r>
              <w:rPr>
                <w:rFonts w:ascii="Calibri" w:hAnsi="Calibri" w:hint="eastAsia"/>
                <w:szCs w:val="21"/>
              </w:rPr>
              <w:t>、</w:t>
            </w:r>
            <w:r>
              <w:rPr>
                <w:rFonts w:ascii="Calibri" w:hAnsi="Calibri" w:hint="eastAsia"/>
                <w:szCs w:val="21"/>
              </w:rPr>
              <w:t>“职业健康安全管理方案”</w:t>
            </w:r>
            <w:r>
              <w:rPr>
                <w:rFonts w:ascii="Calibri" w:hAnsi="Calibri" w:hint="eastAsia"/>
                <w:szCs w:val="21"/>
              </w:rPr>
              <w:t>及“目标、指标、管理方案实施情况检查表”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E54521" w:rsidRDefault="0099036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ascii="Calibri" w:hAnsi="Calibri" w:hint="eastAsia"/>
                <w:szCs w:val="21"/>
              </w:rPr>
              <w:t>“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管理目标策划分解记录”</w:t>
            </w:r>
            <w:r>
              <w:rPr>
                <w:rFonts w:ascii="Calibri" w:hAnsi="Calibri" w:hint="eastAsia"/>
                <w:szCs w:val="21"/>
              </w:rPr>
              <w:t>，</w:t>
            </w:r>
            <w:r>
              <w:rPr>
                <w:rFonts w:ascii="Calibri" w:hAnsi="Calibri" w:hint="eastAsia"/>
                <w:szCs w:val="21"/>
              </w:rPr>
              <w:t>内容包括公司及部门目标分解，资源及管理措施，测量方法、测量周期及完成时限；本部门的目标如下：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2004"/>
              <w:gridCol w:w="856"/>
              <w:gridCol w:w="2101"/>
              <w:gridCol w:w="941"/>
              <w:gridCol w:w="1594"/>
              <w:gridCol w:w="1106"/>
            </w:tblGrid>
            <w:tr w:rsidR="00E54521">
              <w:trPr>
                <w:trHeight w:val="663"/>
                <w:jc w:val="center"/>
              </w:trPr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>质检部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检验差错率</w:t>
                  </w:r>
                  <w:r>
                    <w:rPr>
                      <w:rFonts w:ascii="宋体" w:cs="宋体" w:hint="eastAsia"/>
                      <w:szCs w:val="21"/>
                      <w:lang w:val="zh-CN"/>
                    </w:rPr>
                    <w:t>≤</w:t>
                  </w:r>
                  <w:r>
                    <w:rPr>
                      <w:rFonts w:ascii="宋体" w:cs="宋体"/>
                      <w:szCs w:val="21"/>
                      <w:lang w:val="zh-CN"/>
                    </w:rPr>
                    <w:t>3</w:t>
                  </w:r>
                  <w:r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‰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21" w:rsidRDefault="00E5452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加强检测设备控制，提高质检人员素质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E54521">
              <w:trPr>
                <w:trHeight w:val="663"/>
                <w:jc w:val="center"/>
              </w:trPr>
              <w:tc>
                <w:tcPr>
                  <w:tcW w:w="6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E54521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计量器具送检率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100%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21" w:rsidRDefault="00E5452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按要求定期送检，保证有效性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检测报告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E54521">
              <w:trPr>
                <w:trHeight w:val="1277"/>
                <w:jc w:val="center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E54521">
                  <w:pPr>
                    <w:rPr>
                      <w:szCs w:val="21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无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重伤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事故，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轻伤事故不超过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起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21" w:rsidRDefault="00E5452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加强防范、加强安全教育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</w:tbl>
          <w:p w:rsidR="00E54521" w:rsidRDefault="00E54521">
            <w:pPr>
              <w:rPr>
                <w:rFonts w:ascii="Calibri" w:hAnsi="Calibri"/>
                <w:szCs w:val="21"/>
              </w:rPr>
            </w:pPr>
          </w:p>
          <w:p w:rsidR="00E54521" w:rsidRDefault="0099036F">
            <w:pPr>
              <w:pStyle w:val="a7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管理目标完成情况统计表”，内容显示截止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月部门分解目标均已达成。</w:t>
            </w:r>
            <w:r>
              <w:rPr>
                <w:rFonts w:hint="eastAsia"/>
                <w:szCs w:val="21"/>
              </w:rPr>
              <w:t>具体本部门目标完成情况如下：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5336"/>
              <w:gridCol w:w="2413"/>
            </w:tblGrid>
            <w:tr w:rsidR="00E54521">
              <w:trPr>
                <w:trHeight w:val="405"/>
                <w:jc w:val="center"/>
              </w:trPr>
              <w:tc>
                <w:tcPr>
                  <w:tcW w:w="1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质检部</w:t>
                  </w:r>
                </w:p>
              </w:tc>
              <w:tc>
                <w:tcPr>
                  <w:tcW w:w="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检验差错率</w:t>
                  </w:r>
                  <w:r>
                    <w:rPr>
                      <w:rFonts w:ascii="宋体" w:cs="宋体" w:hint="eastAsia"/>
                      <w:szCs w:val="21"/>
                      <w:lang w:val="zh-CN"/>
                    </w:rPr>
                    <w:t>≤</w:t>
                  </w:r>
                  <w:r>
                    <w:rPr>
                      <w:rFonts w:ascii="宋体" w:cs="宋体"/>
                      <w:szCs w:val="21"/>
                      <w:lang w:val="zh-CN"/>
                    </w:rPr>
                    <w:t>3</w:t>
                  </w:r>
                  <w:r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‰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</w:tr>
            <w:tr w:rsidR="00E54521">
              <w:trPr>
                <w:trHeight w:val="405"/>
                <w:jc w:val="center"/>
              </w:trPr>
              <w:tc>
                <w:tcPr>
                  <w:tcW w:w="12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E54521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</w:p>
              </w:tc>
              <w:tc>
                <w:tcPr>
                  <w:tcW w:w="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计量器具送检率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100%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E54521">
              <w:trPr>
                <w:trHeight w:val="484"/>
                <w:jc w:val="center"/>
              </w:trPr>
              <w:tc>
                <w:tcPr>
                  <w:tcW w:w="1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E54521">
                  <w:pPr>
                    <w:rPr>
                      <w:szCs w:val="21"/>
                    </w:rPr>
                  </w:pPr>
                </w:p>
              </w:tc>
              <w:tc>
                <w:tcPr>
                  <w:tcW w:w="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521" w:rsidRDefault="0099036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无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重伤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事故，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轻伤事故不超过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起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21" w:rsidRDefault="009903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</w:tr>
          </w:tbl>
          <w:p w:rsidR="00E54521" w:rsidRDefault="00E54521">
            <w:pPr>
              <w:rPr>
                <w:rFonts w:ascii="Calibri" w:hAnsi="Calibri"/>
                <w:szCs w:val="21"/>
              </w:rPr>
            </w:pPr>
          </w:p>
          <w:p w:rsidR="00E54521" w:rsidRDefault="0099036F">
            <w:pPr>
              <w:pStyle w:val="a7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——查“环境目标及管理方案”，内容包括：工序</w:t>
            </w:r>
            <w:r>
              <w:rPr>
                <w:rFonts w:hint="eastAsia"/>
                <w:szCs w:val="21"/>
              </w:rPr>
              <w:t>粉尘</w:t>
            </w:r>
            <w:r>
              <w:rPr>
                <w:rFonts w:hint="eastAsia"/>
                <w:szCs w:val="21"/>
              </w:rPr>
              <w:t>排放</w:t>
            </w:r>
            <w:r>
              <w:rPr>
                <w:rFonts w:hint="eastAsia"/>
                <w:szCs w:val="21"/>
              </w:rPr>
              <w:t>控制，</w:t>
            </w:r>
            <w:r>
              <w:rPr>
                <w:rFonts w:hint="eastAsia"/>
                <w:szCs w:val="21"/>
              </w:rPr>
              <w:t>办公、生产过程意外、潜在火灾的预防和控制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原辅材料不合理消耗控制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电能源消耗控制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的目标制订及控制措施；落实到责任部门、资金投入、时间要求、检查人及完成情况。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具体抽样见办公室同条款审核记录。</w:t>
            </w:r>
          </w:p>
          <w:p w:rsidR="00E54521" w:rsidRDefault="00E54521">
            <w:pPr>
              <w:rPr>
                <w:rFonts w:ascii="Calibri" w:hAnsi="Calibri"/>
                <w:szCs w:val="21"/>
              </w:rPr>
            </w:pPr>
          </w:p>
          <w:p w:rsidR="00E54521" w:rsidRDefault="0099036F">
            <w:pPr>
              <w:pStyle w:val="a7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——查“职业健康安全管理方案”，内容包括：安全用电管理控制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作业安全管理控制，安全驾驶管理控制</w:t>
            </w:r>
            <w:r>
              <w:rPr>
                <w:rFonts w:hint="eastAsia"/>
                <w:szCs w:val="21"/>
              </w:rPr>
              <w:t>，用电设备防漏电管理控制，焊接作业安全管理控制，加工作业安全管理控制，起重作业安全管理控制，</w:t>
            </w:r>
            <w:r>
              <w:rPr>
                <w:rFonts w:hint="eastAsia"/>
                <w:szCs w:val="21"/>
              </w:rPr>
              <w:t>气割</w:t>
            </w:r>
            <w:r>
              <w:rPr>
                <w:rFonts w:hint="eastAsia"/>
                <w:szCs w:val="21"/>
              </w:rPr>
              <w:t>操作</w:t>
            </w:r>
            <w:r>
              <w:rPr>
                <w:rFonts w:hint="eastAsia"/>
                <w:szCs w:val="21"/>
              </w:rPr>
              <w:t>安全管理控制；落实到责任部门、资金投入、时间要求、检查人及完成情况。</w:t>
            </w:r>
            <w:r>
              <w:rPr>
                <w:rFonts w:hint="eastAsia"/>
                <w:szCs w:val="21"/>
              </w:rPr>
              <w:t>编审批齐全；有效果确认。</w:t>
            </w:r>
            <w:r>
              <w:rPr>
                <w:rFonts w:hint="eastAsia"/>
                <w:szCs w:val="21"/>
              </w:rPr>
              <w:lastRenderedPageBreak/>
              <w:t>——</w:t>
            </w:r>
            <w:r>
              <w:rPr>
                <w:rFonts w:hint="eastAsia"/>
                <w:szCs w:val="21"/>
              </w:rPr>
              <w:t>具体抽样见办公室同条款审核记录。</w:t>
            </w:r>
          </w:p>
          <w:p w:rsidR="00E54521" w:rsidRDefault="00E54521">
            <w:pPr>
              <w:rPr>
                <w:rFonts w:ascii="Calibri" w:hAnsi="Calibri"/>
                <w:szCs w:val="21"/>
              </w:rPr>
            </w:pPr>
          </w:p>
          <w:p w:rsidR="00E54521" w:rsidRDefault="0099036F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目标管理符合要求。</w:t>
            </w:r>
          </w:p>
        </w:tc>
        <w:tc>
          <w:tcPr>
            <w:tcW w:w="1585" w:type="dxa"/>
          </w:tcPr>
          <w:p w:rsidR="00E54521" w:rsidRDefault="00E54521">
            <w:pPr>
              <w:rPr>
                <w:szCs w:val="21"/>
              </w:rPr>
            </w:pPr>
          </w:p>
        </w:tc>
      </w:tr>
      <w:tr w:rsidR="00E54521">
        <w:trPr>
          <w:trHeight w:val="2110"/>
        </w:trPr>
        <w:tc>
          <w:tcPr>
            <w:tcW w:w="21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lastRenderedPageBreak/>
              <w:t>监视和测量资源</w:t>
            </w:r>
          </w:p>
        </w:tc>
        <w:tc>
          <w:tcPr>
            <w:tcW w:w="9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Q7.1.5</w:t>
            </w:r>
          </w:p>
        </w:tc>
        <w:tc>
          <w:tcPr>
            <w:tcW w:w="10004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提供有“检验检测仪器管理台账”及“检验检测仪器检定周期表”。抽查校验记录如下：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万能材料试验机；证书编号：</w:t>
            </w:r>
            <w:r>
              <w:rPr>
                <w:rFonts w:hint="eastAsia"/>
                <w:szCs w:val="21"/>
              </w:rPr>
              <w:t>HBXB211101001005;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游标卡尺；证书编号：</w:t>
            </w:r>
            <w:r>
              <w:rPr>
                <w:rFonts w:hint="eastAsia"/>
                <w:szCs w:val="21"/>
              </w:rPr>
              <w:t>HBXB211101003006;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电子天平；证书编号：</w:t>
            </w:r>
            <w:r>
              <w:rPr>
                <w:rFonts w:hint="eastAsia"/>
                <w:szCs w:val="21"/>
              </w:rPr>
              <w:t>HBXB211101001002;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温湿度计；证书编号：</w:t>
            </w:r>
            <w:r>
              <w:rPr>
                <w:rFonts w:hint="eastAsia"/>
                <w:szCs w:val="21"/>
              </w:rPr>
              <w:t>HBXB211101003001;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耐震压力表；证书编号：</w:t>
            </w:r>
            <w:r>
              <w:rPr>
                <w:rFonts w:hint="eastAsia"/>
                <w:szCs w:val="21"/>
              </w:rPr>
              <w:t>HBXB211101003002;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耐震压力表；证书编号：</w:t>
            </w:r>
            <w:r>
              <w:rPr>
                <w:rFonts w:hint="eastAsia"/>
                <w:szCs w:val="21"/>
              </w:rPr>
              <w:t>HBXB211101003003;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焊接检验尺；证书编号：</w:t>
            </w:r>
            <w:r>
              <w:rPr>
                <w:rFonts w:hint="eastAsia"/>
                <w:szCs w:val="21"/>
              </w:rPr>
              <w:t>HBXB211101003004;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碳硫分析仪；证书编号：</w:t>
            </w:r>
            <w:r>
              <w:rPr>
                <w:rFonts w:hint="eastAsia"/>
                <w:szCs w:val="21"/>
              </w:rPr>
              <w:t>HBXB211101001003;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可见分光光度计；证书编号：</w:t>
            </w:r>
            <w:r>
              <w:rPr>
                <w:rFonts w:hint="eastAsia"/>
                <w:szCs w:val="21"/>
              </w:rPr>
              <w:t>HBXB211101001004;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</w:rPr>
              <w:t>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9903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金相显微镜；证书编号：</w:t>
            </w:r>
            <w:r>
              <w:rPr>
                <w:rFonts w:hint="eastAsia"/>
                <w:szCs w:val="21"/>
              </w:rPr>
              <w:t>HBXB211101001001;</w:t>
            </w:r>
            <w:r>
              <w:rPr>
                <w:rFonts w:hint="eastAsia"/>
                <w:szCs w:val="21"/>
              </w:rPr>
              <w:t>发证单位：河北兴标检测技术有限公司；校准发布日期：</w:t>
            </w:r>
            <w:r>
              <w:rPr>
                <w:rFonts w:hint="eastAsia"/>
                <w:szCs w:val="21"/>
              </w:rPr>
              <w:t>2021.11.1.</w:t>
            </w:r>
            <w:r>
              <w:rPr>
                <w:rFonts w:hint="eastAsia"/>
                <w:szCs w:val="21"/>
              </w:rPr>
              <w:t>。</w:t>
            </w:r>
          </w:p>
          <w:p w:rsidR="00E54521" w:rsidRDefault="00E54521">
            <w:pPr>
              <w:rPr>
                <w:szCs w:val="21"/>
              </w:rPr>
            </w:pP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——符合标准要求。</w:t>
            </w:r>
          </w:p>
        </w:tc>
        <w:tc>
          <w:tcPr>
            <w:tcW w:w="1585" w:type="dxa"/>
          </w:tcPr>
          <w:p w:rsidR="00E54521" w:rsidRDefault="00E54521">
            <w:pPr>
              <w:rPr>
                <w:szCs w:val="21"/>
              </w:rPr>
            </w:pPr>
          </w:p>
        </w:tc>
      </w:tr>
      <w:tr w:rsidR="00E54521">
        <w:trPr>
          <w:trHeight w:val="2110"/>
        </w:trPr>
        <w:tc>
          <w:tcPr>
            <w:tcW w:w="21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ES8.2</w:t>
            </w:r>
          </w:p>
        </w:tc>
        <w:tc>
          <w:tcPr>
            <w:tcW w:w="10004" w:type="dxa"/>
          </w:tcPr>
          <w:p w:rsidR="00E54521" w:rsidRDefault="0099036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经核查，</w:t>
            </w:r>
            <w:r>
              <w:rPr>
                <w:rFonts w:hint="eastAsia"/>
                <w:szCs w:val="21"/>
              </w:rPr>
              <w:t>2021.5.28.</w:t>
            </w:r>
            <w:r>
              <w:rPr>
                <w:rFonts w:hint="eastAsia"/>
                <w:szCs w:val="21"/>
              </w:rPr>
              <w:t>部门参与主控部门组织的火灾应急预案演练，有效果评价。</w:t>
            </w:r>
          </w:p>
          <w:p w:rsidR="00E54521" w:rsidRDefault="00E54521">
            <w:pPr>
              <w:ind w:firstLineChars="200" w:firstLine="420"/>
              <w:rPr>
                <w:szCs w:val="21"/>
              </w:rPr>
            </w:pPr>
          </w:p>
          <w:p w:rsidR="00E54521" w:rsidRDefault="00990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——基本符合</w:t>
            </w:r>
          </w:p>
        </w:tc>
        <w:tc>
          <w:tcPr>
            <w:tcW w:w="1585" w:type="dxa"/>
          </w:tcPr>
          <w:p w:rsidR="00E54521" w:rsidRDefault="00E54521">
            <w:pPr>
              <w:rPr>
                <w:szCs w:val="21"/>
              </w:rPr>
            </w:pPr>
          </w:p>
        </w:tc>
      </w:tr>
    </w:tbl>
    <w:p w:rsidR="00E54521" w:rsidRDefault="0099036F">
      <w:r>
        <w:ptab w:relativeTo="margin" w:alignment="center" w:leader="none"/>
      </w:r>
    </w:p>
    <w:p w:rsidR="00E54521" w:rsidRDefault="00E54521"/>
    <w:p w:rsidR="00E54521" w:rsidRDefault="00E54521"/>
    <w:p w:rsidR="00E54521" w:rsidRDefault="009903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54521">
      <w:headerReference w:type="default" r:id="rId9"/>
      <w:footerReference w:type="default" r:id="rId10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6F" w:rsidRDefault="0099036F">
      <w:r>
        <w:separator/>
      </w:r>
    </w:p>
  </w:endnote>
  <w:endnote w:type="continuationSeparator" w:id="0">
    <w:p w:rsidR="0099036F" w:rsidRDefault="0099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E54521" w:rsidRDefault="0099036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1E8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1E8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4521" w:rsidRDefault="00E54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6F" w:rsidRDefault="0099036F">
      <w:r>
        <w:separator/>
      </w:r>
    </w:p>
  </w:footnote>
  <w:footnote w:type="continuationSeparator" w:id="0">
    <w:p w:rsidR="0099036F" w:rsidRDefault="00990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21" w:rsidRDefault="0099036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E54521" w:rsidRDefault="0099036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54521" w:rsidRDefault="0099036F" w:rsidP="00701E89">
    <w:pPr>
      <w:pStyle w:val="a5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60B42"/>
    <w:multiLevelType w:val="singleLevel"/>
    <w:tmpl w:val="BA160B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A6B"/>
    <w:rsid w:val="00000085"/>
    <w:rsid w:val="00356A6B"/>
    <w:rsid w:val="005C7AC8"/>
    <w:rsid w:val="006019E3"/>
    <w:rsid w:val="00655A4E"/>
    <w:rsid w:val="00701E89"/>
    <w:rsid w:val="007D3857"/>
    <w:rsid w:val="0099036F"/>
    <w:rsid w:val="00E54521"/>
    <w:rsid w:val="00F816C5"/>
    <w:rsid w:val="01437E64"/>
    <w:rsid w:val="059239D8"/>
    <w:rsid w:val="059E1945"/>
    <w:rsid w:val="0DF32AB3"/>
    <w:rsid w:val="0EFC7A24"/>
    <w:rsid w:val="0FBF7208"/>
    <w:rsid w:val="11D82EFF"/>
    <w:rsid w:val="12577848"/>
    <w:rsid w:val="125C296C"/>
    <w:rsid w:val="13F13AA5"/>
    <w:rsid w:val="21472A39"/>
    <w:rsid w:val="248144B4"/>
    <w:rsid w:val="2675007C"/>
    <w:rsid w:val="2A161EB6"/>
    <w:rsid w:val="2E1F0FC6"/>
    <w:rsid w:val="2EBD4E53"/>
    <w:rsid w:val="31C55AD6"/>
    <w:rsid w:val="3F3C1400"/>
    <w:rsid w:val="49CB1BAA"/>
    <w:rsid w:val="4DD70B1D"/>
    <w:rsid w:val="504B57F2"/>
    <w:rsid w:val="51121CFE"/>
    <w:rsid w:val="512F47D3"/>
    <w:rsid w:val="53B06098"/>
    <w:rsid w:val="5C7040CD"/>
    <w:rsid w:val="5CEE19DF"/>
    <w:rsid w:val="5FB44E43"/>
    <w:rsid w:val="60AC5E39"/>
    <w:rsid w:val="672B45E2"/>
    <w:rsid w:val="695A5DC4"/>
    <w:rsid w:val="6B4B2D70"/>
    <w:rsid w:val="6D581BAC"/>
    <w:rsid w:val="70C70801"/>
    <w:rsid w:val="734D4157"/>
    <w:rsid w:val="745C7DDA"/>
    <w:rsid w:val="76E452A2"/>
    <w:rsid w:val="7AA247D0"/>
    <w:rsid w:val="7D13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pPr>
      <w:spacing w:before="25" w:after="25"/>
    </w:pPr>
    <w:rPr>
      <w:bCs/>
      <w:spacing w:val="10"/>
    </w:rPr>
  </w:style>
  <w:style w:type="paragraph" w:styleId="a7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dcterms:created xsi:type="dcterms:W3CDTF">2015-06-17T12:51:00Z</dcterms:created>
  <dcterms:modified xsi:type="dcterms:W3CDTF">2022-01-22T15:22:00Z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7C414FA6A61B4D498762AFAF562605D8</vt:lpwstr>
  </property>
  <property fmtid="{D5CDD505-2E9C-101B-9397-08002B2CF9AE}" pid="3" name="KSOProductBuildVer">
    <vt:lpwstr>2052-11.1.0.11115</vt:lpwstr>
  </property>
</Properties>
</file>