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00" w:rsidRDefault="00903BCF">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BF7000">
        <w:trPr>
          <w:trHeight w:val="515"/>
        </w:trPr>
        <w:tc>
          <w:tcPr>
            <w:tcW w:w="1809" w:type="dxa"/>
            <w:vMerge w:val="restart"/>
            <w:vAlign w:val="center"/>
          </w:tcPr>
          <w:p w:rsidR="00BF7000" w:rsidRDefault="00903BCF">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BF7000" w:rsidRDefault="00903BCF">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311" w:type="dxa"/>
            <w:vMerge w:val="restart"/>
            <w:vAlign w:val="center"/>
          </w:tcPr>
          <w:p w:rsidR="00BF7000" w:rsidRDefault="00903BCF">
            <w:pPr>
              <w:spacing w:line="360" w:lineRule="auto"/>
              <w:rPr>
                <w:rFonts w:ascii="楷体" w:eastAsia="楷体" w:hAnsi="楷体" w:cs="宋体"/>
                <w:color w:val="000000" w:themeColor="text1"/>
                <w:sz w:val="24"/>
                <w:szCs w:val="24"/>
              </w:rPr>
            </w:pPr>
            <w:r>
              <w:rPr>
                <w:rFonts w:ascii="楷体" w:eastAsia="楷体" w:hAnsi="楷体" w:cs="宋体" w:hint="eastAsia"/>
                <w:sz w:val="24"/>
                <w:szCs w:val="24"/>
              </w:rPr>
              <w:t>涉及条款</w:t>
            </w:r>
          </w:p>
        </w:tc>
        <w:tc>
          <w:tcPr>
            <w:tcW w:w="10004" w:type="dxa"/>
            <w:vAlign w:val="center"/>
          </w:tcPr>
          <w:p w:rsidR="00BF7000" w:rsidRDefault="00903BCF">
            <w:pPr>
              <w:spacing w:line="280" w:lineRule="exact"/>
              <w:rPr>
                <w:rFonts w:ascii="楷体" w:eastAsia="楷体" w:hAnsi="楷体" w:cs="宋体"/>
                <w:sz w:val="24"/>
                <w:szCs w:val="24"/>
              </w:rPr>
            </w:pPr>
            <w:r>
              <w:rPr>
                <w:rFonts w:ascii="楷体" w:eastAsia="楷体" w:hAnsi="楷体" w:cs="宋体" w:hint="eastAsia"/>
                <w:sz w:val="24"/>
                <w:szCs w:val="24"/>
              </w:rPr>
              <w:t xml:space="preserve">受审核部门：供销部  </w:t>
            </w:r>
            <w:r>
              <w:rPr>
                <w:rFonts w:ascii="楷体" w:eastAsia="楷体" w:hAnsi="楷体" w:cs="Arial" w:hint="eastAsia"/>
                <w:b/>
                <w:sz w:val="24"/>
                <w:szCs w:val="24"/>
              </w:rPr>
              <w:t xml:space="preserve">      </w:t>
            </w:r>
            <w:r>
              <w:rPr>
                <w:rFonts w:ascii="楷体" w:eastAsia="楷体" w:hAnsi="楷体" w:cs="宋体" w:hint="eastAsia"/>
                <w:sz w:val="24"/>
                <w:szCs w:val="24"/>
              </w:rPr>
              <w:t xml:space="preserve"> 主管领导：</w:t>
            </w:r>
            <w:r>
              <w:rPr>
                <w:rFonts w:ascii="楷体" w:eastAsia="楷体" w:hAnsi="楷体" w:hint="eastAsia"/>
                <w:spacing w:val="-12"/>
                <w:sz w:val="24"/>
                <w:szCs w:val="24"/>
              </w:rPr>
              <w:t xml:space="preserve">袁俊霞 </w:t>
            </w:r>
            <w:r>
              <w:rPr>
                <w:rFonts w:ascii="楷体" w:eastAsia="楷体" w:hAnsi="楷体" w:cs="宋体" w:hint="eastAsia"/>
                <w:sz w:val="24"/>
                <w:szCs w:val="24"/>
              </w:rPr>
              <w:t xml:space="preserve">        陪同人员：</w:t>
            </w:r>
            <w:r w:rsidR="000156DE">
              <w:rPr>
                <w:rFonts w:ascii="楷体" w:eastAsia="楷体" w:hAnsi="楷体" w:hint="eastAsia"/>
                <w:spacing w:val="-12"/>
                <w:sz w:val="24"/>
                <w:szCs w:val="24"/>
              </w:rPr>
              <w:t>张雪</w:t>
            </w:r>
            <w:bookmarkStart w:id="0" w:name="_GoBack"/>
            <w:bookmarkEnd w:id="0"/>
          </w:p>
        </w:tc>
        <w:tc>
          <w:tcPr>
            <w:tcW w:w="1585" w:type="dxa"/>
            <w:vMerge w:val="restart"/>
            <w:vAlign w:val="center"/>
          </w:tcPr>
          <w:p w:rsidR="00BF7000" w:rsidRDefault="00903BCF">
            <w:pPr>
              <w:spacing w:line="360" w:lineRule="auto"/>
              <w:rPr>
                <w:rFonts w:ascii="楷体" w:eastAsia="楷体" w:hAnsi="楷体"/>
                <w:sz w:val="24"/>
                <w:szCs w:val="24"/>
              </w:rPr>
            </w:pPr>
            <w:r>
              <w:rPr>
                <w:rFonts w:ascii="楷体" w:eastAsia="楷体" w:hAnsi="楷体" w:hint="eastAsia"/>
                <w:sz w:val="24"/>
                <w:szCs w:val="24"/>
              </w:rPr>
              <w:t>判定</w:t>
            </w:r>
          </w:p>
        </w:tc>
      </w:tr>
      <w:tr w:rsidR="00BF7000">
        <w:trPr>
          <w:trHeight w:val="500"/>
        </w:trPr>
        <w:tc>
          <w:tcPr>
            <w:tcW w:w="1809" w:type="dxa"/>
            <w:vMerge/>
            <w:vAlign w:val="center"/>
          </w:tcPr>
          <w:p w:rsidR="00BF7000" w:rsidRDefault="00BF7000">
            <w:pPr>
              <w:spacing w:line="360" w:lineRule="auto"/>
              <w:rPr>
                <w:rFonts w:ascii="楷体" w:eastAsia="楷体" w:hAnsi="楷体"/>
                <w:sz w:val="24"/>
                <w:szCs w:val="24"/>
              </w:rPr>
            </w:pPr>
          </w:p>
        </w:tc>
        <w:tc>
          <w:tcPr>
            <w:tcW w:w="1311" w:type="dxa"/>
            <w:vMerge/>
            <w:vAlign w:val="center"/>
          </w:tcPr>
          <w:p w:rsidR="00BF7000" w:rsidRDefault="00BF7000">
            <w:pPr>
              <w:spacing w:line="360" w:lineRule="auto"/>
              <w:rPr>
                <w:rFonts w:ascii="楷体" w:eastAsia="楷体" w:hAnsi="楷体"/>
                <w:sz w:val="24"/>
                <w:szCs w:val="24"/>
              </w:rPr>
            </w:pPr>
          </w:p>
        </w:tc>
        <w:tc>
          <w:tcPr>
            <w:tcW w:w="10004" w:type="dxa"/>
            <w:vAlign w:val="center"/>
          </w:tcPr>
          <w:p w:rsidR="00BF7000" w:rsidRDefault="00903BCF">
            <w:pPr>
              <w:rPr>
                <w:rFonts w:ascii="楷体" w:eastAsia="楷体" w:hAnsi="楷体" w:cs="宋体"/>
                <w:szCs w:val="21"/>
              </w:rPr>
            </w:pPr>
            <w:r>
              <w:rPr>
                <w:rFonts w:ascii="楷体" w:eastAsia="楷体" w:hAnsi="楷体" w:cs="宋体" w:hint="eastAsia"/>
                <w:szCs w:val="21"/>
              </w:rPr>
              <w:t>审核员：强兴       审核时间：</w:t>
            </w:r>
            <w:r>
              <w:rPr>
                <w:rFonts w:ascii="楷体" w:eastAsia="楷体" w:hAnsi="楷体" w:cs="Arial" w:hint="eastAsia"/>
                <w:szCs w:val="21"/>
              </w:rPr>
              <w:t>2021.12.20-12.21</w:t>
            </w:r>
          </w:p>
        </w:tc>
        <w:tc>
          <w:tcPr>
            <w:tcW w:w="1585" w:type="dxa"/>
            <w:vMerge/>
          </w:tcPr>
          <w:p w:rsidR="00BF7000" w:rsidRDefault="00BF7000">
            <w:pPr>
              <w:spacing w:line="360" w:lineRule="auto"/>
              <w:rPr>
                <w:rFonts w:ascii="楷体" w:eastAsia="楷体" w:hAnsi="楷体"/>
                <w:sz w:val="24"/>
                <w:szCs w:val="24"/>
              </w:rPr>
            </w:pPr>
          </w:p>
        </w:tc>
      </w:tr>
      <w:tr w:rsidR="00BF7000">
        <w:trPr>
          <w:trHeight w:val="2128"/>
        </w:trPr>
        <w:tc>
          <w:tcPr>
            <w:tcW w:w="1809" w:type="dxa"/>
            <w:vMerge/>
            <w:vAlign w:val="center"/>
          </w:tcPr>
          <w:p w:rsidR="00BF7000" w:rsidRDefault="00BF7000">
            <w:pPr>
              <w:spacing w:line="360" w:lineRule="auto"/>
              <w:rPr>
                <w:rFonts w:ascii="楷体" w:eastAsia="楷体" w:hAnsi="楷体"/>
                <w:sz w:val="24"/>
                <w:szCs w:val="24"/>
              </w:rPr>
            </w:pPr>
          </w:p>
        </w:tc>
        <w:tc>
          <w:tcPr>
            <w:tcW w:w="1311" w:type="dxa"/>
            <w:vMerge/>
            <w:vAlign w:val="center"/>
          </w:tcPr>
          <w:p w:rsidR="00BF7000" w:rsidRDefault="00BF7000">
            <w:pPr>
              <w:spacing w:line="360" w:lineRule="auto"/>
              <w:rPr>
                <w:rFonts w:ascii="楷体" w:eastAsia="楷体" w:hAnsi="楷体"/>
                <w:sz w:val="24"/>
                <w:szCs w:val="24"/>
              </w:rPr>
            </w:pPr>
          </w:p>
        </w:tc>
        <w:tc>
          <w:tcPr>
            <w:tcW w:w="10004" w:type="dxa"/>
            <w:vAlign w:val="center"/>
          </w:tcPr>
          <w:p w:rsidR="00BF7000" w:rsidRDefault="00903BCF">
            <w:pPr>
              <w:rPr>
                <w:rFonts w:ascii="楷体" w:eastAsia="楷体" w:hAnsi="楷体" w:cs="宋体"/>
                <w:szCs w:val="21"/>
              </w:rPr>
            </w:pPr>
            <w:r>
              <w:rPr>
                <w:rFonts w:ascii="楷体" w:eastAsia="楷体" w:hAnsi="楷体" w:cs="宋体" w:hint="eastAsia"/>
                <w:szCs w:val="21"/>
              </w:rPr>
              <w:t>审核条款：</w:t>
            </w:r>
          </w:p>
          <w:p w:rsidR="00BF7000" w:rsidRDefault="00903BCF">
            <w:pPr>
              <w:adjustRightInd w:val="0"/>
              <w:snapToGrid w:val="0"/>
              <w:ind w:rightChars="50" w:right="105"/>
              <w:jc w:val="left"/>
              <w:textAlignment w:val="baseline"/>
              <w:rPr>
                <w:rFonts w:ascii="楷体" w:eastAsia="楷体" w:hAnsi="楷体" w:cs="Arial"/>
                <w:szCs w:val="21"/>
              </w:rPr>
            </w:pPr>
            <w:r>
              <w:rPr>
                <w:rFonts w:ascii="楷体" w:eastAsia="楷体" w:hAnsi="楷体" w:cs="Arial" w:hint="eastAsia"/>
                <w:szCs w:val="21"/>
              </w:rPr>
              <w:t>QMS:5.3组织的岗位、职责和权限、6.2质量目标、8.2产品和服务的要求、8.4外包提供过程产品服务的控制、8.5.1销售和服务提供的控制、8.5.3顾客或外部供方的财产、8.5.5交付后的活动、9.1.2顾客满意。</w:t>
            </w:r>
          </w:p>
          <w:p w:rsidR="00BF7000" w:rsidRDefault="00903BCF">
            <w:pPr>
              <w:adjustRightInd w:val="0"/>
              <w:snapToGrid w:val="0"/>
              <w:ind w:rightChars="50" w:right="105"/>
              <w:jc w:val="left"/>
              <w:textAlignment w:val="baseline"/>
              <w:rPr>
                <w:rFonts w:ascii="楷体" w:eastAsia="楷体" w:hAnsi="楷体" w:cs="Arial"/>
                <w:szCs w:val="21"/>
              </w:rPr>
            </w:pPr>
            <w:r>
              <w:rPr>
                <w:rFonts w:ascii="楷体" w:eastAsia="楷体" w:hAnsi="楷体" w:cs="Arial" w:hint="eastAsia"/>
                <w:szCs w:val="21"/>
              </w:rPr>
              <w:t>EMS: 5.3组织的岗位、职责和权限、6.2环境目标、6.1.2环境因素、8.1运行策划和控制、8.2应急准备和响应。</w:t>
            </w:r>
          </w:p>
          <w:p w:rsidR="00BF7000" w:rsidRDefault="00903BCF">
            <w:pPr>
              <w:adjustRightInd w:val="0"/>
              <w:snapToGrid w:val="0"/>
              <w:ind w:rightChars="50" w:right="105"/>
              <w:jc w:val="left"/>
              <w:textAlignment w:val="baseline"/>
              <w:rPr>
                <w:rFonts w:ascii="楷体" w:eastAsia="楷体" w:hAnsi="楷体" w:cs="宋体"/>
                <w:szCs w:val="21"/>
              </w:rPr>
            </w:pPr>
            <w:r>
              <w:rPr>
                <w:rFonts w:ascii="楷体" w:eastAsia="楷体" w:hAnsi="楷体" w:cs="Arial" w:hint="eastAsia"/>
                <w:szCs w:val="21"/>
              </w:rPr>
              <w:t>OHSAS：5.3职责与权限、6.2目标指标、6.1.2危险源辨识与评价、8.1运行控制、8.2应急准备和响应。</w:t>
            </w:r>
          </w:p>
        </w:tc>
        <w:tc>
          <w:tcPr>
            <w:tcW w:w="1585" w:type="dxa"/>
            <w:vMerge/>
          </w:tcPr>
          <w:p w:rsidR="00BF7000" w:rsidRDefault="00BF7000">
            <w:pPr>
              <w:spacing w:line="360" w:lineRule="auto"/>
              <w:rPr>
                <w:rFonts w:ascii="楷体" w:eastAsia="楷体" w:hAnsi="楷体"/>
                <w:sz w:val="24"/>
                <w:szCs w:val="24"/>
              </w:rPr>
            </w:pPr>
          </w:p>
        </w:tc>
      </w:tr>
      <w:tr w:rsidR="00BF7000">
        <w:trPr>
          <w:trHeight w:val="818"/>
        </w:trPr>
        <w:tc>
          <w:tcPr>
            <w:tcW w:w="1809" w:type="dxa"/>
            <w:vAlign w:val="center"/>
          </w:tcPr>
          <w:p w:rsidR="00BF7000" w:rsidRDefault="00903BCF">
            <w:pPr>
              <w:spacing w:line="360" w:lineRule="auto"/>
              <w:rPr>
                <w:rFonts w:ascii="楷体" w:eastAsia="楷体" w:hAnsi="楷体" w:cs="宋体"/>
                <w:b/>
                <w:sz w:val="24"/>
                <w:szCs w:val="24"/>
              </w:rPr>
            </w:pPr>
            <w:r>
              <w:rPr>
                <w:rFonts w:ascii="楷体" w:eastAsia="楷体" w:hAnsi="楷体" w:cs="宋体" w:hint="eastAsia"/>
                <w:sz w:val="24"/>
                <w:szCs w:val="24"/>
              </w:rPr>
              <w:t>组织的岗位、职责和权限</w:t>
            </w:r>
          </w:p>
        </w:tc>
        <w:tc>
          <w:tcPr>
            <w:tcW w:w="1311" w:type="dxa"/>
          </w:tcPr>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903BCF">
            <w:pPr>
              <w:spacing w:line="280" w:lineRule="exact"/>
              <w:rPr>
                <w:rFonts w:ascii="楷体" w:eastAsia="楷体" w:hAnsi="楷体" w:cs="宋体"/>
                <w:color w:val="000000"/>
                <w:kern w:val="0"/>
                <w:sz w:val="24"/>
                <w:szCs w:val="24"/>
              </w:rPr>
            </w:pPr>
            <w:r>
              <w:rPr>
                <w:rFonts w:ascii="楷体" w:eastAsia="楷体" w:hAnsi="楷体" w:cs="宋体" w:hint="eastAsia"/>
                <w:color w:val="000000"/>
                <w:kern w:val="0"/>
                <w:sz w:val="24"/>
                <w:szCs w:val="24"/>
              </w:rPr>
              <w:t>QEO5.3</w:t>
            </w:r>
          </w:p>
          <w:p w:rsidR="00BF7000" w:rsidRDefault="00903BCF">
            <w:pPr>
              <w:spacing w:line="280" w:lineRule="exact"/>
              <w:rPr>
                <w:rFonts w:ascii="楷体" w:eastAsia="楷体" w:hAnsi="楷体" w:cs="宋体"/>
                <w:color w:val="000000"/>
                <w:kern w:val="0"/>
                <w:sz w:val="24"/>
                <w:szCs w:val="24"/>
              </w:rPr>
            </w:pPr>
            <w:r>
              <w:rPr>
                <w:rFonts w:ascii="楷体" w:eastAsia="楷体" w:hAnsi="楷体" w:cs="宋体" w:hint="eastAsia"/>
                <w:color w:val="000000"/>
                <w:kern w:val="0"/>
                <w:sz w:val="24"/>
                <w:szCs w:val="24"/>
              </w:rPr>
              <w:t xml:space="preserve"> </w:t>
            </w:r>
          </w:p>
          <w:p w:rsidR="00BF7000" w:rsidRDefault="00BF7000">
            <w:pPr>
              <w:spacing w:line="360" w:lineRule="auto"/>
              <w:rPr>
                <w:rFonts w:ascii="楷体" w:eastAsia="楷体" w:hAnsi="楷体" w:cs="宋体"/>
                <w:sz w:val="24"/>
                <w:szCs w:val="24"/>
              </w:rPr>
            </w:pPr>
          </w:p>
        </w:tc>
        <w:tc>
          <w:tcPr>
            <w:tcW w:w="10004" w:type="dxa"/>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现场审核过程了解到供销部  负责人：</w:t>
            </w:r>
            <w:r>
              <w:rPr>
                <w:rFonts w:ascii="楷体" w:eastAsia="楷体" w:hAnsi="楷体" w:hint="eastAsia"/>
                <w:spacing w:val="-12"/>
                <w:sz w:val="24"/>
                <w:szCs w:val="24"/>
              </w:rPr>
              <w:t xml:space="preserve">袁俊霞 </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部门主要负责：</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a.负责市场开拓，销售网络建立，销售队伍的建设，项目信息收集、分析、跟踪、谈判，签订合同。</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b.负责业务的报价及说明,参加投标活动；</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c.负责销售合同的制作，组织标书、合同评审。负责将合同更改信息传递到相关部门；</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d.负责与顾客联络沟通，组织处理顾客投诉。负责保存相关服务记录；</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e.负责组织对顾客满意程度进行测量，确定顾客的需求和潜在需求；</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f.负责与顾客相关的数据收集、传递、交流。负责本部门统计技术的具体选择与应用。</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g.负责识别本部门的环境因素和危险源的辨识评价和控制工作；</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部门人员能够清楚自己部门的职责，沟通顺畅。</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5201"/>
        </w:trPr>
        <w:tc>
          <w:tcPr>
            <w:tcW w:w="1809" w:type="dxa"/>
          </w:tcPr>
          <w:p w:rsidR="00BF7000" w:rsidRDefault="00BF7000">
            <w:pPr>
              <w:spacing w:line="360" w:lineRule="auto"/>
              <w:rPr>
                <w:rFonts w:ascii="楷体" w:eastAsia="楷体" w:hAnsi="楷体" w:cs="宋体"/>
                <w:color w:val="000000"/>
                <w:kern w:val="0"/>
                <w:sz w:val="24"/>
                <w:szCs w:val="24"/>
              </w:rPr>
            </w:pPr>
          </w:p>
          <w:p w:rsidR="00BF7000" w:rsidRDefault="00BF7000">
            <w:pPr>
              <w:spacing w:line="360" w:lineRule="auto"/>
              <w:rPr>
                <w:rFonts w:ascii="楷体" w:eastAsia="楷体" w:hAnsi="楷体" w:cs="宋体"/>
                <w:color w:val="000000"/>
                <w:kern w:val="0"/>
                <w:sz w:val="24"/>
                <w:szCs w:val="24"/>
              </w:rPr>
            </w:pPr>
          </w:p>
          <w:p w:rsidR="00BF7000" w:rsidRDefault="00903BCF">
            <w:pPr>
              <w:spacing w:line="360" w:lineRule="auto"/>
              <w:rPr>
                <w:rFonts w:ascii="楷体" w:eastAsia="楷体" w:hAnsi="楷体"/>
                <w:b/>
                <w:color w:val="000000"/>
                <w:sz w:val="24"/>
                <w:szCs w:val="24"/>
              </w:rPr>
            </w:pPr>
            <w:r>
              <w:rPr>
                <w:rFonts w:ascii="楷体" w:eastAsia="楷体" w:hAnsi="楷体" w:cs="宋体" w:hint="eastAsia"/>
                <w:color w:val="000000"/>
                <w:kern w:val="0"/>
                <w:sz w:val="24"/>
                <w:szCs w:val="24"/>
              </w:rPr>
              <w:t>目标及其实现的策划总要求</w:t>
            </w:r>
          </w:p>
        </w:tc>
        <w:tc>
          <w:tcPr>
            <w:tcW w:w="1311" w:type="dxa"/>
          </w:tcPr>
          <w:p w:rsidR="00BF7000" w:rsidRDefault="00BF7000">
            <w:pPr>
              <w:spacing w:line="360" w:lineRule="auto"/>
              <w:rPr>
                <w:rFonts w:ascii="楷体" w:eastAsia="楷体" w:hAnsi="楷体" w:cs="宋体"/>
                <w:color w:val="000000"/>
                <w:kern w:val="0"/>
                <w:sz w:val="24"/>
                <w:szCs w:val="24"/>
              </w:rPr>
            </w:pPr>
          </w:p>
          <w:p w:rsidR="00BF7000" w:rsidRDefault="00903BCF">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QEO6.2</w:t>
            </w:r>
          </w:p>
          <w:p w:rsidR="00BF7000" w:rsidRDefault="00903BCF">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 xml:space="preserve"> </w:t>
            </w:r>
          </w:p>
          <w:p w:rsidR="00BF7000" w:rsidRDefault="00BF7000">
            <w:pPr>
              <w:spacing w:line="360" w:lineRule="auto"/>
              <w:rPr>
                <w:rFonts w:ascii="楷体" w:eastAsia="楷体" w:hAnsi="楷体"/>
                <w:b/>
                <w:color w:val="000000"/>
                <w:sz w:val="24"/>
                <w:szCs w:val="24"/>
              </w:rPr>
            </w:pPr>
          </w:p>
        </w:tc>
        <w:tc>
          <w:tcPr>
            <w:tcW w:w="10004" w:type="dxa"/>
          </w:tcPr>
          <w:p w:rsidR="00BF7000" w:rsidRDefault="00903BCF">
            <w:pPr>
              <w:spacing w:line="360" w:lineRule="auto"/>
              <w:rPr>
                <w:rFonts w:ascii="楷体" w:eastAsia="楷体" w:hAnsi="楷体"/>
                <w:color w:val="000000"/>
                <w:sz w:val="24"/>
                <w:szCs w:val="24"/>
              </w:rPr>
            </w:pPr>
            <w:r>
              <w:rPr>
                <w:rFonts w:ascii="楷体" w:eastAsia="楷体" w:hAnsi="楷体" w:hint="eastAsia"/>
                <w:color w:val="000000"/>
                <w:sz w:val="24"/>
                <w:szCs w:val="24"/>
              </w:rPr>
              <w:t xml:space="preserve">本部门管理目标有：                               </w:t>
            </w:r>
          </w:p>
          <w:p w:rsidR="00BF7000" w:rsidRDefault="00903BCF">
            <w:pPr>
              <w:spacing w:line="360" w:lineRule="auto"/>
              <w:ind w:firstLineChars="150" w:firstLine="360"/>
              <w:rPr>
                <w:rFonts w:ascii="楷体" w:eastAsia="楷体" w:hAnsi="楷体"/>
                <w:color w:val="000000"/>
                <w:sz w:val="24"/>
                <w:szCs w:val="24"/>
              </w:rPr>
            </w:pPr>
            <w:r>
              <w:rPr>
                <w:rFonts w:ascii="楷体" w:eastAsia="楷体" w:hAnsi="楷体" w:hint="eastAsia"/>
                <w:color w:val="000000"/>
                <w:sz w:val="24"/>
                <w:szCs w:val="24"/>
              </w:rPr>
              <w:t>1.</w:t>
            </w:r>
            <w:r w:rsidRPr="00CB44E3">
              <w:rPr>
                <w:rFonts w:ascii="楷体" w:eastAsia="楷体" w:hAnsi="楷体" w:hint="eastAsia"/>
                <w:color w:val="000000"/>
                <w:sz w:val="24"/>
                <w:szCs w:val="24"/>
              </w:rPr>
              <w:t>顾客满意度不低于90%</w:t>
            </w:r>
            <w:r>
              <w:rPr>
                <w:rFonts w:ascii="楷体" w:eastAsia="楷体" w:hAnsi="楷体" w:hint="eastAsia"/>
                <w:color w:val="000000"/>
                <w:sz w:val="24"/>
                <w:szCs w:val="24"/>
              </w:rPr>
              <w:t>；</w:t>
            </w:r>
          </w:p>
          <w:p w:rsidR="00BF7000" w:rsidRDefault="00903BCF">
            <w:pPr>
              <w:spacing w:line="360" w:lineRule="auto"/>
              <w:ind w:firstLineChars="150" w:firstLine="360"/>
              <w:rPr>
                <w:rFonts w:ascii="楷体" w:eastAsia="楷体" w:hAnsi="楷体"/>
                <w:color w:val="000000"/>
                <w:sz w:val="24"/>
                <w:szCs w:val="24"/>
              </w:rPr>
            </w:pPr>
            <w:r>
              <w:rPr>
                <w:rFonts w:ascii="楷体" w:eastAsia="楷体" w:hAnsi="楷体" w:hint="eastAsia"/>
                <w:color w:val="000000"/>
                <w:sz w:val="24"/>
                <w:szCs w:val="24"/>
              </w:rPr>
              <w:t>2.</w:t>
            </w:r>
            <w:r w:rsidRPr="00CB44E3">
              <w:rPr>
                <w:rFonts w:ascii="楷体" w:eastAsia="楷体" w:hAnsi="楷体" w:hint="eastAsia"/>
                <w:color w:val="000000"/>
                <w:sz w:val="24"/>
                <w:szCs w:val="24"/>
              </w:rPr>
              <w:t>采购产品入库合格率100%</w:t>
            </w:r>
            <w:r>
              <w:rPr>
                <w:rFonts w:ascii="楷体" w:eastAsia="楷体" w:hAnsi="楷体" w:hint="eastAsia"/>
                <w:color w:val="000000"/>
                <w:sz w:val="24"/>
                <w:szCs w:val="24"/>
              </w:rPr>
              <w:t>；</w:t>
            </w:r>
          </w:p>
          <w:p w:rsidR="00BF7000" w:rsidRDefault="00903BCF">
            <w:pPr>
              <w:spacing w:line="360" w:lineRule="auto"/>
              <w:ind w:firstLineChars="150" w:firstLine="360"/>
              <w:rPr>
                <w:rFonts w:ascii="楷体" w:eastAsia="楷体" w:hAnsi="楷体"/>
                <w:color w:val="000000"/>
                <w:sz w:val="24"/>
                <w:szCs w:val="24"/>
              </w:rPr>
            </w:pPr>
            <w:r>
              <w:rPr>
                <w:rFonts w:ascii="楷体" w:eastAsia="楷体" w:hAnsi="楷体" w:hint="eastAsia"/>
                <w:color w:val="000000"/>
                <w:sz w:val="24"/>
                <w:szCs w:val="24"/>
              </w:rPr>
              <w:t>3.</w:t>
            </w:r>
            <w:r w:rsidRPr="00CB44E3">
              <w:rPr>
                <w:rFonts w:ascii="楷体" w:eastAsia="楷体" w:hAnsi="楷体" w:hint="eastAsia"/>
                <w:color w:val="000000"/>
                <w:sz w:val="24"/>
                <w:szCs w:val="24"/>
              </w:rPr>
              <w:t>火灾事故0</w:t>
            </w:r>
            <w:r>
              <w:rPr>
                <w:rFonts w:ascii="楷体" w:eastAsia="楷体" w:hAnsi="楷体" w:hint="eastAsia"/>
                <w:color w:val="000000"/>
                <w:sz w:val="24"/>
                <w:szCs w:val="24"/>
              </w:rPr>
              <w:t>。</w:t>
            </w:r>
          </w:p>
          <w:p w:rsidR="00BF7000" w:rsidRDefault="00903BCF">
            <w:pPr>
              <w:spacing w:line="360" w:lineRule="auto"/>
              <w:ind w:firstLineChars="150" w:firstLine="360"/>
              <w:rPr>
                <w:rFonts w:ascii="楷体" w:eastAsia="楷体" w:hAnsi="楷体"/>
                <w:color w:val="000000"/>
                <w:sz w:val="24"/>
                <w:szCs w:val="24"/>
              </w:rPr>
            </w:pPr>
            <w:r>
              <w:rPr>
                <w:rFonts w:ascii="楷体" w:eastAsia="楷体" w:hAnsi="楷体" w:hint="eastAsia"/>
                <w:color w:val="000000"/>
                <w:sz w:val="24"/>
                <w:szCs w:val="24"/>
              </w:rPr>
              <w:t>4.</w:t>
            </w:r>
            <w:r w:rsidRPr="00CB44E3">
              <w:rPr>
                <w:rFonts w:ascii="楷体" w:eastAsia="楷体" w:hAnsi="楷体" w:hint="eastAsia"/>
                <w:color w:val="000000"/>
                <w:sz w:val="24"/>
                <w:szCs w:val="24"/>
              </w:rPr>
              <w:t>无重伤事故，轻伤事故不超过2起/年</w:t>
            </w:r>
            <w:r>
              <w:rPr>
                <w:rFonts w:ascii="楷体" w:eastAsia="楷体" w:hAnsi="楷体" w:hint="eastAsia"/>
                <w:color w:val="000000"/>
                <w:sz w:val="24"/>
                <w:szCs w:val="24"/>
              </w:rPr>
              <w:t xml:space="preserve">。                             </w:t>
            </w:r>
          </w:p>
          <w:p w:rsidR="00BF7000" w:rsidRDefault="00903BCF">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目标可测量，与公司方针一致。</w:t>
            </w:r>
          </w:p>
          <w:p w:rsidR="00BF7000" w:rsidRDefault="00903BCF">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管理目标完成情况：查到2021.9.28日考核完成情况，以上管理目标已全部完成。</w:t>
            </w:r>
          </w:p>
          <w:p w:rsidR="00BF7000" w:rsidRDefault="00903BCF">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针对以上环境、职业健康安全目标和重要环境因素和重大危险源公司制定了相应的《管理方案》，内容涉及方法措施、执行部门、预算资金、启动/完成时间、完成情况等。如配备有效的消防栓、灭火器等消防设施、加强消防知识培训及消防检查等，针对无工伤事故加强安全意识培训，特别是销售人员经常出差注意饮食交通安全等，具体见办公室审核记录。</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549"/>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顾客沟通</w:t>
            </w:r>
          </w:p>
        </w:tc>
        <w:tc>
          <w:tcPr>
            <w:tcW w:w="1311" w:type="dxa"/>
            <w:vAlign w:val="center"/>
          </w:tcPr>
          <w:p w:rsidR="00BF7000" w:rsidRDefault="00BF7000">
            <w:pPr>
              <w:spacing w:line="360" w:lineRule="auto"/>
              <w:rPr>
                <w:rFonts w:ascii="楷体" w:eastAsia="楷体" w:hAnsi="楷体" w:cs="宋体"/>
                <w:sz w:val="24"/>
                <w:szCs w:val="24"/>
              </w:rPr>
            </w:pP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Q8.2.1</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 xml:space="preserve"> </w:t>
            </w:r>
          </w:p>
        </w:tc>
        <w:tc>
          <w:tcPr>
            <w:tcW w:w="10004" w:type="dxa"/>
            <w:vAlign w:val="center"/>
          </w:tcPr>
          <w:p w:rsidR="00BF7000" w:rsidRDefault="00903BCF">
            <w:pPr>
              <w:spacing w:line="360" w:lineRule="auto"/>
              <w:ind w:right="-105" w:firstLine="420"/>
              <w:jc w:val="left"/>
              <w:rPr>
                <w:rFonts w:ascii="楷体" w:eastAsia="楷体" w:hAnsi="楷体"/>
                <w:sz w:val="24"/>
                <w:szCs w:val="24"/>
              </w:rPr>
            </w:pPr>
            <w:r>
              <w:rPr>
                <w:rFonts w:ascii="楷体" w:eastAsia="楷体" w:hAnsi="楷体"/>
                <w:sz w:val="24"/>
                <w:szCs w:val="24"/>
              </w:rPr>
              <w:t>审核现场供销部负责人介绍沟通方式：主要是电话、上门拜访、资料传递、招投标会、交流会等形式宣传本公司有关产品及公司的有关信誉等。</w:t>
            </w:r>
          </w:p>
          <w:p w:rsidR="00BF7000" w:rsidRDefault="00903BCF">
            <w:pPr>
              <w:spacing w:line="360" w:lineRule="auto"/>
              <w:ind w:right="-105" w:firstLine="420"/>
              <w:jc w:val="left"/>
              <w:rPr>
                <w:rFonts w:ascii="楷体" w:eastAsia="楷体" w:hAnsi="楷体"/>
                <w:sz w:val="24"/>
                <w:szCs w:val="24"/>
              </w:rPr>
            </w:pPr>
            <w:r>
              <w:rPr>
                <w:rFonts w:ascii="楷体" w:eastAsia="楷体" w:hAnsi="楷体"/>
                <w:sz w:val="24"/>
                <w:szCs w:val="24"/>
              </w:rPr>
              <w:t>针对合同洽谈、签订、履行过程中的问题、顾客投诉或反馈，及时电话联系，明确各自的要求，及时处理，暂未发生顾客投诉情况。</w:t>
            </w:r>
          </w:p>
          <w:p w:rsidR="00BF7000" w:rsidRDefault="00903BCF">
            <w:pPr>
              <w:spacing w:line="360" w:lineRule="auto"/>
              <w:ind w:right="-105" w:firstLine="420"/>
              <w:jc w:val="left"/>
              <w:rPr>
                <w:rFonts w:ascii="楷体" w:eastAsia="楷体" w:hAnsi="楷体" w:cs="宋体"/>
                <w:sz w:val="24"/>
                <w:szCs w:val="24"/>
              </w:rPr>
            </w:pPr>
            <w:r>
              <w:rPr>
                <w:rFonts w:ascii="楷体" w:eastAsia="楷体" w:hAnsi="楷体"/>
                <w:sz w:val="24"/>
                <w:szCs w:val="24"/>
              </w:rPr>
              <w:t>目前沟通效果良好。</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1255"/>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与产品和服务要求有关的要求确定</w:t>
            </w:r>
          </w:p>
        </w:tc>
        <w:tc>
          <w:tcPr>
            <w:tcW w:w="1311"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Q8.2.2</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 xml:space="preserve"> </w:t>
            </w:r>
          </w:p>
        </w:tc>
        <w:tc>
          <w:tcPr>
            <w:tcW w:w="10004" w:type="dxa"/>
            <w:vAlign w:val="center"/>
          </w:tcPr>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该公司主要产品螺旋钢管的制造与销售；管件、法兰、防腐管道、保温管道、钢管的销售所需要达到的质量目标和要求。该公司主要依据合同法及顾客要求进行生产销售，与产品和服务有关的要求主要体现在与顾客所签订的合同中。</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另外，该公司确定并收集了产品质量法、合同法、消费者权益保护法等相关法律法规，将其中的相关要求作为与产品有关要求的补充。</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BF7000">
        <w:trPr>
          <w:trHeight w:val="1533"/>
        </w:trPr>
        <w:tc>
          <w:tcPr>
            <w:tcW w:w="1809" w:type="dxa"/>
            <w:vAlign w:val="center"/>
          </w:tcPr>
          <w:p w:rsidR="00BF7000" w:rsidRDefault="00903BCF">
            <w:pPr>
              <w:rPr>
                <w:rFonts w:ascii="楷体" w:eastAsia="楷体" w:hAnsi="楷体" w:cs="宋体"/>
                <w:sz w:val="24"/>
                <w:szCs w:val="24"/>
              </w:rPr>
            </w:pPr>
            <w:r>
              <w:rPr>
                <w:rFonts w:ascii="楷体" w:eastAsia="楷体" w:hAnsi="楷体" w:cs="宋体" w:hint="eastAsia"/>
                <w:sz w:val="24"/>
                <w:szCs w:val="24"/>
              </w:rPr>
              <w:lastRenderedPageBreak/>
              <w:t>与产品和服务要求有关的要求评审</w:t>
            </w:r>
          </w:p>
        </w:tc>
        <w:tc>
          <w:tcPr>
            <w:tcW w:w="1311" w:type="dxa"/>
            <w:vAlign w:val="center"/>
          </w:tcPr>
          <w:p w:rsidR="00BF7000" w:rsidRDefault="00903BCF">
            <w:pPr>
              <w:rPr>
                <w:rFonts w:ascii="楷体" w:eastAsia="楷体" w:hAnsi="楷体" w:cs="宋体"/>
                <w:sz w:val="24"/>
                <w:szCs w:val="24"/>
              </w:rPr>
            </w:pPr>
            <w:r>
              <w:rPr>
                <w:rFonts w:ascii="楷体" w:eastAsia="楷体" w:hAnsi="楷体" w:cs="宋体" w:hint="eastAsia"/>
                <w:sz w:val="24"/>
                <w:szCs w:val="24"/>
              </w:rPr>
              <w:t>Q8.2.3</w:t>
            </w:r>
          </w:p>
          <w:p w:rsidR="00BF7000" w:rsidRDefault="00BF7000">
            <w:pPr>
              <w:rPr>
                <w:rFonts w:ascii="楷体" w:eastAsia="楷体" w:hAnsi="楷体" w:cs="宋体"/>
                <w:sz w:val="24"/>
                <w:szCs w:val="24"/>
              </w:rPr>
            </w:pPr>
          </w:p>
        </w:tc>
        <w:tc>
          <w:tcPr>
            <w:tcW w:w="10004" w:type="dxa"/>
            <w:vAlign w:val="center"/>
          </w:tcPr>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该公司与产品有关要求主要在合同中体现，在合同签订之前，由总经理组织各相关部门以会议或会签的方式进行评审。</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提供销售合同多份，抽查如下：                   </w:t>
            </w:r>
          </w:p>
          <w:p w:rsidR="00BF7000" w:rsidRDefault="00903BCF">
            <w:pPr>
              <w:spacing w:line="360" w:lineRule="auto"/>
              <w:ind w:right="-105" w:firstLine="420"/>
              <w:jc w:val="left"/>
              <w:rPr>
                <w:rFonts w:ascii="楷体" w:eastAsia="楷体" w:hAnsi="楷体" w:cs="宋体"/>
                <w:sz w:val="24"/>
                <w:szCs w:val="24"/>
              </w:rPr>
            </w:pPr>
            <w:r>
              <w:rPr>
                <w:rFonts w:ascii="楷体" w:eastAsia="楷体" w:hAnsi="楷体" w:cs="宋体" w:hint="eastAsia"/>
                <w:sz w:val="24"/>
                <w:szCs w:val="24"/>
              </w:rPr>
              <w:t>抽合同编号：bl-21-11-10-02，与江阴市黑马钢管有限公司签订《工矿产品购销合同》，销售产品：弯头、法兰、螺旋钢管、无缝钢管、防腐钢管、保温钢管等，签订日期：2021年11月10日。</w:t>
            </w:r>
          </w:p>
          <w:p w:rsidR="00BF7000" w:rsidRDefault="00903BCF">
            <w:pPr>
              <w:spacing w:line="360" w:lineRule="auto"/>
              <w:ind w:right="-105" w:firstLine="420"/>
              <w:jc w:val="left"/>
              <w:rPr>
                <w:rFonts w:ascii="楷体" w:eastAsia="楷体" w:hAnsi="楷体" w:cs="楷体"/>
                <w:sz w:val="24"/>
                <w:szCs w:val="24"/>
              </w:rPr>
            </w:pPr>
            <w:r>
              <w:rPr>
                <w:rFonts w:ascii="楷体" w:eastAsia="楷体" w:hAnsi="楷体" w:cs="宋体" w:hint="eastAsia"/>
                <w:sz w:val="24"/>
                <w:szCs w:val="24"/>
              </w:rPr>
              <w:t>抽销售合同，与弘能管道防腐保温工程有限公司签订《购销合同》，销售产品：防腐钢管、</w:t>
            </w:r>
            <w:r>
              <w:rPr>
                <w:rFonts w:ascii="楷体" w:eastAsia="楷体" w:hAnsi="楷体" w:cs="宋体" w:hint="eastAsia"/>
                <w:sz w:val="24"/>
                <w:szCs w:val="24"/>
              </w:rPr>
              <w:lastRenderedPageBreak/>
              <w:t>保温钢管等，签订日期：2021年11月10日。</w:t>
            </w:r>
            <w:r>
              <w:rPr>
                <w:rFonts w:ascii="楷体" w:eastAsia="楷体" w:hAnsi="楷体" w:cs="楷体"/>
                <w:noProof/>
                <w:sz w:val="24"/>
                <w:szCs w:val="24"/>
              </w:rPr>
              <w:drawing>
                <wp:inline distT="0" distB="0" distL="114300" distR="114300">
                  <wp:extent cx="2479675" cy="3556635"/>
                  <wp:effectExtent l="0" t="0" r="9525" b="12065"/>
                  <wp:docPr id="2" name="图片 2" descr="微信图片_2021121917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19170154"/>
                          <pic:cNvPicPr>
                            <a:picLocks noChangeAspect="1"/>
                          </pic:cNvPicPr>
                        </pic:nvPicPr>
                        <pic:blipFill>
                          <a:blip r:embed="rId9"/>
                          <a:stretch>
                            <a:fillRect/>
                          </a:stretch>
                        </pic:blipFill>
                        <pic:spPr>
                          <a:xfrm>
                            <a:off x="0" y="0"/>
                            <a:ext cx="2479675" cy="3556635"/>
                          </a:xfrm>
                          <a:prstGeom prst="rect">
                            <a:avLst/>
                          </a:prstGeom>
                        </pic:spPr>
                      </pic:pic>
                    </a:graphicData>
                  </a:graphic>
                </wp:inline>
              </w:drawing>
            </w:r>
            <w:r>
              <w:rPr>
                <w:rFonts w:ascii="楷体" w:eastAsia="楷体" w:hAnsi="楷体" w:cs="楷体" w:hint="eastAsia"/>
                <w:noProof/>
                <w:sz w:val="24"/>
                <w:szCs w:val="24"/>
              </w:rPr>
              <w:lastRenderedPageBreak/>
              <w:drawing>
                <wp:inline distT="0" distB="0" distL="114300" distR="114300">
                  <wp:extent cx="2597150" cy="3618865"/>
                  <wp:effectExtent l="0" t="0" r="6350" b="635"/>
                  <wp:docPr id="3" name="图片 3" descr="C:/Users/hb/AppData/Local/Temp/picturecompress_202112191702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b/AppData/Local/Temp/picturecompress_20211219170257/output_1.jpgoutput_1"/>
                          <pic:cNvPicPr>
                            <a:picLocks noChangeAspect="1"/>
                          </pic:cNvPicPr>
                        </pic:nvPicPr>
                        <pic:blipFill>
                          <a:blip r:embed="rId10"/>
                          <a:stretch>
                            <a:fillRect/>
                          </a:stretch>
                        </pic:blipFill>
                        <pic:spPr>
                          <a:xfrm>
                            <a:off x="0" y="0"/>
                            <a:ext cx="2597150" cy="3618865"/>
                          </a:xfrm>
                          <a:prstGeom prst="rect">
                            <a:avLst/>
                          </a:prstGeom>
                        </pic:spPr>
                      </pic:pic>
                    </a:graphicData>
                  </a:graphic>
                </wp:inline>
              </w:drawing>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评审内容包括交付期限、价格、质量要求、交付要求、法规要求、缺陷责任期等。</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评审在合同签订之前进行，符合要求。</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经查基本符合要求。</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BF7000">
        <w:trPr>
          <w:trHeight w:val="635"/>
        </w:trPr>
        <w:tc>
          <w:tcPr>
            <w:tcW w:w="1809" w:type="dxa"/>
            <w:vAlign w:val="center"/>
          </w:tcPr>
          <w:p w:rsidR="00BF7000" w:rsidRDefault="00903BCF">
            <w:pPr>
              <w:rPr>
                <w:rFonts w:ascii="楷体" w:eastAsia="楷体" w:hAnsi="楷体" w:cs="宋体"/>
                <w:sz w:val="24"/>
                <w:szCs w:val="24"/>
              </w:rPr>
            </w:pPr>
            <w:r>
              <w:rPr>
                <w:rFonts w:ascii="楷体" w:eastAsia="楷体" w:hAnsi="楷体" w:cs="宋体" w:hint="eastAsia"/>
                <w:sz w:val="24"/>
                <w:szCs w:val="24"/>
              </w:rPr>
              <w:lastRenderedPageBreak/>
              <w:t>产品和服务要求的变更</w:t>
            </w:r>
          </w:p>
        </w:tc>
        <w:tc>
          <w:tcPr>
            <w:tcW w:w="1311" w:type="dxa"/>
            <w:vAlign w:val="center"/>
          </w:tcPr>
          <w:p w:rsidR="00BF7000" w:rsidRDefault="00903BCF">
            <w:pPr>
              <w:rPr>
                <w:rFonts w:ascii="楷体" w:eastAsia="楷体" w:hAnsi="楷体" w:cs="宋体"/>
                <w:sz w:val="24"/>
                <w:szCs w:val="24"/>
              </w:rPr>
            </w:pPr>
            <w:r>
              <w:rPr>
                <w:rFonts w:ascii="楷体" w:eastAsia="楷体" w:hAnsi="楷体" w:cs="宋体" w:hint="eastAsia"/>
                <w:sz w:val="24"/>
                <w:szCs w:val="24"/>
              </w:rPr>
              <w:t>Q8.2.4</w:t>
            </w:r>
          </w:p>
          <w:p w:rsidR="00BF7000" w:rsidRDefault="00BF7000">
            <w:pPr>
              <w:rPr>
                <w:rFonts w:ascii="楷体" w:eastAsia="楷体" w:hAnsi="楷体" w:cs="宋体"/>
                <w:sz w:val="24"/>
                <w:szCs w:val="24"/>
              </w:rPr>
            </w:pPr>
          </w:p>
        </w:tc>
        <w:tc>
          <w:tcPr>
            <w:tcW w:w="10004" w:type="dxa"/>
            <w:vAlign w:val="center"/>
          </w:tcPr>
          <w:p w:rsidR="00BF7000" w:rsidRDefault="00903BCF">
            <w:pPr>
              <w:pStyle w:val="Style2"/>
              <w:spacing w:line="360" w:lineRule="auto"/>
              <w:ind w:firstLine="480"/>
              <w:rPr>
                <w:rFonts w:ascii="楷体" w:eastAsia="楷体" w:hAnsi="楷体" w:cs="宋体"/>
                <w:sz w:val="24"/>
                <w:szCs w:val="24"/>
                <w:lang w:eastAsia="zh-CN"/>
              </w:rPr>
            </w:pPr>
            <w:r>
              <w:rPr>
                <w:rFonts w:ascii="楷体" w:eastAsia="楷体" w:hAnsi="楷体" w:cs="宋体" w:hint="eastAsia"/>
                <w:sz w:val="24"/>
                <w:szCs w:val="24"/>
                <w:lang w:eastAsia="zh-CN"/>
              </w:rPr>
              <w:t>以上合同自签订后未出现合同变更或顾客要求发生变更造成与先前合同或订单要求表述不一致的情况。</w:t>
            </w:r>
          </w:p>
          <w:p w:rsidR="00BF7000" w:rsidRDefault="00903BC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后续经营中，如出现有产品和订单要求的变更，将按照文件规定要求进行控制。</w:t>
            </w:r>
          </w:p>
          <w:p w:rsidR="00BF7000" w:rsidRDefault="00903BCF">
            <w:pPr>
              <w:pStyle w:val="Style2"/>
              <w:spacing w:line="360" w:lineRule="auto"/>
              <w:ind w:firstLine="480"/>
              <w:rPr>
                <w:rFonts w:ascii="楷体" w:eastAsia="楷体" w:hAnsi="楷体" w:cs="宋体"/>
                <w:sz w:val="24"/>
                <w:szCs w:val="24"/>
                <w:lang w:eastAsia="zh-CN"/>
              </w:rPr>
            </w:pPr>
            <w:r>
              <w:rPr>
                <w:rFonts w:ascii="楷体" w:eastAsia="楷体" w:hAnsi="楷体" w:cs="楷体"/>
                <w:sz w:val="24"/>
                <w:szCs w:val="24"/>
                <w:lang w:eastAsia="zh-CN"/>
              </w:rPr>
              <w:lastRenderedPageBreak/>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评审方面控制基本符合要求</w:t>
            </w:r>
            <w:r>
              <w:rPr>
                <w:rFonts w:ascii="楷体" w:eastAsia="楷体" w:hAnsi="楷体" w:cs="楷体" w:hint="eastAsia"/>
                <w:sz w:val="24"/>
                <w:szCs w:val="24"/>
                <w:lang w:eastAsia="zh-CN"/>
              </w:rPr>
              <w:t>。</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BF7000">
        <w:trPr>
          <w:trHeight w:val="325"/>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lastRenderedPageBreak/>
              <w:t>外部提供过程、产品和服务的控制</w:t>
            </w:r>
          </w:p>
        </w:tc>
        <w:tc>
          <w:tcPr>
            <w:tcW w:w="1311" w:type="dxa"/>
          </w:tcPr>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903BC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Q8.4</w:t>
            </w:r>
          </w:p>
        </w:tc>
        <w:tc>
          <w:tcPr>
            <w:tcW w:w="10004" w:type="dxa"/>
          </w:tcPr>
          <w:p w:rsidR="00BF7000" w:rsidRDefault="00903BCF">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查见《外部提供过程产品服务控制程序》，规定了采购物资分类、供方评价与管理状况、采购信息、采购产品验证等内容。对采购的物资进行分类，并依据重要程度分别予以控制。</w:t>
            </w:r>
          </w:p>
          <w:p w:rsidR="00BF7000" w:rsidRDefault="00903BCF">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提供了《合格供方评价标准》，评价内容包含管理体系、质量安全环境要求、交货期、人员、设备、现场、生产能力、资质、价格、服务等，分数比例5-10分不等，各分项有相应的评分标准。</w:t>
            </w:r>
          </w:p>
          <w:p w:rsidR="00BF7000" w:rsidRDefault="00903BCF">
            <w:pPr>
              <w:tabs>
                <w:tab w:val="left" w:pos="6597"/>
              </w:tabs>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提供了《合格供方名录》，收录天津荣程联合钢铁集团有限公司</w:t>
            </w:r>
            <w:r>
              <w:rPr>
                <w:rFonts w:ascii="楷体" w:eastAsia="楷体" w:hAnsi="楷体" w:hint="eastAsia"/>
                <w:color w:val="000000" w:themeColor="text1"/>
                <w:sz w:val="24"/>
                <w:szCs w:val="24"/>
              </w:rPr>
              <w:t>、沧州中铁装备制造材料有限公司</w:t>
            </w:r>
            <w:r>
              <w:rPr>
                <w:rFonts w:ascii="楷体" w:eastAsia="楷体" w:hAnsi="楷体" w:cs="宋体" w:hint="eastAsia"/>
                <w:color w:val="000000" w:themeColor="text1"/>
                <w:sz w:val="24"/>
                <w:szCs w:val="24"/>
              </w:rPr>
              <w:t>、唐山瑞丰钢铁（集团）有限公司、东光县顺祺焊材有限责任公司、郑州凤凰新材料科技有限公司、天津市金桥焊材集团有限公司等合格供方，有供方名称，提供的产品或服务、联系人、联系电话、供方详细地址等信息。</w:t>
            </w:r>
          </w:p>
          <w:p w:rsidR="00BF7000" w:rsidRDefault="00903BCF">
            <w:pPr>
              <w:tabs>
                <w:tab w:val="left" w:pos="6597"/>
              </w:tabs>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查见《供方评价记录》，有供方名称、评价项目及评价意见、结论等内容，对以上供方及外包方进行了评价，评价人: 张琳、耿官帅等，批准：张雪，日期2021.1.5日。</w:t>
            </w:r>
          </w:p>
          <w:p w:rsidR="00BF7000" w:rsidRDefault="00903BCF" w:rsidP="00CB44E3">
            <w:pPr>
              <w:spacing w:line="360" w:lineRule="auto"/>
              <w:ind w:firstLineChars="147" w:firstLine="353"/>
              <w:rPr>
                <w:rFonts w:ascii="楷体" w:eastAsia="楷体" w:hAnsi="楷体" w:cs="宋体"/>
                <w:sz w:val="24"/>
                <w:szCs w:val="24"/>
              </w:rPr>
            </w:pPr>
            <w:r>
              <w:rPr>
                <w:rFonts w:ascii="楷体" w:eastAsia="楷体" w:hAnsi="楷体" w:cs="宋体" w:hint="eastAsia"/>
                <w:sz w:val="24"/>
                <w:szCs w:val="24"/>
              </w:rPr>
              <w:t>企业在对供方进行选择和评价时，收集了企业的相关产品的法律法规要求、制造许可证、产品质量、价格、售后服务、供货及时程度、文件提供、产品包装等。</w:t>
            </w:r>
          </w:p>
          <w:p w:rsidR="00BF7000" w:rsidRDefault="00903BCF">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合同组织实施。</w:t>
            </w:r>
          </w:p>
          <w:p w:rsidR="00BF7000" w:rsidRDefault="00903BCF">
            <w:pPr>
              <w:spacing w:line="360" w:lineRule="auto"/>
              <w:ind w:right="-105" w:firstLine="420"/>
              <w:jc w:val="left"/>
              <w:rPr>
                <w:rFonts w:ascii="楷体" w:eastAsia="楷体" w:hAnsi="楷体" w:cs="宋体"/>
                <w:color w:val="000000" w:themeColor="text1"/>
                <w:sz w:val="24"/>
                <w:szCs w:val="24"/>
              </w:rPr>
            </w:pPr>
            <w:r>
              <w:rPr>
                <w:rFonts w:ascii="楷体" w:eastAsia="楷体" w:hAnsi="楷体" w:cs="宋体" w:hint="eastAsia"/>
                <w:sz w:val="24"/>
                <w:szCs w:val="24"/>
              </w:rPr>
              <w:t>抽合同编号：QX2021110  2021年11月10日与沧州齐鑫管道有限公司签订《工矿产品购销</w:t>
            </w:r>
            <w:r>
              <w:rPr>
                <w:rFonts w:ascii="楷体" w:eastAsia="楷体" w:hAnsi="楷体" w:cs="宋体" w:hint="eastAsia"/>
                <w:sz w:val="24"/>
                <w:szCs w:val="24"/>
              </w:rPr>
              <w:lastRenderedPageBreak/>
              <w:t>合同》，采购产品：弯头、法兰。</w:t>
            </w:r>
          </w:p>
          <w:p w:rsidR="00BF7000" w:rsidRDefault="00903BCF">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合同内明确了产品名称，型号规格，数量，价格，质量标准、交货方式、交货日期等，双方签字盖章生效。</w:t>
            </w:r>
          </w:p>
          <w:p w:rsidR="00BF7000" w:rsidRDefault="00903BCF">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抽合同编号：2021-11-1002  2021年11月10日与天津市永盛金属材料销售有限公司签订《买卖合同》，采购产品：无缝钢管。</w:t>
            </w:r>
            <w:r>
              <w:rPr>
                <w:rFonts w:ascii="楷体" w:eastAsia="楷体" w:hAnsi="楷体" w:cs="宋体" w:hint="eastAsia"/>
                <w:noProof/>
                <w:sz w:val="24"/>
                <w:szCs w:val="24"/>
              </w:rPr>
              <w:drawing>
                <wp:inline distT="0" distB="0" distL="114300" distR="114300">
                  <wp:extent cx="2987675" cy="3286760"/>
                  <wp:effectExtent l="0" t="0" r="9525" b="2540"/>
                  <wp:docPr id="8" name="图片 8" descr="微信图片_2021121917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1219171543"/>
                          <pic:cNvPicPr>
                            <a:picLocks noChangeAspect="1"/>
                          </pic:cNvPicPr>
                        </pic:nvPicPr>
                        <pic:blipFill>
                          <a:blip r:embed="rId11"/>
                          <a:stretch>
                            <a:fillRect/>
                          </a:stretch>
                        </pic:blipFill>
                        <pic:spPr>
                          <a:xfrm>
                            <a:off x="0" y="0"/>
                            <a:ext cx="2987675" cy="3286760"/>
                          </a:xfrm>
                          <a:prstGeom prst="rect">
                            <a:avLst/>
                          </a:prstGeom>
                        </pic:spPr>
                      </pic:pic>
                    </a:graphicData>
                  </a:graphic>
                </wp:inline>
              </w:drawing>
            </w:r>
            <w:r>
              <w:rPr>
                <w:rFonts w:ascii="楷体" w:eastAsia="楷体" w:hAnsi="楷体" w:cs="宋体" w:hint="eastAsia"/>
                <w:noProof/>
                <w:sz w:val="24"/>
                <w:szCs w:val="24"/>
              </w:rPr>
              <w:lastRenderedPageBreak/>
              <w:drawing>
                <wp:inline distT="0" distB="0" distL="114300" distR="114300">
                  <wp:extent cx="3145155" cy="3286760"/>
                  <wp:effectExtent l="0" t="0" r="4445" b="2540"/>
                  <wp:docPr id="7" name="图片 7" descr="微信图片_2021121917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219171537"/>
                          <pic:cNvPicPr>
                            <a:picLocks noChangeAspect="1"/>
                          </pic:cNvPicPr>
                        </pic:nvPicPr>
                        <pic:blipFill>
                          <a:blip r:embed="rId12"/>
                          <a:stretch>
                            <a:fillRect/>
                          </a:stretch>
                        </pic:blipFill>
                        <pic:spPr>
                          <a:xfrm>
                            <a:off x="0" y="0"/>
                            <a:ext cx="3145155" cy="3286760"/>
                          </a:xfrm>
                          <a:prstGeom prst="rect">
                            <a:avLst/>
                          </a:prstGeom>
                        </pic:spPr>
                      </pic:pic>
                    </a:graphicData>
                  </a:graphic>
                </wp:inline>
              </w:drawing>
            </w:r>
          </w:p>
          <w:p w:rsidR="00BF7000" w:rsidRDefault="00BF7000">
            <w:pPr>
              <w:tabs>
                <w:tab w:val="left" w:pos="6597"/>
              </w:tabs>
              <w:autoSpaceDE w:val="0"/>
              <w:autoSpaceDN w:val="0"/>
              <w:adjustRightInd w:val="0"/>
              <w:snapToGrid w:val="0"/>
              <w:spacing w:line="360" w:lineRule="auto"/>
              <w:ind w:rightChars="-3" w:right="-6"/>
              <w:rPr>
                <w:rFonts w:ascii="楷体" w:eastAsia="楷体" w:hAnsi="楷体" w:cs="宋体"/>
                <w:sz w:val="24"/>
                <w:szCs w:val="24"/>
              </w:rPr>
            </w:pPr>
          </w:p>
          <w:p w:rsidR="00BF7000" w:rsidRDefault="00903BCF">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合同内明确了产品名称，型号规格，数量，价格，质量标准、交货方式、交货日期等，双方签字盖章生效。</w:t>
            </w:r>
          </w:p>
          <w:p w:rsidR="00BF7000" w:rsidRDefault="00903BCF">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采购产品包括生产用原材料、半成品及配套零件等……，提供给外部供方的信息表述清晰、充分并经过了批准，能涵盖公司认证范围等的产品。</w:t>
            </w:r>
          </w:p>
          <w:p w:rsidR="00BF7000" w:rsidRDefault="00903BCF">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对供方产品质量、价格、交货期、服务等业绩进行统计，不合格的供方剔除，对供方提供的产品采取入库前验证的方式，验证通常采取查验产品外观、数量、合格证的方式。</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BF7000">
        <w:trPr>
          <w:trHeight w:val="906"/>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lastRenderedPageBreak/>
              <w:t>销售和服务提供的控制</w:t>
            </w:r>
          </w:p>
        </w:tc>
        <w:tc>
          <w:tcPr>
            <w:tcW w:w="1311" w:type="dxa"/>
            <w:vAlign w:val="center"/>
          </w:tcPr>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903BCF">
            <w:pPr>
              <w:spacing w:line="360" w:lineRule="auto"/>
              <w:ind w:rightChars="-3" w:right="-6"/>
              <w:rPr>
                <w:rFonts w:ascii="楷体" w:eastAsia="楷体" w:hAnsi="楷体" w:cs="宋体"/>
                <w:sz w:val="24"/>
                <w:szCs w:val="24"/>
              </w:rPr>
            </w:pPr>
            <w:r>
              <w:rPr>
                <w:rFonts w:ascii="楷体" w:eastAsia="楷体" w:hAnsi="楷体" w:cs="宋体" w:hint="eastAsia"/>
                <w:sz w:val="24"/>
                <w:szCs w:val="24"/>
              </w:rPr>
              <w:t xml:space="preserve">Q：8.5.1 </w:t>
            </w: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p w:rsidR="00BF7000" w:rsidRDefault="00BF7000">
            <w:pPr>
              <w:spacing w:line="360" w:lineRule="auto"/>
              <w:ind w:rightChars="-3" w:right="-6"/>
              <w:rPr>
                <w:rFonts w:ascii="楷体" w:eastAsia="楷体" w:hAnsi="楷体" w:cs="宋体"/>
                <w:sz w:val="24"/>
                <w:szCs w:val="24"/>
              </w:rPr>
            </w:pPr>
          </w:p>
        </w:tc>
        <w:tc>
          <w:tcPr>
            <w:tcW w:w="10004" w:type="dxa"/>
            <w:vAlign w:val="center"/>
          </w:tcPr>
          <w:p w:rsidR="00BF7000" w:rsidRDefault="00903BCF">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公司保持有销售相关管理制度、作业指导书。</w:t>
            </w:r>
          </w:p>
          <w:p w:rsidR="00BF7000" w:rsidRDefault="00903BCF">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查看营销工作情况：</w:t>
            </w:r>
          </w:p>
          <w:p w:rsidR="00BF7000" w:rsidRDefault="00903BCF">
            <w:pPr>
              <w:numPr>
                <w:ilvl w:val="0"/>
                <w:numId w:val="1"/>
              </w:num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公司规定了服务提供特性和验收标准，合同的洽商、评定和签订，售后服务保证，客户投诉的处置以及销售人员的产品知识业务能力的要求。文件可以指导销售过程的进行。</w:t>
            </w:r>
          </w:p>
          <w:p w:rsidR="00BF7000" w:rsidRDefault="00903BCF">
            <w:pPr>
              <w:numPr>
                <w:ilvl w:val="0"/>
                <w:numId w:val="1"/>
              </w:num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资源配置齐备，设施设备可以满足要求。</w:t>
            </w:r>
          </w:p>
          <w:p w:rsidR="00BF7000" w:rsidRDefault="00903BCF">
            <w:pPr>
              <w:numPr>
                <w:ilvl w:val="0"/>
                <w:numId w:val="1"/>
              </w:num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提供有产品检验记录表、发货单、产品合格证，参见Q8.6。</w:t>
            </w:r>
          </w:p>
          <w:p w:rsidR="00BF7000" w:rsidRDefault="00903BCF">
            <w:pPr>
              <w:numPr>
                <w:ilvl w:val="0"/>
                <w:numId w:val="1"/>
              </w:num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管理人员以及业务员、质检员、库管员都经过了培训，能力满足要求，无特种作业人员。</w:t>
            </w:r>
          </w:p>
          <w:p w:rsidR="00BF7000" w:rsidRDefault="00903BCF">
            <w:pPr>
              <w:numPr>
                <w:ilvl w:val="0"/>
                <w:numId w:val="1"/>
              </w:num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公司将销售过程定为需要确认的过程。查有《特殊过程确认记录表》，2021.5.18日对销售过程的人员、设备、材料、控制方法、环境等方面进行了过程确认，结论：可以满足过程能力的需求、提供合格的服务。确认人员：张洪波、叶钦慈。</w:t>
            </w:r>
          </w:p>
          <w:p w:rsidR="00BF7000" w:rsidRDefault="00903BCF">
            <w:pPr>
              <w:numPr>
                <w:ilvl w:val="0"/>
                <w:numId w:val="1"/>
              </w:num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制定了销售管理制度、产品搬运管理制度、仓库管理制度等，规定了操作的步骤、方法、注意事项等，操作人员直接按要求进行控制，防止人为错误。</w:t>
            </w:r>
          </w:p>
          <w:p w:rsidR="00BF7000" w:rsidRDefault="00903BCF">
            <w:pPr>
              <w:numPr>
                <w:ilvl w:val="0"/>
                <w:numId w:val="1"/>
              </w:num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暂无。</w:t>
            </w:r>
          </w:p>
          <w:p w:rsidR="00BF7000" w:rsidRDefault="00903BCF">
            <w:pPr>
              <w:pStyle w:val="a9"/>
              <w:numPr>
                <w:ilvl w:val="0"/>
                <w:numId w:val="1"/>
              </w:numPr>
              <w:spacing w:line="360" w:lineRule="auto"/>
              <w:ind w:rightChars="-3" w:right="-6" w:firstLineChars="200" w:firstLine="480"/>
              <w:rPr>
                <w:rFonts w:ascii="楷体" w:eastAsia="楷体" w:hAnsi="楷体" w:cs="宋体"/>
                <w:kern w:val="0"/>
                <w:szCs w:val="24"/>
              </w:rPr>
            </w:pPr>
            <w:r>
              <w:rPr>
                <w:rFonts w:ascii="楷体" w:eastAsia="楷体" w:hAnsi="楷体" w:cs="宋体" w:hint="eastAsia"/>
                <w:kern w:val="0"/>
                <w:szCs w:val="24"/>
              </w:rPr>
              <w:t>组织销售服务过程的控制符合标准规定的要求。</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1968"/>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lastRenderedPageBreak/>
              <w:t>顾客或外部供方的财产</w:t>
            </w:r>
          </w:p>
        </w:tc>
        <w:tc>
          <w:tcPr>
            <w:tcW w:w="1311" w:type="dxa"/>
          </w:tcPr>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Q8.5.3</w:t>
            </w:r>
          </w:p>
        </w:tc>
        <w:tc>
          <w:tcPr>
            <w:tcW w:w="10004" w:type="dxa"/>
          </w:tcPr>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公司在管理手册中，规定了对顾客或外部供方财产的管理，明确了对顾客或外部供方财产的登记、验收、保护、使用等相关要求。</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目前公司无外部供方的财产，涉及的顾客财产仅为顾客信息，公司对顾客相关信息做相关保密规定。</w:t>
            </w:r>
          </w:p>
          <w:p w:rsidR="00BF7000" w:rsidRDefault="00903BCF">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顾客或外部供方的财产管理符合要求。</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818"/>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交付后活动</w:t>
            </w:r>
          </w:p>
        </w:tc>
        <w:tc>
          <w:tcPr>
            <w:tcW w:w="1311" w:type="dxa"/>
          </w:tcPr>
          <w:p w:rsidR="00BF7000" w:rsidRDefault="00BF7000">
            <w:pPr>
              <w:spacing w:line="360" w:lineRule="auto"/>
              <w:rPr>
                <w:rFonts w:ascii="楷体" w:eastAsia="楷体" w:hAnsi="楷体" w:cs="宋体"/>
                <w:sz w:val="24"/>
                <w:szCs w:val="24"/>
              </w:rPr>
            </w:pP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 xml:space="preserve">Q8.5.5 </w:t>
            </w:r>
          </w:p>
        </w:tc>
        <w:tc>
          <w:tcPr>
            <w:tcW w:w="10004" w:type="dxa"/>
          </w:tcPr>
          <w:p w:rsidR="00BF7000" w:rsidRDefault="00903BCF">
            <w:pPr>
              <w:pStyle w:val="Style2"/>
              <w:spacing w:line="360" w:lineRule="auto"/>
              <w:ind w:firstLine="480"/>
              <w:rPr>
                <w:rFonts w:ascii="楷体" w:eastAsia="楷体" w:hAnsi="楷体" w:cs="宋体"/>
                <w:sz w:val="24"/>
                <w:szCs w:val="24"/>
                <w:lang w:eastAsia="zh-CN"/>
              </w:rPr>
            </w:pPr>
            <w:r>
              <w:rPr>
                <w:rFonts w:ascii="楷体" w:eastAsia="楷体" w:hAnsi="楷体" w:cs="宋体" w:hint="eastAsia"/>
                <w:sz w:val="24"/>
                <w:szCs w:val="24"/>
                <w:lang w:eastAsia="zh-CN"/>
              </w:rPr>
              <w:t>与部门负责人沟通了解到组织主要通过与客户签订合同的形式对交付后的活动进行规定。该公司交付后活动主要是对服务进行顾客回访和售后服务。目前顾客回访未发生不符合。对每批货物交付时销售人员都与顾客联系进行验收确认，有些未保存确认记录，口头交流。</w:t>
            </w:r>
          </w:p>
          <w:p w:rsidR="00BF7000" w:rsidRDefault="00903BCF">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基本满足要求。</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3218"/>
        </w:trPr>
        <w:tc>
          <w:tcPr>
            <w:tcW w:w="1809" w:type="dxa"/>
            <w:vAlign w:val="center"/>
          </w:tcPr>
          <w:p w:rsidR="00BF7000" w:rsidRDefault="00903BCF">
            <w:pPr>
              <w:spacing w:line="360" w:lineRule="auto"/>
              <w:ind w:firstLineChars="200" w:firstLine="480"/>
              <w:rPr>
                <w:rFonts w:ascii="楷体" w:eastAsia="楷体" w:hAnsi="楷体" w:cs="宋体"/>
                <w:sz w:val="24"/>
                <w:szCs w:val="24"/>
              </w:rPr>
            </w:pPr>
            <w:r>
              <w:rPr>
                <w:rFonts w:ascii="楷体" w:eastAsia="楷体" w:hAnsi="楷体" w:hint="eastAsia"/>
                <w:sz w:val="24"/>
                <w:szCs w:val="24"/>
              </w:rPr>
              <w:t>顾客满意</w:t>
            </w:r>
          </w:p>
        </w:tc>
        <w:tc>
          <w:tcPr>
            <w:tcW w:w="1311" w:type="dxa"/>
          </w:tcPr>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903BC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 xml:space="preserve">Q9.1.2 </w:t>
            </w:r>
          </w:p>
        </w:tc>
        <w:tc>
          <w:tcPr>
            <w:tcW w:w="10004" w:type="dxa"/>
          </w:tcPr>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公司通过拜访、电话、电邮、问卷等形式，收集顾客反馈信息，监视顾客满意程度，评价体系的有效性，寻求体系改进的机会。</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顾客满意度调查表”，在2021.4-11月进行了满意度调查，调查内容：产品质量、服务水平、售后服务、价格等，调查结果平均满意率95%。查分析利用：有一顾客对价格提出再优惠些，向顾客说明由于供方价格上涨等原因，尽量降低价格达到顾客满意。</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供销部经理介绍暂无顾客投诉情况发生，日常顾客的反馈均是一些小问题都已及时处理，处理后顾客满意，调查未发现有顾客投诉</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2110"/>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lastRenderedPageBreak/>
              <w:t>环境因素、危险源辨识与评价</w:t>
            </w:r>
          </w:p>
        </w:tc>
        <w:tc>
          <w:tcPr>
            <w:tcW w:w="1311" w:type="dxa"/>
            <w:vAlign w:val="center"/>
          </w:tcPr>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 xml:space="preserve">EO6.1.2 </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 xml:space="preserve"> </w:t>
            </w: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tc>
        <w:tc>
          <w:tcPr>
            <w:tcW w:w="10004" w:type="dxa"/>
            <w:vAlign w:val="center"/>
          </w:tcPr>
          <w:p w:rsidR="00BF7000" w:rsidRDefault="00903BCF">
            <w:pPr>
              <w:snapToGrid w:val="0"/>
              <w:spacing w:line="360" w:lineRule="auto"/>
              <w:ind w:firstLine="480"/>
              <w:rPr>
                <w:rFonts w:ascii="楷体" w:eastAsia="楷体" w:hAnsi="楷体" w:cs="宋体"/>
                <w:sz w:val="24"/>
                <w:szCs w:val="24"/>
              </w:rPr>
            </w:pPr>
            <w:r>
              <w:rPr>
                <w:rFonts w:ascii="楷体" w:eastAsia="楷体" w:hAnsi="楷体" w:cs="宋体" w:hint="eastAsia"/>
                <w:sz w:val="24"/>
                <w:szCs w:val="24"/>
              </w:rPr>
              <w:t>供销部按照《环境因素识别与评价控制程序》、《危险源辩识风险评价控制程序》对办公过程和销售服务过程的环境因素、危险源进行了辨识，与上次无变化。</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环境因素识别评价汇总表”，识别了供销部在办公、采购、销售、相关方等各有关过程的环境因素，包括办公纸张消耗、办公固废排放、车辆尾气排放、办公设备噪声排放、废包装物排放等环境因素，识别时能考虑产品生命周期观点。</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查《重要环境因素清单》，涉及供销部有2项重要环境因素，包括：火灾、固体废弃物的排放。</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控制措施：固废分类存放、垃圾等由办公室负责按规定处置，包装物分类卖掉，日常检查、培训教育，配备有消防器材、进行应急演练等措施。</w:t>
            </w:r>
          </w:p>
          <w:p w:rsidR="00BF7000" w:rsidRDefault="00903BCF">
            <w:pPr>
              <w:snapToGrid w:val="0"/>
              <w:spacing w:line="360" w:lineRule="auto"/>
              <w:rPr>
                <w:rFonts w:ascii="楷体" w:eastAsia="楷体" w:hAnsi="楷体" w:cs="宋体"/>
                <w:sz w:val="24"/>
                <w:szCs w:val="24"/>
              </w:rPr>
            </w:pPr>
            <w:r>
              <w:rPr>
                <w:rFonts w:ascii="楷体" w:eastAsia="楷体" w:hAnsi="楷体" w:cs="宋体" w:hint="eastAsia"/>
                <w:sz w:val="24"/>
                <w:szCs w:val="24"/>
              </w:rPr>
              <w:t xml:space="preserve">    查“危险源识别及风险评价表”，识别了电脑辐射、碰伤、触电、运输汽车事故、火灾等危险源。</w:t>
            </w:r>
          </w:p>
          <w:p w:rsidR="00BF7000" w:rsidRDefault="00903BCF">
            <w:pPr>
              <w:spacing w:line="360" w:lineRule="auto"/>
              <w:ind w:firstLine="468"/>
              <w:rPr>
                <w:rFonts w:ascii="楷体" w:eastAsia="楷体" w:hAnsi="楷体" w:cs="宋体"/>
                <w:sz w:val="24"/>
                <w:szCs w:val="24"/>
              </w:rPr>
            </w:pPr>
            <w:r>
              <w:rPr>
                <w:rFonts w:ascii="楷体" w:eastAsia="楷体" w:hAnsi="楷体" w:cs="宋体" w:hint="eastAsia"/>
                <w:sz w:val="24"/>
                <w:szCs w:val="24"/>
              </w:rPr>
              <w:t>查《不可接受风险清单》，涉及本部门的有3个不可接受风险，包括：触电、火灾、人身伤害等。</w:t>
            </w:r>
          </w:p>
          <w:p w:rsidR="00BF7000" w:rsidRDefault="00903BCF">
            <w:pPr>
              <w:spacing w:line="360" w:lineRule="auto"/>
              <w:ind w:firstLine="468"/>
              <w:rPr>
                <w:rFonts w:ascii="楷体" w:eastAsia="楷体" w:hAnsi="楷体" w:cs="宋体"/>
                <w:sz w:val="24"/>
                <w:szCs w:val="24"/>
              </w:rPr>
            </w:pPr>
            <w:r>
              <w:rPr>
                <w:rFonts w:ascii="楷体" w:eastAsia="楷体" w:hAnsi="楷体" w:cs="宋体" w:hint="eastAsia"/>
                <w:sz w:val="24"/>
                <w:szCs w:val="24"/>
              </w:rPr>
              <w:t>控制措施：危险源控制执行管理方案、配备消防器材、个体防护、日常检查、培训教育、应急预案等运行控制措施。</w:t>
            </w:r>
          </w:p>
          <w:p w:rsidR="00BF7000" w:rsidRDefault="00903BC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 xml:space="preserve"> 部门识别和评价基本充分，符合规定要求，运行控制参见EO8.1审核记录。</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t>符合</w:t>
            </w:r>
          </w:p>
        </w:tc>
      </w:tr>
      <w:tr w:rsidR="00BF7000">
        <w:trPr>
          <w:trHeight w:val="1118"/>
        </w:trPr>
        <w:tc>
          <w:tcPr>
            <w:tcW w:w="1809"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运行策划和控制</w:t>
            </w:r>
          </w:p>
        </w:tc>
        <w:tc>
          <w:tcPr>
            <w:tcW w:w="1311" w:type="dxa"/>
            <w:vAlign w:val="center"/>
          </w:tcPr>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903BC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 xml:space="preserve">EO：8.1 </w:t>
            </w:r>
          </w:p>
          <w:p w:rsidR="00BF7000" w:rsidRDefault="00903BC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lastRenderedPageBreak/>
              <w:t xml:space="preserve"> </w:t>
            </w: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p w:rsidR="00BF7000" w:rsidRDefault="00BF7000">
            <w:pPr>
              <w:spacing w:line="360" w:lineRule="auto"/>
              <w:rPr>
                <w:rFonts w:ascii="楷体" w:eastAsia="楷体" w:hAnsi="楷体" w:cs="宋体"/>
                <w:sz w:val="24"/>
                <w:szCs w:val="24"/>
              </w:rPr>
            </w:pPr>
          </w:p>
        </w:tc>
        <w:tc>
          <w:tcPr>
            <w:tcW w:w="10004" w:type="dxa"/>
            <w:vAlign w:val="center"/>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lastRenderedPageBreak/>
              <w:t>1.公司编制了环境、职业健康安全控制程序和管理制度。</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2.公司通过各地招标或业务洽谈进行销售，流程是招投标/业务洽谈→合同评审→组织货源→销售→售后。</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lastRenderedPageBreak/>
              <w:t>3.公司目前销售的产品</w:t>
            </w:r>
            <w:r>
              <w:rPr>
                <w:rFonts w:ascii="楷体" w:eastAsia="楷体" w:hAnsi="楷体" w:cs="宋体" w:hint="eastAsia"/>
                <w:bCs/>
                <w:sz w:val="24"/>
                <w:szCs w:val="24"/>
              </w:rPr>
              <w:t>主要是：螺旋钢管、管件、法兰、防腐管道、保温管道、钢管产品。以上产品全部由厂家提供，均有合格证以及检验报告。</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4.本部门办公中所产生的废弃物，由办公室统一处理。</w:t>
            </w:r>
          </w:p>
          <w:p w:rsidR="00BF7000" w:rsidRPr="00CB44E3" w:rsidRDefault="00903BCF">
            <w:pPr>
              <w:spacing w:line="360" w:lineRule="auto"/>
              <w:rPr>
                <w:rFonts w:ascii="楷体" w:eastAsia="楷体" w:hAnsi="楷体" w:cs="宋体"/>
                <w:bCs/>
                <w:sz w:val="24"/>
                <w:szCs w:val="24"/>
              </w:rPr>
            </w:pPr>
            <w:r>
              <w:rPr>
                <w:rFonts w:ascii="楷体" w:eastAsia="楷体" w:hAnsi="楷体" w:cs="宋体" w:hint="eastAsia"/>
                <w:sz w:val="24"/>
                <w:szCs w:val="24"/>
              </w:rPr>
              <w:t>5.提供《致供应商的信函》，2021.5.26日对所有相关方施加影响，内容:将公司的环境/职业健康安全</w:t>
            </w:r>
            <w:r w:rsidRPr="00CB44E3">
              <w:rPr>
                <w:rFonts w:ascii="楷体" w:eastAsia="楷体" w:hAnsi="楷体" w:cs="宋体" w:hint="eastAsia"/>
                <w:bCs/>
                <w:sz w:val="24"/>
                <w:szCs w:val="24"/>
              </w:rPr>
              <w:t>方针、重要环境因素/危险源等，通过传真发函的方式通知对方。</w:t>
            </w:r>
          </w:p>
          <w:p w:rsidR="00BF7000" w:rsidRPr="00CB44E3" w:rsidRDefault="00903BCF" w:rsidP="00CB44E3">
            <w:pPr>
              <w:spacing w:line="360" w:lineRule="auto"/>
              <w:rPr>
                <w:rFonts w:ascii="楷体" w:eastAsia="楷体" w:hAnsi="楷体" w:cs="宋体"/>
                <w:bCs/>
                <w:sz w:val="24"/>
                <w:szCs w:val="24"/>
              </w:rPr>
            </w:pPr>
            <w:r w:rsidRPr="00CB44E3">
              <w:rPr>
                <w:rFonts w:ascii="楷体" w:eastAsia="楷体" w:hAnsi="楷体" w:cs="宋体" w:hint="eastAsia"/>
                <w:bCs/>
                <w:sz w:val="24"/>
                <w:szCs w:val="24"/>
              </w:rPr>
              <w:t>6.供销部向供应商发放总经理签署的《运输相关方告知书》，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BF7000" w:rsidRPr="00CB44E3" w:rsidRDefault="00903BCF">
            <w:pPr>
              <w:spacing w:line="360" w:lineRule="auto"/>
              <w:rPr>
                <w:rFonts w:ascii="楷体" w:eastAsia="楷体" w:hAnsi="楷体" w:cs="宋体"/>
                <w:bCs/>
                <w:sz w:val="24"/>
                <w:szCs w:val="24"/>
              </w:rPr>
            </w:pPr>
            <w:r w:rsidRPr="00CB44E3">
              <w:rPr>
                <w:rFonts w:ascii="楷体" w:eastAsia="楷体" w:hAnsi="楷体" w:cs="宋体" w:hint="eastAsia"/>
                <w:bCs/>
                <w:sz w:val="24"/>
                <w:szCs w:val="24"/>
              </w:rPr>
              <w:t>7.对供应商施加影响还包括在评定供应商时，获取质量、环境、职业健康安全管理体系证书则优先。</w:t>
            </w:r>
          </w:p>
          <w:p w:rsidR="00BF7000" w:rsidRPr="00CB44E3" w:rsidRDefault="00903BCF">
            <w:pPr>
              <w:spacing w:line="360" w:lineRule="auto"/>
              <w:rPr>
                <w:rFonts w:ascii="楷体" w:eastAsia="楷体" w:hAnsi="楷体" w:cs="宋体"/>
                <w:bCs/>
                <w:sz w:val="24"/>
                <w:szCs w:val="24"/>
              </w:rPr>
            </w:pPr>
            <w:r w:rsidRPr="00CB44E3">
              <w:rPr>
                <w:rFonts w:ascii="楷体" w:eastAsia="楷体" w:hAnsi="楷体" w:cs="宋体" w:hint="eastAsia"/>
                <w:bCs/>
                <w:sz w:val="24"/>
                <w:szCs w:val="24"/>
              </w:rPr>
              <w:t>8.公司仓库，要求装运人员必须穿戴劳动防护用品，合理使用搬运工具，装卸完成及时清理垃圾打扫卫生。</w:t>
            </w:r>
          </w:p>
          <w:p w:rsidR="00BF7000" w:rsidRDefault="00903BCF">
            <w:pPr>
              <w:spacing w:line="360" w:lineRule="auto"/>
              <w:rPr>
                <w:rFonts w:ascii="楷体" w:eastAsia="楷体" w:hAnsi="楷体" w:cs="宋体"/>
                <w:sz w:val="24"/>
                <w:szCs w:val="24"/>
              </w:rPr>
            </w:pPr>
            <w:r w:rsidRPr="00CB44E3">
              <w:rPr>
                <w:rFonts w:ascii="楷体" w:eastAsia="楷体" w:hAnsi="楷体" w:cs="宋体" w:hint="eastAsia"/>
                <w:bCs/>
                <w:sz w:val="24"/>
                <w:szCs w:val="24"/>
              </w:rPr>
              <w:t>9.对外招投标和业务洽谈时</w:t>
            </w:r>
            <w:r>
              <w:rPr>
                <w:rFonts w:ascii="楷体" w:eastAsia="楷体" w:hAnsi="楷体" w:cs="宋体" w:hint="eastAsia"/>
                <w:sz w:val="24"/>
                <w:szCs w:val="24"/>
              </w:rPr>
              <w:t>明确承诺公司产品环保、无毒无害。</w:t>
            </w: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10.为主要长期员工上社保。</w:t>
            </w:r>
          </w:p>
          <w:p w:rsidR="00BF7000" w:rsidRDefault="00903BC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部门运行控制基本能符合标准规定的要求。</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BF7000">
        <w:trPr>
          <w:trHeight w:val="90"/>
        </w:trPr>
        <w:tc>
          <w:tcPr>
            <w:tcW w:w="1809" w:type="dxa"/>
          </w:tcPr>
          <w:p w:rsidR="00BF7000" w:rsidRDefault="00BF7000">
            <w:pPr>
              <w:spacing w:line="360" w:lineRule="auto"/>
              <w:rPr>
                <w:rFonts w:ascii="楷体" w:eastAsia="楷体" w:hAnsi="楷体" w:cs="宋体"/>
                <w:sz w:val="24"/>
                <w:szCs w:val="24"/>
              </w:rPr>
            </w:pPr>
          </w:p>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应急准备和响应</w:t>
            </w:r>
          </w:p>
        </w:tc>
        <w:tc>
          <w:tcPr>
            <w:tcW w:w="1311" w:type="dxa"/>
            <w:vAlign w:val="center"/>
          </w:tcPr>
          <w:p w:rsidR="00BF7000" w:rsidRDefault="00903BCF">
            <w:pPr>
              <w:tabs>
                <w:tab w:val="left" w:pos="218"/>
              </w:tabs>
              <w:spacing w:line="360" w:lineRule="auto"/>
              <w:rPr>
                <w:rFonts w:ascii="楷体" w:eastAsia="楷体" w:hAnsi="楷体" w:cs="宋体"/>
                <w:sz w:val="24"/>
                <w:szCs w:val="24"/>
              </w:rPr>
            </w:pPr>
            <w:r>
              <w:rPr>
                <w:rFonts w:ascii="楷体" w:eastAsia="楷体" w:hAnsi="楷体" w:cs="宋体" w:hint="eastAsia"/>
                <w:sz w:val="24"/>
                <w:szCs w:val="24"/>
              </w:rPr>
              <w:t xml:space="preserve">EO8.2 </w:t>
            </w:r>
          </w:p>
          <w:p w:rsidR="00BF7000" w:rsidRDefault="00903BCF">
            <w:pPr>
              <w:tabs>
                <w:tab w:val="left" w:pos="218"/>
              </w:tabs>
              <w:spacing w:line="360" w:lineRule="auto"/>
              <w:rPr>
                <w:rFonts w:ascii="楷体" w:eastAsia="楷体" w:hAnsi="楷体" w:cs="宋体"/>
                <w:sz w:val="24"/>
                <w:szCs w:val="24"/>
              </w:rPr>
            </w:pPr>
            <w:r>
              <w:rPr>
                <w:rFonts w:ascii="楷体" w:eastAsia="楷体" w:hAnsi="楷体" w:cs="宋体" w:hint="eastAsia"/>
                <w:sz w:val="24"/>
                <w:szCs w:val="24"/>
              </w:rPr>
              <w:t xml:space="preserve"> </w:t>
            </w:r>
          </w:p>
        </w:tc>
        <w:tc>
          <w:tcPr>
            <w:tcW w:w="10004" w:type="dxa"/>
          </w:tcPr>
          <w:p w:rsidR="00BF7000" w:rsidRDefault="00903BCF">
            <w:pPr>
              <w:spacing w:line="360" w:lineRule="auto"/>
              <w:rPr>
                <w:rFonts w:ascii="楷体" w:eastAsia="楷体" w:hAnsi="楷体" w:cs="宋体"/>
                <w:sz w:val="24"/>
                <w:szCs w:val="24"/>
              </w:rPr>
            </w:pPr>
            <w:r>
              <w:rPr>
                <w:rFonts w:ascii="楷体" w:eastAsia="楷体" w:hAnsi="楷体" w:cs="宋体" w:hint="eastAsia"/>
                <w:sz w:val="24"/>
                <w:szCs w:val="24"/>
              </w:rPr>
              <w:t xml:space="preserve">    制定实施了《应急准备和响应控制程序》，制定了火灾、触电、人员伤亡应急预案。内容包括：目的、适用范围、职责、应急处理细则、演习、必备资料等。</w:t>
            </w:r>
          </w:p>
          <w:p w:rsidR="00BF7000" w:rsidRDefault="00903BCF">
            <w:pPr>
              <w:spacing w:line="360" w:lineRule="auto"/>
              <w:ind w:firstLineChars="150" w:firstLine="360"/>
              <w:rPr>
                <w:rFonts w:ascii="楷体" w:eastAsia="楷体" w:hAnsi="楷体" w:cs="宋体"/>
                <w:sz w:val="24"/>
                <w:szCs w:val="24"/>
              </w:rPr>
            </w:pPr>
            <w:r>
              <w:rPr>
                <w:rFonts w:ascii="楷体" w:eastAsia="楷体" w:hAnsi="楷体" w:cs="宋体" w:hint="eastAsia"/>
                <w:color w:val="000000" w:themeColor="text1"/>
                <w:sz w:val="24"/>
                <w:szCs w:val="24"/>
              </w:rPr>
              <w:t>2021.5.28日</w:t>
            </w:r>
            <w:r>
              <w:rPr>
                <w:rFonts w:ascii="楷体" w:eastAsia="楷体" w:hAnsi="楷体" w:cs="宋体" w:hint="eastAsia"/>
                <w:sz w:val="24"/>
                <w:szCs w:val="24"/>
              </w:rPr>
              <w:t>参加了由办公室组织的消防演练。</w:t>
            </w:r>
          </w:p>
          <w:p w:rsidR="00BF7000" w:rsidRDefault="00903BC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lastRenderedPageBreak/>
              <w:t>现场查看供销部办公区配备了消防器材，状态良好。</w:t>
            </w:r>
          </w:p>
          <w:p w:rsidR="00BF7000" w:rsidRDefault="00903BC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体系运行以来未发生紧急情况。</w:t>
            </w:r>
          </w:p>
        </w:tc>
        <w:tc>
          <w:tcPr>
            <w:tcW w:w="1585" w:type="dxa"/>
          </w:tcPr>
          <w:p w:rsidR="00BF7000" w:rsidRDefault="00903BCF">
            <w:pPr>
              <w:spacing w:line="360" w:lineRule="auto"/>
              <w:rPr>
                <w:rFonts w:ascii="楷体" w:eastAsia="楷体" w:hAnsi="楷体"/>
                <w:sz w:val="24"/>
                <w:szCs w:val="24"/>
              </w:rPr>
            </w:pPr>
            <w:r>
              <w:rPr>
                <w:rFonts w:ascii="楷体" w:eastAsia="楷体" w:hAnsi="楷体" w:hint="eastAsia"/>
                <w:sz w:val="24"/>
                <w:szCs w:val="24"/>
              </w:rPr>
              <w:lastRenderedPageBreak/>
              <w:t>符合</w:t>
            </w:r>
          </w:p>
        </w:tc>
      </w:tr>
    </w:tbl>
    <w:p w:rsidR="00BF7000" w:rsidRDefault="00903BCF">
      <w:pPr>
        <w:rPr>
          <w:rFonts w:ascii="楷体" w:eastAsia="楷体" w:hAnsi="楷体"/>
        </w:rPr>
      </w:pPr>
      <w:r>
        <w:rPr>
          <w:rFonts w:ascii="楷体" w:eastAsia="楷体" w:hAnsi="楷体"/>
        </w:rPr>
        <w:lastRenderedPageBreak/>
        <w:ptab w:relativeTo="margin" w:alignment="center" w:leader="none"/>
      </w:r>
    </w:p>
    <w:p w:rsidR="00BF7000" w:rsidRDefault="00BF7000">
      <w:pPr>
        <w:rPr>
          <w:rFonts w:ascii="楷体" w:eastAsia="楷体" w:hAnsi="楷体"/>
        </w:rPr>
      </w:pPr>
    </w:p>
    <w:p w:rsidR="00BF7000" w:rsidRDefault="00903BCF">
      <w:pPr>
        <w:pStyle w:val="a6"/>
        <w:rPr>
          <w:rFonts w:ascii="楷体" w:eastAsia="楷体" w:hAnsi="楷体"/>
        </w:rPr>
      </w:pPr>
      <w:r>
        <w:rPr>
          <w:rFonts w:ascii="楷体" w:eastAsia="楷体" w:hAnsi="楷体" w:hint="eastAsia"/>
        </w:rPr>
        <w:t>说明：不符合标注N</w:t>
      </w:r>
    </w:p>
    <w:p w:rsidR="00BF7000" w:rsidRDefault="00BF7000"/>
    <w:sectPr w:rsidR="00BF7000">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08" w:rsidRDefault="00B50408">
      <w:r>
        <w:separator/>
      </w:r>
    </w:p>
  </w:endnote>
  <w:endnote w:type="continuationSeparator" w:id="0">
    <w:p w:rsidR="00B50408" w:rsidRDefault="00B5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F7000" w:rsidRDefault="00903BCF">
            <w:pPr>
              <w:pStyle w:val="a6"/>
              <w:jc w:val="center"/>
            </w:pPr>
            <w:r>
              <w:rPr>
                <w:b/>
                <w:sz w:val="24"/>
                <w:szCs w:val="24"/>
              </w:rPr>
              <w:fldChar w:fldCharType="begin"/>
            </w:r>
            <w:r>
              <w:rPr>
                <w:b/>
              </w:rPr>
              <w:instrText>PAGE</w:instrText>
            </w:r>
            <w:r>
              <w:rPr>
                <w:b/>
                <w:sz w:val="24"/>
                <w:szCs w:val="24"/>
              </w:rPr>
              <w:fldChar w:fldCharType="separate"/>
            </w:r>
            <w:r w:rsidR="000156D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156DE">
              <w:rPr>
                <w:b/>
                <w:noProof/>
              </w:rPr>
              <w:t>13</w:t>
            </w:r>
            <w:r>
              <w:rPr>
                <w:b/>
                <w:sz w:val="24"/>
                <w:szCs w:val="24"/>
              </w:rPr>
              <w:fldChar w:fldCharType="end"/>
            </w:r>
          </w:p>
        </w:sdtContent>
      </w:sdt>
    </w:sdtContent>
  </w:sdt>
  <w:p w:rsidR="00BF7000" w:rsidRDefault="00BF70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08" w:rsidRDefault="00B50408">
      <w:r>
        <w:separator/>
      </w:r>
    </w:p>
  </w:footnote>
  <w:footnote w:type="continuationSeparator" w:id="0">
    <w:p w:rsidR="00B50408" w:rsidRDefault="00B50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00" w:rsidRDefault="00903BC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50408">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BF7000" w:rsidRDefault="00903BC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7000" w:rsidRDefault="00903BCF" w:rsidP="00CB44E3">
    <w:pPr>
      <w:pStyle w:val="a7"/>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3126"/>
    <w:multiLevelType w:val="singleLevel"/>
    <w:tmpl w:val="01BE3126"/>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C447B"/>
    <w:rsid w:val="000156DE"/>
    <w:rsid w:val="000E10BA"/>
    <w:rsid w:val="001301F1"/>
    <w:rsid w:val="001575F2"/>
    <w:rsid w:val="003C447B"/>
    <w:rsid w:val="003D7CF9"/>
    <w:rsid w:val="007C19D5"/>
    <w:rsid w:val="00903BCF"/>
    <w:rsid w:val="00B50408"/>
    <w:rsid w:val="00BF7000"/>
    <w:rsid w:val="00CB44E3"/>
    <w:rsid w:val="00E05597"/>
    <w:rsid w:val="031C4180"/>
    <w:rsid w:val="033F4D02"/>
    <w:rsid w:val="03525F75"/>
    <w:rsid w:val="036F4D79"/>
    <w:rsid w:val="061B564F"/>
    <w:rsid w:val="06D35191"/>
    <w:rsid w:val="086F00FE"/>
    <w:rsid w:val="09C83435"/>
    <w:rsid w:val="09E518F1"/>
    <w:rsid w:val="0AC27E84"/>
    <w:rsid w:val="0AD40499"/>
    <w:rsid w:val="0BC814CA"/>
    <w:rsid w:val="0CB04171"/>
    <w:rsid w:val="0D974568"/>
    <w:rsid w:val="0E3D073A"/>
    <w:rsid w:val="11450B9A"/>
    <w:rsid w:val="11F3694D"/>
    <w:rsid w:val="13DE034C"/>
    <w:rsid w:val="13F13AA5"/>
    <w:rsid w:val="15273821"/>
    <w:rsid w:val="162B39C9"/>
    <w:rsid w:val="16A07865"/>
    <w:rsid w:val="16C3745D"/>
    <w:rsid w:val="183811AC"/>
    <w:rsid w:val="18657516"/>
    <w:rsid w:val="1BC80B11"/>
    <w:rsid w:val="1C743893"/>
    <w:rsid w:val="1CA81CCC"/>
    <w:rsid w:val="1D1A76AB"/>
    <w:rsid w:val="1E6E5C71"/>
    <w:rsid w:val="1F3A2287"/>
    <w:rsid w:val="1FD5349E"/>
    <w:rsid w:val="205D5F0D"/>
    <w:rsid w:val="22387A70"/>
    <w:rsid w:val="278E4F1E"/>
    <w:rsid w:val="27BC3F65"/>
    <w:rsid w:val="28CA465C"/>
    <w:rsid w:val="29D61D69"/>
    <w:rsid w:val="29E76B67"/>
    <w:rsid w:val="2B797C93"/>
    <w:rsid w:val="2BC1575F"/>
    <w:rsid w:val="2C093AFF"/>
    <w:rsid w:val="2CA83EC5"/>
    <w:rsid w:val="2D6F3E2C"/>
    <w:rsid w:val="2E4A18A9"/>
    <w:rsid w:val="2EAD46B4"/>
    <w:rsid w:val="2EBD4E53"/>
    <w:rsid w:val="2EE16778"/>
    <w:rsid w:val="2F4607D4"/>
    <w:rsid w:val="2F5805FA"/>
    <w:rsid w:val="30466CDD"/>
    <w:rsid w:val="306453B6"/>
    <w:rsid w:val="312608BD"/>
    <w:rsid w:val="325157DE"/>
    <w:rsid w:val="33351A1F"/>
    <w:rsid w:val="34280C93"/>
    <w:rsid w:val="355C32B8"/>
    <w:rsid w:val="36892331"/>
    <w:rsid w:val="3ADB12A2"/>
    <w:rsid w:val="3D0B60E4"/>
    <w:rsid w:val="3FB879FB"/>
    <w:rsid w:val="3FCA10F7"/>
    <w:rsid w:val="40555F24"/>
    <w:rsid w:val="406B5321"/>
    <w:rsid w:val="446C618F"/>
    <w:rsid w:val="45A12EC7"/>
    <w:rsid w:val="473D62C9"/>
    <w:rsid w:val="49210837"/>
    <w:rsid w:val="4AB31E86"/>
    <w:rsid w:val="4B5B32C1"/>
    <w:rsid w:val="4D7841B0"/>
    <w:rsid w:val="4E0B6A19"/>
    <w:rsid w:val="4EE820C6"/>
    <w:rsid w:val="4F274CD5"/>
    <w:rsid w:val="4F2E07FE"/>
    <w:rsid w:val="503C735D"/>
    <w:rsid w:val="504D0F44"/>
    <w:rsid w:val="526E7BA2"/>
    <w:rsid w:val="54D74426"/>
    <w:rsid w:val="553D56C1"/>
    <w:rsid w:val="577D15CE"/>
    <w:rsid w:val="5A884647"/>
    <w:rsid w:val="5BD946E4"/>
    <w:rsid w:val="5D3A6883"/>
    <w:rsid w:val="5D4641BB"/>
    <w:rsid w:val="5D4E4414"/>
    <w:rsid w:val="5D786ECF"/>
    <w:rsid w:val="5DEA23C9"/>
    <w:rsid w:val="5DF57B35"/>
    <w:rsid w:val="5E422FDF"/>
    <w:rsid w:val="5E9860A7"/>
    <w:rsid w:val="5ECB66AD"/>
    <w:rsid w:val="60682B54"/>
    <w:rsid w:val="60777FF5"/>
    <w:rsid w:val="61300818"/>
    <w:rsid w:val="618F621F"/>
    <w:rsid w:val="6351624C"/>
    <w:rsid w:val="64970BAF"/>
    <w:rsid w:val="67C021CA"/>
    <w:rsid w:val="6808464D"/>
    <w:rsid w:val="69340E65"/>
    <w:rsid w:val="695A5DC4"/>
    <w:rsid w:val="69B61AD7"/>
    <w:rsid w:val="69C117D2"/>
    <w:rsid w:val="6AA80BCD"/>
    <w:rsid w:val="6B032067"/>
    <w:rsid w:val="6C0D06EB"/>
    <w:rsid w:val="6C8236DD"/>
    <w:rsid w:val="6CB450BC"/>
    <w:rsid w:val="6F1C56FB"/>
    <w:rsid w:val="6F5E54CB"/>
    <w:rsid w:val="6FC00FB9"/>
    <w:rsid w:val="70DA1786"/>
    <w:rsid w:val="722374C4"/>
    <w:rsid w:val="758609FB"/>
    <w:rsid w:val="77067D67"/>
    <w:rsid w:val="77806ABF"/>
    <w:rsid w:val="78A13B8E"/>
    <w:rsid w:val="79607369"/>
    <w:rsid w:val="79975481"/>
    <w:rsid w:val="7B715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No Spacing"/>
    <w:uiPriority w:val="1"/>
    <w:qFormat/>
    <w:pPr>
      <w:widowControl w:val="0"/>
      <w:jc w:val="both"/>
    </w:pPr>
    <w:rPr>
      <w:rFonts w:ascii="Calibri" w:hAnsi="Calibri"/>
      <w:kern w:val="2"/>
      <w:sz w:val="21"/>
      <w:szCs w:val="22"/>
    </w:rPr>
  </w:style>
  <w:style w:type="paragraph" w:customStyle="1" w:styleId="936e4e6e-5310-4269-9eba-5080d9f28de4">
    <w:name w:val="{936e4e6e-5310-4269-9eba-5080d9f28de4}"/>
    <w:qFormat/>
    <w:pPr>
      <w:widowControl w:val="0"/>
      <w:jc w:val="both"/>
    </w:pPr>
    <w:rPr>
      <w:rFonts w:ascii="Calibri" w:hAnsi="Calibri"/>
      <w:kern w:val="2"/>
      <w:sz w:val="21"/>
      <w:szCs w:val="22"/>
    </w:rPr>
  </w:style>
  <w:style w:type="paragraph" w:customStyle="1" w:styleId="a9">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2015-06-17T12:51:00Z</dcterms:created>
  <dcterms:modified xsi:type="dcterms:W3CDTF">2022-01-22T15:51:00Z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2052-11.1.0.11115</vt:lpwstr>
  </property>
</Properties>
</file>