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1292-2021-Q</w:t>
      </w:r>
      <w:bookmarkEnd w:id="0"/>
    </w:p>
    <w:p>
      <w:pPr>
        <w:snapToGrid w:val="0"/>
        <w:spacing w:after="93"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jc w:val="center"/>
        <w:rPr>
          <w:rFonts w:ascii="楷体" w:hAnsi="楷体" w:eastAsia="楷体"/>
          <w:b/>
          <w:color w:val="000000"/>
          <w:szCs w:val="21"/>
        </w:rPr>
      </w:pPr>
    </w:p>
    <w:p>
      <w:pPr>
        <w:snapToGrid w:val="0"/>
        <w:spacing w:after="93" w:afterLines="30"/>
        <w:rPr>
          <w:rFonts w:ascii="楷体" w:hAnsi="楷体" w:eastAsia="楷体"/>
          <w:b/>
          <w:color w:val="000000"/>
          <w:sz w:val="32"/>
          <w:szCs w:val="32"/>
        </w:rPr>
      </w:pP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3"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3" w:afterLines="30"/>
        <w:jc w:val="center"/>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杭州美靥包装材料有限公司</w:t>
      </w:r>
      <w:bookmarkEnd w:id="1"/>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3"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3"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3"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3" w:afterLines="30"/>
        <w:jc w:val="center"/>
        <w:rPr>
          <w:rFonts w:ascii="楷体" w:hAnsi="楷体" w:eastAsia="楷体"/>
          <w:b/>
          <w:color w:val="000000"/>
          <w:sz w:val="32"/>
          <w:szCs w:val="32"/>
        </w:rPr>
      </w:pPr>
    </w:p>
    <w:p>
      <w:pPr>
        <w:snapToGrid w:val="0"/>
        <w:spacing w:after="93"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2021年12月16日 下午至2021年12月16日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w:t>
            </w:r>
            <w:r>
              <w:rPr>
                <w:rFonts w:hint="eastAsia" w:ascii="宋体"/>
                <w:b/>
                <w:color w:val="000000"/>
                <w:szCs w:val="21"/>
              </w:rPr>
              <w:sym w:font="Wingdings 2" w:char="00A3"/>
            </w:r>
            <w:r>
              <w:rPr>
                <w:rFonts w:hint="eastAsia" w:ascii="宋体"/>
                <w:b/>
                <w:color w:val="00000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2019-N1QMS-4059501</w:t>
            </w:r>
          </w:p>
        </w:tc>
        <w:tc>
          <w:tcPr>
            <w:tcW w:w="1140" w:type="dxa"/>
            <w:vAlign w:val="center"/>
          </w:tcPr>
          <w:p>
            <w:pPr>
              <w:spacing w:line="240" w:lineRule="exact"/>
              <w:jc w:val="center"/>
              <w:rPr>
                <w:b/>
                <w:color w:val="000000"/>
                <w:szCs w:val="21"/>
              </w:rPr>
            </w:pPr>
            <w:r>
              <w:rPr>
                <w:b/>
                <w:color w:val="000000"/>
                <w:szCs w:val="21"/>
              </w:rPr>
              <w:t>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杭州美靥包装材料有限公司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浙江省杭州市江干区茂宸金座10幢610室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310000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浙江省杭州市江干区茂宸金座10幢610室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310000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李麟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88391153</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刘元芳</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李麟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r>
              <w:rPr>
                <w:rFonts w:hint="eastAsia" w:ascii="宋体" w:hAnsi="宋体"/>
                <w:b/>
                <w:color w:val="000000"/>
                <w:szCs w:val="21"/>
              </w:rPr>
              <w:t>化妆品包装材料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rPr>
              <w:t>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szCs w:val="21"/>
              </w:rPr>
              <w:t>客户订单-采购-厂家发货-客户确认验收-服务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r>
              <w:rPr>
                <w:rFonts w:hint="eastAsia"/>
                <w:color w:val="000000"/>
              </w:rPr>
              <w:t>化妆品包装材料的销售服务</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b/>
                <w:color w:val="000000"/>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现场产品与申请范围是否一致：是</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现场服务与申请范围是否一致：是</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F0A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杭州美靥包装材料有限公司</w:t>
            </w:r>
            <w:r>
              <w:rPr>
                <w:rFonts w:hint="eastAsia"/>
                <w:sz w:val="21"/>
                <w:szCs w:val="21"/>
                <w:lang w:val="en-US" w:eastAsia="zh-CN"/>
              </w:rPr>
              <w:t>/</w:t>
            </w:r>
            <w:r>
              <w:rPr>
                <w:sz w:val="21"/>
                <w:szCs w:val="21"/>
              </w:rPr>
              <w:t>浙江省杭州市江干区茂宸金座10幢610室</w:t>
            </w:r>
          </w:p>
        </w:tc>
        <w:tc>
          <w:tcPr>
            <w:tcW w:w="2267" w:type="dxa"/>
          </w:tcPr>
          <w:p>
            <w:pPr>
              <w:spacing w:before="40" w:after="40"/>
              <w:rPr>
                <w:rFonts w:eastAsia="黑体"/>
                <w:szCs w:val="21"/>
                <w:lang w:val="de-DE" w:eastAsia="ja-JP"/>
              </w:rPr>
            </w:pPr>
            <w:r>
              <w:rPr>
                <w:sz w:val="21"/>
                <w:szCs w:val="21"/>
              </w:rPr>
              <w:t>浙江省杭州市江干区茂宸金座10幢610室</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pStyle w:val="19"/>
              <w:rPr>
                <w:rFonts w:eastAsia="黑体" w:cs="Arial"/>
                <w:sz w:val="21"/>
                <w:szCs w:val="21"/>
                <w:lang w:val="en-US" w:eastAsia="ja-JP"/>
              </w:rPr>
            </w:pPr>
            <w:r>
              <w:rPr>
                <w:rFonts w:hint="eastAsia"/>
                <w:color w:val="000000"/>
              </w:rPr>
              <w:t>化妆品包装材料的销售服务</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color w:val="000000"/>
                    <w:spacing w:val="-10"/>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pacing w:val="-10"/>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2" w:char="F0A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p>
        </w:tc>
        <w:tc>
          <w:tcPr>
            <w:tcW w:w="1063" w:type="dxa"/>
            <w:shd w:val="clear" w:color="auto" w:fill="auto"/>
          </w:tcPr>
          <w:p>
            <w:pPr>
              <w:rPr>
                <w:rFonts w:ascii="宋体" w:hAnsi="宋体"/>
                <w:color w:val="000000"/>
                <w:spacing w:val="-10"/>
                <w:szCs w:val="21"/>
              </w:rPr>
            </w:pP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color w:val="000000"/>
                <w:spacing w:val="-10"/>
                <w:szCs w:val="21"/>
              </w:rPr>
              <w:sym w:font="Wingdings 2" w:char="F0A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于2</w:t>
            </w:r>
            <w:r>
              <w:rPr>
                <w:rFonts w:ascii="宋体" w:hAnsi="宋体"/>
                <w:b/>
                <w:color w:val="000000"/>
                <w:szCs w:val="21"/>
                <w:u w:val="single"/>
              </w:rPr>
              <w:t>021</w:t>
            </w:r>
            <w:r>
              <w:rPr>
                <w:rFonts w:hint="eastAsia" w:ascii="宋体" w:hAnsi="宋体"/>
                <w:b/>
                <w:color w:val="000000"/>
                <w:szCs w:val="21"/>
                <w:u w:val="single"/>
              </w:rPr>
              <w:t>年0</w:t>
            </w:r>
            <w:r>
              <w:rPr>
                <w:rFonts w:ascii="宋体" w:hAnsi="宋体"/>
                <w:b/>
                <w:color w:val="000000"/>
                <w:szCs w:val="21"/>
                <w:u w:val="single"/>
              </w:rPr>
              <w:t>6</w:t>
            </w:r>
            <w:r>
              <w:rPr>
                <w:rFonts w:hint="eastAsia" w:ascii="宋体" w:hAnsi="宋体"/>
                <w:b/>
                <w:color w:val="000000"/>
                <w:szCs w:val="21"/>
                <w:u w:val="single"/>
              </w:rPr>
              <w:t>月1</w:t>
            </w:r>
            <w:r>
              <w:rPr>
                <w:rFonts w:ascii="宋体" w:hAnsi="宋体"/>
                <w:b/>
                <w:color w:val="000000"/>
                <w:szCs w:val="21"/>
                <w:u w:val="single"/>
              </w:rPr>
              <w:t>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2</w:t>
            </w:r>
            <w:r>
              <w:rPr>
                <w:rFonts w:ascii="宋体" w:hAnsi="宋体"/>
                <w:b/>
                <w:color w:val="000000"/>
                <w:szCs w:val="21"/>
                <w:u w:val="single"/>
              </w:rPr>
              <w:t>021</w:t>
            </w:r>
            <w:r>
              <w:rPr>
                <w:rFonts w:hint="eastAsia" w:ascii="宋体" w:hAnsi="宋体"/>
                <w:b/>
                <w:color w:val="000000"/>
                <w:szCs w:val="21"/>
                <w:u w:val="single"/>
              </w:rPr>
              <w:t>年1</w:t>
            </w:r>
            <w:r>
              <w:rPr>
                <w:rFonts w:ascii="宋体" w:hAnsi="宋体"/>
                <w:b/>
                <w:color w:val="000000"/>
                <w:szCs w:val="21"/>
                <w:u w:val="single"/>
              </w:rPr>
              <w:t>0</w:t>
            </w:r>
            <w:r>
              <w:rPr>
                <w:rFonts w:hint="eastAsia" w:ascii="宋体" w:hAnsi="宋体"/>
                <w:b/>
                <w:color w:val="000000"/>
                <w:szCs w:val="21"/>
                <w:u w:val="single"/>
              </w:rPr>
              <w:t>月1</w:t>
            </w:r>
            <w:r>
              <w:rPr>
                <w:rFonts w:ascii="宋体" w:hAnsi="宋体"/>
                <w:b/>
                <w:color w:val="000000"/>
                <w:szCs w:val="21"/>
                <w:u w:val="single"/>
              </w:rPr>
              <w:t>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w:t>
            </w:r>
            <w:r>
              <w:rPr>
                <w:rFonts w:ascii="宋体" w:hAnsi="宋体" w:eastAsia="宋体"/>
                <w:color w:val="000000"/>
                <w:sz w:val="21"/>
                <w:szCs w:val="21"/>
                <w:u w:val="single"/>
                <w:lang w:val="en-US" w:eastAsia="zh-CN"/>
              </w:rPr>
              <w:t>021</w:t>
            </w:r>
            <w:r>
              <w:rPr>
                <w:rFonts w:hint="eastAsia" w:ascii="宋体" w:hAnsi="宋体" w:eastAsia="宋体"/>
                <w:color w:val="000000"/>
                <w:sz w:val="21"/>
                <w:szCs w:val="21"/>
                <w:u w:val="single"/>
                <w:lang w:val="en-US" w:eastAsia="zh-CN"/>
              </w:rPr>
              <w:t>年1</w:t>
            </w:r>
            <w:r>
              <w:rPr>
                <w:rFonts w:ascii="宋体" w:hAnsi="宋体" w:eastAsia="宋体"/>
                <w:color w:val="000000"/>
                <w:sz w:val="21"/>
                <w:szCs w:val="21"/>
                <w:u w:val="single"/>
                <w:lang w:val="en-US" w:eastAsia="zh-CN"/>
              </w:rPr>
              <w:t>0</w:t>
            </w:r>
            <w:r>
              <w:rPr>
                <w:rFonts w:hint="eastAsia" w:ascii="宋体" w:hAnsi="宋体" w:eastAsia="宋体"/>
                <w:color w:val="000000"/>
                <w:sz w:val="21"/>
                <w:szCs w:val="21"/>
                <w:u w:val="single"/>
                <w:lang w:val="en-US" w:eastAsia="zh-CN"/>
              </w:rPr>
              <w:t>月1</w:t>
            </w:r>
            <w:r>
              <w:rPr>
                <w:rFonts w:ascii="宋体" w:hAnsi="宋体" w:eastAsia="宋体"/>
                <w:color w:val="000000"/>
                <w:sz w:val="21"/>
                <w:szCs w:val="21"/>
                <w:u w:val="single"/>
                <w:lang w:val="en-US" w:eastAsia="zh-CN"/>
              </w:rPr>
              <w:t>8</w:t>
            </w:r>
            <w:r>
              <w:rPr>
                <w:rFonts w:hint="eastAsia" w:ascii="宋体" w:hAnsi="宋体" w:eastAsia="宋体"/>
                <w:color w:val="000000"/>
                <w:sz w:val="21"/>
                <w:szCs w:val="21"/>
                <w:u w:val="single"/>
                <w:lang w:val="en-US" w:eastAsia="zh-CN"/>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pacing w:val="-10"/>
                <w:szCs w:val="21"/>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不适用。</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无计量器具。</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sym w:font="Wingdings 2" w:char="F0A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F0A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F0A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color w:val="000000"/>
                <w:spacing w:val="-10"/>
                <w:szCs w:val="21"/>
              </w:rPr>
              <w:sym w:font="Wingdings 2" w:char="F0A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color w:val="000000"/>
                <w:spacing w:val="-10"/>
                <w:szCs w:val="21"/>
              </w:rPr>
              <w:sym w:font="Wingdings 2" w:char="F0A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5" w:name="二阶段审核日期"/>
            <w:r>
              <w:rPr>
                <w:rFonts w:hint="eastAsia" w:ascii="宋体"/>
                <w:b/>
                <w:color w:val="000000"/>
                <w:szCs w:val="21"/>
              </w:rPr>
              <w:t>2021-12-16</w:t>
            </w:r>
            <w:bookmarkEnd w:id="35"/>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color w:val="000000"/>
                <w:spacing w:val="-10"/>
                <w:szCs w:val="21"/>
              </w:rPr>
              <w:sym w:font="Wingdings 2" w:char="F0A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color w:val="000000"/>
                <w:spacing w:val="-10"/>
                <w:szCs w:val="21"/>
              </w:rPr>
              <w:sym w:font="Wingdings 2" w:char="F0A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color w:val="000000"/>
                <w:spacing w:val="-10"/>
                <w:szCs w:val="21"/>
              </w:rPr>
              <w:sym w:font="Wingdings 2" w:char="F0A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rPr>
                <w:rFonts w:hint="eastAsia" w:ascii="宋体" w:hAnsi="宋体"/>
                <w:bCs/>
                <w:sz w:val="24"/>
              </w:rPr>
              <w:t>化妆品包装材料的销售服务</w:t>
            </w: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color w:val="000000"/>
          <w:szCs w:val="21"/>
        </w:rPr>
        <w:drawing>
          <wp:anchor distT="0" distB="0" distL="114300" distR="114300" simplePos="0" relativeHeight="251661312" behindDoc="1" locked="0" layoutInCell="1" allowOverlap="1">
            <wp:simplePos x="0" y="0"/>
            <wp:positionH relativeFrom="column">
              <wp:posOffset>1755140</wp:posOffset>
            </wp:positionH>
            <wp:positionV relativeFrom="paragraph">
              <wp:posOffset>149225</wp:posOffset>
            </wp:positionV>
            <wp:extent cx="769620" cy="556260"/>
            <wp:effectExtent l="0" t="0" r="0" b="698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769620" cy="556260"/>
                    </a:xfrm>
                    <a:prstGeom prst="rect">
                      <a:avLst/>
                    </a:prstGeom>
                  </pic:spPr>
                </pic:pic>
              </a:graphicData>
            </a:graphic>
          </wp:anchor>
        </w:drawing>
      </w:r>
      <w:r>
        <w:rPr>
          <w:rFonts w:hint="eastAsia" w:ascii="宋体" w:hAnsi="宋体"/>
          <w:b/>
          <w:bCs/>
          <w:color w:val="000000"/>
          <w:szCs w:val="21"/>
        </w:rPr>
        <w:t>十一、审核组签字</w:t>
      </w:r>
    </w:p>
    <w:p>
      <w:pPr>
        <w:spacing w:line="24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drawing>
          <wp:anchor distT="0" distB="0" distL="114300" distR="114300" simplePos="0" relativeHeight="251662336" behindDoc="1" locked="0" layoutInCell="1" allowOverlap="1">
            <wp:simplePos x="0" y="0"/>
            <wp:positionH relativeFrom="column">
              <wp:posOffset>1907540</wp:posOffset>
            </wp:positionH>
            <wp:positionV relativeFrom="paragraph">
              <wp:posOffset>-65405</wp:posOffset>
            </wp:positionV>
            <wp:extent cx="769620" cy="556260"/>
            <wp:effectExtent l="0" t="0" r="0" b="6985"/>
            <wp:wrapNone/>
            <wp:docPr id="5"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林兵签名"/>
                    <pic:cNvPicPr>
                      <a:picLocks noChangeAspect="1"/>
                    </pic:cNvPicPr>
                  </pic:nvPicPr>
                  <pic:blipFill>
                    <a:blip r:embed="rId6"/>
                    <a:stretch>
                      <a:fillRect/>
                    </a:stretch>
                  </pic:blipFill>
                  <pic:spPr>
                    <a:xfrm>
                      <a:off x="0" y="0"/>
                      <a:ext cx="769620" cy="556260"/>
                    </a:xfrm>
                    <a:prstGeom prst="rect">
                      <a:avLst/>
                    </a:prstGeom>
                  </pic:spPr>
                </pic:pic>
              </a:graphicData>
            </a:graphic>
          </wp:anchor>
        </w:drawing>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2021-12-18</w:t>
      </w:r>
      <w:bookmarkStart w:id="36" w:name="_GoBack"/>
      <w:bookmarkEnd w:id="36"/>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5110480</wp:posOffset>
              </wp:positionH>
              <wp:positionV relativeFrom="paragraph">
                <wp:posOffset>144145</wp:posOffset>
              </wp:positionV>
              <wp:extent cx="1032510" cy="256540"/>
              <wp:effectExtent l="0" t="1270" r="63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402.4pt;margin-top:11.35pt;height:20.2pt;width:81.3pt;z-index:251659264;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iFnHdcAAAAJAQAA&#10;DwAAAAAAAAABACAAAAAiAAAAZHJzL2Rvd25yZXYueG1sUEsBAhQAFAAAAAgAh07iQDIHnCwaAgAA&#10;PQQAAA4AAAAAAAAAAQAgAAAAJgEAAGRycy9lMm9Eb2MueG1sUEsFBgAAAAAGAAYAWQEAALIFAAAA&#10;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31"/>
    <w:rsid w:val="0021320D"/>
    <w:rsid w:val="002B1531"/>
    <w:rsid w:val="008822EE"/>
    <w:rsid w:val="00AE75C2"/>
    <w:rsid w:val="0ADF334D"/>
    <w:rsid w:val="22104ECD"/>
    <w:rsid w:val="319113F8"/>
    <w:rsid w:val="529D4E33"/>
    <w:rsid w:val="7A4139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737</Words>
  <Characters>4202</Characters>
  <Lines>35</Lines>
  <Paragraphs>9</Paragraphs>
  <TotalTime>0</TotalTime>
  <ScaleCrop>false</ScaleCrop>
  <LinksUpToDate>false</LinksUpToDate>
  <CharactersWithSpaces>4930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2021-12-21T03:00:11Z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