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23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highlight w:val="none"/>
                <w:lang w:val="en-US" w:eastAsia="zh-CN"/>
              </w:rPr>
              <w:t xml:space="preserve">  </w:t>
            </w:r>
            <w:r>
              <w:rPr>
                <w:rFonts w:hint="eastAsia"/>
                <w:sz w:val="24"/>
                <w:szCs w:val="24"/>
                <w:highlight w:val="none"/>
              </w:rPr>
              <w:t>主管领导：</w:t>
            </w:r>
            <w:r>
              <w:rPr>
                <w:rFonts w:hint="eastAsia"/>
                <w:sz w:val="24"/>
                <w:szCs w:val="24"/>
                <w:highlight w:val="none"/>
                <w:lang w:val="en-US" w:eastAsia="zh-CN"/>
              </w:rPr>
              <w:t xml:space="preserve">赵依博     </w:t>
            </w:r>
            <w:r>
              <w:rPr>
                <w:rFonts w:hint="eastAsia"/>
                <w:sz w:val="24"/>
                <w:szCs w:val="24"/>
                <w:highlight w:val="none"/>
              </w:rPr>
              <w:t>陪同人员：</w:t>
            </w:r>
            <w:r>
              <w:rPr>
                <w:rFonts w:hint="eastAsia"/>
                <w:sz w:val="24"/>
                <w:szCs w:val="24"/>
                <w:highlight w:val="none"/>
                <w:lang w:val="en-US" w:eastAsia="zh-CN"/>
              </w:rPr>
              <w:t>李怀伟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0" w:type="dxa"/>
            <w:vMerge w:val="continue"/>
            <w:vAlign w:val="center"/>
          </w:tcPr>
          <w:p/>
        </w:tc>
        <w:tc>
          <w:tcPr>
            <w:tcW w:w="123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褚敏杰、彭鹰、</w:t>
            </w:r>
            <w:r>
              <w:rPr>
                <w:rFonts w:hint="eastAsia"/>
                <w:sz w:val="24"/>
                <w:szCs w:val="24"/>
              </w:rPr>
              <w:t>吴文龙</w:t>
            </w:r>
            <w:bookmarkEnd w:id="0"/>
            <w:r>
              <w:rPr>
                <w:rFonts w:hint="eastAsia"/>
                <w:sz w:val="24"/>
                <w:szCs w:val="24"/>
                <w:lang w:val="en-US" w:eastAsia="zh-CN"/>
              </w:rPr>
              <w:t xml:space="preserve">         审核时间：</w:t>
            </w:r>
            <w:bookmarkStart w:id="1" w:name="审核日期"/>
            <w:r>
              <w:rPr>
                <w:rFonts w:hint="eastAsia"/>
                <w:sz w:val="24"/>
                <w:szCs w:val="24"/>
                <w:lang w:val="en-US" w:eastAsia="zh-CN"/>
              </w:rPr>
              <w:t>2021年12月18日</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0" w:type="dxa"/>
            <w:vMerge w:val="continue"/>
            <w:vAlign w:val="center"/>
          </w:tcPr>
          <w:p/>
        </w:tc>
        <w:tc>
          <w:tcPr>
            <w:tcW w:w="123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Q:5.3、6.2、7.1.2、7.1.6、7.2、7.3、7.5、8.2、8.5.3、8.5.5、9.1、9.2、10.2</w:t>
            </w:r>
          </w:p>
          <w:p>
            <w:pPr>
              <w:rPr>
                <w:rFonts w:hint="eastAsia"/>
                <w:sz w:val="24"/>
                <w:szCs w:val="24"/>
              </w:rPr>
            </w:pPr>
            <w:r>
              <w:rPr>
                <w:rFonts w:hint="eastAsia" w:ascii="宋体" w:hAnsi="宋体" w:cs="Arial"/>
                <w:color w:val="auto"/>
                <w:spacing w:val="-6"/>
                <w:sz w:val="21"/>
                <w:szCs w:val="21"/>
                <w:lang w:val="en-US" w:eastAsia="zh-CN"/>
              </w:rPr>
              <w:t>E:</w:t>
            </w:r>
            <w:r>
              <w:rPr>
                <w:rFonts w:hint="eastAsia" w:ascii="宋体" w:hAnsi="宋体" w:eastAsia="宋体" w:cs="Arial"/>
                <w:color w:val="auto"/>
                <w:spacing w:val="-6"/>
                <w:sz w:val="21"/>
                <w:szCs w:val="21"/>
              </w:rPr>
              <w:t>5.3</w:t>
            </w:r>
            <w:r>
              <w:rPr>
                <w:rFonts w:hint="eastAsia" w:ascii="宋体" w:hAnsi="宋体" w:eastAsia="宋体" w:cs="Arial"/>
                <w:color w:val="auto"/>
                <w:spacing w:val="-6"/>
                <w:sz w:val="21"/>
                <w:szCs w:val="21"/>
                <w:lang w:eastAsia="zh-CN"/>
              </w:rPr>
              <w:t>、</w:t>
            </w:r>
            <w:r>
              <w:rPr>
                <w:rFonts w:hint="eastAsia" w:ascii="宋体" w:hAnsi="宋体" w:cs="Arial"/>
                <w:color w:val="auto"/>
                <w:spacing w:val="-6"/>
                <w:sz w:val="21"/>
                <w:szCs w:val="21"/>
                <w:lang w:val="en-US" w:eastAsia="zh-CN"/>
              </w:rPr>
              <w:t>6.2、6.1.2、6.1.4、6.1.3、9.1.2、</w:t>
            </w:r>
            <w:r>
              <w:rPr>
                <w:rFonts w:hint="eastAsia" w:ascii="宋体" w:hAnsi="宋体" w:eastAsia="宋体" w:cs="Arial"/>
                <w:color w:val="auto"/>
                <w:spacing w:val="-6"/>
                <w:sz w:val="21"/>
                <w:szCs w:val="21"/>
              </w:rPr>
              <w:t>7.2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7.3、</w:t>
            </w:r>
            <w:r>
              <w:rPr>
                <w:rFonts w:hint="eastAsia" w:ascii="宋体" w:hAnsi="宋体" w:cs="Arial"/>
                <w:color w:val="auto"/>
                <w:spacing w:val="-6"/>
                <w:sz w:val="21"/>
                <w:szCs w:val="21"/>
                <w:lang w:val="en-US" w:eastAsia="zh-CN"/>
              </w:rPr>
              <w:t>7.5、</w:t>
            </w:r>
            <w:r>
              <w:rPr>
                <w:rFonts w:hint="eastAsia" w:ascii="宋体" w:hAnsi="宋体" w:eastAsia="宋体" w:cs="Arial"/>
                <w:color w:val="auto"/>
                <w:spacing w:val="-6"/>
                <w:sz w:val="21"/>
                <w:szCs w:val="21"/>
              </w:rPr>
              <w:t>8.1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8.2</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rPr>
              <w:t>9.1.1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9.2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123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行政部现有1人；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主要负责行政管理和人力资源管理；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部门环境因素、危险源的识别、评价及控制；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协助做好管理评审工作、组织开展内部审核。</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123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查见“质量\环境\职业健康安全目标分解考核表”，见行政部的目标：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a.文件使用有效率100%；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b.培训合格率100%；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c.火灾事故为0；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d．固体废弃物分类处置率100%；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e.环保、安全资金提供及时率100%；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f.合同履约率100%；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g.顾客满意度96分以上；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h.供方评定合格率100%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i.采购产品交货及时率≥90%；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制定有目标完成计划，策划了采取措施、需要的资源、负责人、完成时间、如何评价结果等内容；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2021年7-9月考核，显示目标均已全部完成。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基本符合。</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0" w:type="dxa"/>
            <w:vAlign w:val="top"/>
          </w:tcPr>
          <w:p>
            <w:pPr>
              <w:spacing w:line="360" w:lineRule="auto"/>
              <w:rPr>
                <w:rFonts w:hint="eastAsia"/>
                <w:color w:val="auto"/>
                <w:lang w:val="en-US" w:eastAsia="zh-CN"/>
              </w:rPr>
            </w:pPr>
            <w:r>
              <w:rPr>
                <w:rFonts w:hint="eastAsia"/>
                <w:color w:val="auto"/>
                <w:lang w:val="en-US" w:eastAsia="zh-CN"/>
              </w:rPr>
              <w:t>环境因素的识别与评价</w:t>
            </w:r>
          </w:p>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措施的策划</w:t>
            </w:r>
          </w:p>
        </w:tc>
        <w:tc>
          <w:tcPr>
            <w:tcW w:w="1230" w:type="dxa"/>
            <w:vAlign w:val="top"/>
          </w:tcPr>
          <w:p>
            <w:pPr>
              <w:spacing w:line="360" w:lineRule="auto"/>
              <w:jc w:val="center"/>
              <w:rPr>
                <w:rFonts w:hint="eastAsia"/>
                <w:color w:val="auto"/>
                <w:lang w:val="en-US" w:eastAsia="zh-CN"/>
              </w:rPr>
            </w:pPr>
            <w:r>
              <w:rPr>
                <w:rFonts w:hint="eastAsia"/>
                <w:color w:val="auto"/>
                <w:lang w:val="en-US" w:eastAsia="zh-CN"/>
              </w:rPr>
              <w:t>E:6.1.2</w:t>
            </w:r>
          </w:p>
          <w:p>
            <w:pPr>
              <w:spacing w:line="360" w:lineRule="auto"/>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查“环境因素辨识和评价表”，对办公活动中的生活垃圾的处置不当污染环境、办公场所吸烟污染环境、复印机打印机废墨盒处置污染环境、火灾发生后污染大气、水土、原料采购、成品运输、噪声污染、固体废弃物处置、焊接过程等进行了辨识和评价；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highlight w:val="none"/>
                <w:lang w:val="en-US" w:eastAsia="zh-CN"/>
              </w:rPr>
              <w:t>采取打分法评价，查到“重要环境因素清单”，</w:t>
            </w:r>
            <w:r>
              <w:rPr>
                <w:rFonts w:hint="eastAsia"/>
                <w:color w:val="auto"/>
                <w:lang w:val="en-US" w:eastAsia="zh-CN"/>
              </w:rPr>
              <w:t>经评价行政部重要环境因素为固废、潜在火灾。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color w:val="auto"/>
                <w:lang w:val="en-US" w:eastAsia="zh-CN"/>
              </w:rPr>
              <w:t>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策划了控制措施，制订了“环境目标、指标/职业健康安全目标与管理方案及实施情况一览表”，明确了控制措施、时间要求、责任部门、责任和资源计划。</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0" w:type="dxa"/>
            <w:vAlign w:val="top"/>
          </w:tcPr>
          <w:p>
            <w:pPr>
              <w:spacing w:line="360" w:lineRule="auto"/>
              <w:rPr>
                <w:rFonts w:hint="default"/>
                <w:color w:val="auto"/>
                <w:lang w:val="en-US" w:eastAsia="zh-CN"/>
              </w:rPr>
            </w:pPr>
            <w:r>
              <w:rPr>
                <w:rFonts w:hint="eastAsia"/>
                <w:color w:val="auto"/>
                <w:lang w:val="en-US" w:eastAsia="zh-CN"/>
              </w:rPr>
              <w:t>合规义务及评价</w:t>
            </w:r>
          </w:p>
        </w:tc>
        <w:tc>
          <w:tcPr>
            <w:tcW w:w="1230" w:type="dxa"/>
            <w:vAlign w:val="top"/>
          </w:tcPr>
          <w:p>
            <w:pPr>
              <w:spacing w:line="360" w:lineRule="auto"/>
              <w:jc w:val="center"/>
              <w:rPr>
                <w:rFonts w:hint="eastAsia"/>
                <w:lang w:val="en-US" w:eastAsia="zh-CN"/>
              </w:rPr>
            </w:pPr>
            <w:r>
              <w:rPr>
                <w:rFonts w:hint="eastAsia"/>
                <w:lang w:val="en-US" w:eastAsia="zh-CN"/>
              </w:rPr>
              <w:t>E:6.1.3</w:t>
            </w:r>
          </w:p>
          <w:p>
            <w:pPr>
              <w:pStyle w:val="9"/>
              <w:jc w:val="center"/>
              <w:rPr>
                <w:rFonts w:hint="default"/>
                <w:lang w:val="en-US" w:eastAsia="zh-CN"/>
              </w:rPr>
            </w:pPr>
            <w:r>
              <w:rPr>
                <w:rFonts w:hint="eastAsia"/>
                <w:color w:val="auto"/>
                <w:lang w:val="en-US" w:eastAsia="zh-CN"/>
              </w:rPr>
              <w:t>9.1.2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查见“环境和职业健康安全法律法规控制程序”，有效文件；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查见环境法律法规清单、职业健康安全法律法规及其他要求清单，收集了中华人民共和国民法典</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中华人民共和国循环经济促进法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中华人民共和国消防法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中华人民共和国消费者权益保护法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中华人民共和国招标投标法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中华人民共和国大气污染防治法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中华人民共和国固体废物污染环境防治法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中华人民共和国环境保护法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中华人民共和国环境噪声污染防治法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中华人民共和国安全生产法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中华人民共和国公司法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中华人民共和国道路交通安全法</w:t>
            </w:r>
            <w:r>
              <w:rPr>
                <w:rFonts w:hint="eastAsia" w:cs="Times New Roman"/>
                <w:color w:val="auto"/>
                <w:szCs w:val="22"/>
                <w:highlight w:val="none"/>
                <w:lang w:val="en-US" w:eastAsia="zh-CN"/>
              </w:rPr>
              <w:t>、大气污染物综合排放标准、消防安全标志设置要求法律法规、条例和标准</w:t>
            </w:r>
            <w:r>
              <w:rPr>
                <w:rFonts w:hint="eastAsia" w:ascii="Times New Roman" w:hAnsi="Times New Roman" w:eastAsia="宋体" w:cs="Times New Roman"/>
                <w:color w:val="auto"/>
                <w:szCs w:val="22"/>
                <w:highlight w:val="none"/>
                <w:lang w:val="en-US" w:eastAsia="zh-CN"/>
              </w:rPr>
              <w:t>等</w:t>
            </w:r>
            <w:r>
              <w:rPr>
                <w:rFonts w:hint="eastAsia" w:cs="Times New Roman"/>
                <w:color w:val="auto"/>
                <w:szCs w:val="22"/>
                <w:highlight w:val="none"/>
                <w:lang w:val="en-US" w:eastAsia="zh-CN"/>
              </w:rPr>
              <w:t>97</w:t>
            </w:r>
            <w:r>
              <w:rPr>
                <w:rFonts w:hint="eastAsia" w:ascii="Times New Roman" w:hAnsi="Times New Roman" w:eastAsia="宋体" w:cs="Times New Roman"/>
                <w:color w:val="auto"/>
                <w:szCs w:val="22"/>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基本符合。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合规性评价报告”，2021年8月20日开展了年度的合规性评价工作，评价结论：没有违反国家法律、法规及相关标准，能严格遵守国家有关环境和职业健康安全管理方面的相关规定，密切关注法律法规的变化，并适时调整，严格按体系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ascii="Times New Roman" w:hAnsi="Times New Roman" w:eastAsia="宋体" w:cs="Times New Roman"/>
                <w:color w:val="auto"/>
                <w:szCs w:val="22"/>
                <w:highlight w:val="none"/>
                <w:lang w:val="en-US" w:eastAsia="zh-CN"/>
              </w:rPr>
              <w:t>保留有评价记录。</w:t>
            </w:r>
          </w:p>
        </w:tc>
        <w:tc>
          <w:tcPr>
            <w:tcW w:w="1585" w:type="dxa"/>
            <w:vAlign w:val="top"/>
          </w:tcPr>
          <w:p>
            <w:pPr>
              <w:spacing w:line="360" w:lineRule="auto"/>
              <w:rPr>
                <w:rFonts w:hint="default"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0" w:type="dxa"/>
            <w:vAlign w:val="top"/>
          </w:tcPr>
          <w:p>
            <w:pPr>
              <w:spacing w:line="360" w:lineRule="auto"/>
              <w:rPr>
                <w:rFonts w:hint="default"/>
                <w:color w:val="auto"/>
                <w:lang w:val="en-US" w:eastAsia="zh-CN"/>
              </w:rPr>
            </w:pPr>
            <w:r>
              <w:rPr>
                <w:rFonts w:hint="eastAsia"/>
                <w:color w:val="auto"/>
                <w:lang w:val="en-US" w:eastAsia="zh-CN"/>
              </w:rPr>
              <w:t>人员/资源</w:t>
            </w:r>
          </w:p>
          <w:p>
            <w:pPr>
              <w:spacing w:line="360" w:lineRule="auto"/>
              <w:rPr>
                <w:rFonts w:hint="eastAsia"/>
                <w:color w:val="auto"/>
                <w:lang w:val="en-US" w:eastAsia="zh-CN"/>
              </w:rPr>
            </w:pPr>
            <w:r>
              <w:rPr>
                <w:rFonts w:hint="eastAsia"/>
                <w:color w:val="auto"/>
                <w:lang w:val="en-US" w:eastAsia="zh-CN"/>
              </w:rPr>
              <w:t>能力</w:t>
            </w:r>
          </w:p>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意识</w:t>
            </w:r>
          </w:p>
        </w:tc>
        <w:tc>
          <w:tcPr>
            <w:tcW w:w="1230" w:type="dxa"/>
            <w:vAlign w:val="top"/>
          </w:tcPr>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7.3</w:t>
            </w:r>
          </w:p>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E:7.1</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7.3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建立有《人力资源控制程序》，无变化；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公司现有人员23人，管理人员3人、操作员工20人等能够有效实施管理体系，并运行和控制其过程。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查见“2021年度员工培训计划”，计划开展管理手册、程序文件、管理目标及方案、安全生产知识培训、岗位技能培训等14项次；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w:t>
            </w:r>
            <w:r>
              <w:rPr>
                <w:rFonts w:hint="eastAsia" w:ascii="宋体" w:hAnsi="宋体" w:cs="Arial"/>
                <w:spacing w:val="-6"/>
                <w:sz w:val="21"/>
                <w:szCs w:val="21"/>
                <w:lang w:val="en-US" w:eastAsia="zh-CN"/>
              </w:rPr>
              <w:t>“培训记录及培训效果评价表”，</w:t>
            </w:r>
            <w:r>
              <w:rPr>
                <w:rFonts w:hint="eastAsia"/>
                <w:color w:val="auto"/>
                <w:lang w:val="en-US" w:eastAsia="zh-CN"/>
              </w:rPr>
              <w:t>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GB/T 19001-2016/IS 9001:2015标准知识、概念培训——2021.7.5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管理手册、程序文件——2021.8.5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管理体系内审员培训——2021.8.20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highlight w:val="none"/>
                <w:lang w:val="en-US" w:eastAsia="zh-CN"/>
              </w:rPr>
            </w:pPr>
            <w:r>
              <w:rPr>
                <w:rFonts w:hint="eastAsia"/>
                <w:color w:val="auto"/>
                <w:szCs w:val="22"/>
                <w:highlight w:val="none"/>
                <w:lang w:val="en-US" w:eastAsia="zh-CN"/>
              </w:rPr>
              <w:t>抽见人员证书：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赵红伟——企业主要负责人安全培训证书；2021.05.07有效；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王XX——安全管理人员证书；有效；2021.05.07有效；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highlight w:val="none"/>
                <w:lang w:val="en-US" w:eastAsia="zh-CN"/>
              </w:rPr>
            </w:pPr>
            <w:r>
              <w:rPr>
                <w:rFonts w:hint="eastAsia"/>
                <w:color w:val="auto"/>
                <w:szCs w:val="22"/>
                <w:highlight w:val="none"/>
                <w:lang w:val="en-US" w:eastAsia="zh-CN"/>
              </w:rPr>
              <w:t>陶X——中国船级社焊工资格证书，2021.3.17，中国船级社签发，有效。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公司安全环保设施包括有灭火器、消防栓、个体防护（劳保）用品、垃圾桶等；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经与部门负责人沟通交流，</w:t>
            </w:r>
            <w:r>
              <w:rPr>
                <w:rFonts w:hint="eastAsia"/>
                <w:color w:val="auto"/>
                <w:lang w:val="en-US" w:eastAsia="zh-CN"/>
              </w:rPr>
              <w:t>主要</w:t>
            </w:r>
            <w:r>
              <w:rPr>
                <w:rFonts w:hint="default"/>
                <w:color w:val="auto"/>
                <w:lang w:val="en-US" w:eastAsia="zh-CN"/>
              </w:rPr>
              <w:t>通过培训提高岗位作业水平和质量、环保、安全意识，</w:t>
            </w:r>
            <w:r>
              <w:rPr>
                <w:rFonts w:hint="eastAsia"/>
                <w:color w:val="auto"/>
                <w:lang w:val="en-US" w:eastAsia="zh-CN"/>
              </w:rPr>
              <w:t>询问</w:t>
            </w:r>
            <w:r>
              <w:rPr>
                <w:rFonts w:hint="default"/>
                <w:color w:val="auto"/>
                <w:lang w:val="en-US" w:eastAsia="zh-CN"/>
              </w:rPr>
              <w:t>部分员工，他们对公司的管理方针</w:t>
            </w:r>
            <w:r>
              <w:rPr>
                <w:rFonts w:hint="eastAsia"/>
                <w:color w:val="auto"/>
                <w:lang w:val="en-US" w:eastAsia="zh-CN"/>
              </w:rPr>
              <w:t>、</w:t>
            </w:r>
            <w:r>
              <w:rPr>
                <w:rFonts w:hint="default"/>
                <w:color w:val="auto"/>
                <w:lang w:val="en-US" w:eastAsia="zh-CN"/>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员工能</w:t>
            </w:r>
            <w:r>
              <w:rPr>
                <w:rFonts w:hint="default"/>
                <w:color w:val="auto"/>
                <w:lang w:val="en-US" w:eastAsia="zh-CN"/>
              </w:rPr>
              <w:t>明确自身职责及岗位要求，自身工作影响，如何提高产品质量、减少环境污染，员工人身安全意识等。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default"/>
                <w:color w:val="auto"/>
                <w:lang w:val="en-US" w:eastAsia="zh-CN"/>
              </w:rPr>
              <w:t>基本能满足要求。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组织知识</w:t>
            </w:r>
          </w:p>
        </w:tc>
        <w:tc>
          <w:tcPr>
            <w:tcW w:w="1230"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Q：7.1.6</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eastAsia"/>
                <w:color w:val="auto"/>
                <w:lang w:val="en-US" w:eastAsia="zh-CN"/>
              </w:rPr>
              <w:t>在应对变化的需求和趋势时，相关部门考虑现有的知识，确定如何获取更多的必要的额外知识，并根据变化的情况及时更新。</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89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u w:val="none"/>
              </w:rPr>
              <w:t>运行策划和控制</w:t>
            </w:r>
          </w:p>
        </w:tc>
        <w:tc>
          <w:tcPr>
            <w:tcW w:w="1230"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u w:val="none"/>
                <w:lang w:val="en-US" w:eastAsia="zh-CN"/>
              </w:rPr>
              <w:t>E:</w:t>
            </w:r>
            <w:r>
              <w:rPr>
                <w:rFonts w:hint="eastAsia" w:ascii="宋体" w:hAnsi="宋体" w:cs="Arial"/>
                <w:color w:val="auto"/>
                <w:spacing w:val="-6"/>
                <w:sz w:val="21"/>
                <w:szCs w:val="21"/>
                <w:u w:val="none"/>
              </w:rPr>
              <w:t>8.1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公司策划了环境安全管理</w:t>
            </w:r>
            <w:r>
              <w:rPr>
                <w:rFonts w:hint="eastAsia" w:cs="Times New Roman"/>
                <w:szCs w:val="22"/>
                <w:lang w:val="en-US" w:eastAsia="zh-CN"/>
              </w:rPr>
              <w:t>相关程序文件和管理</w:t>
            </w:r>
            <w:r>
              <w:rPr>
                <w:rFonts w:hint="eastAsia" w:ascii="Times New Roman" w:hAnsi="Times New Roman" w:eastAsia="宋体" w:cs="Times New Roman"/>
                <w:szCs w:val="2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环境因素和危险源识别评价与控制程序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环境和职业健康安全法律法规控制程序</w:t>
            </w:r>
            <w:r>
              <w:rPr>
                <w:rFonts w:hint="eastAsia" w:cs="Times New Roman"/>
                <w:szCs w:val="22"/>
                <w:lang w:val="en-US" w:eastAsia="zh-CN"/>
              </w:rPr>
              <w:t>、运行控制程序、废弃物控制程序、噪声控制程序、消防控制程序、设备控制程序、劳动防护用品控制程序、化学品油品控制程序、资源能源控制程序、应急准备和响应控制程序、事故调查处理控制程序、工艺作业指导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现场观察：配置的办公桌符合人机工程要求，干净整洁，照明、通风良好；配置有空调，温度适宜；有少量绿植；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查见配置有灭火器、消防栓，状态良好，保留检查</w:t>
            </w:r>
            <w:r>
              <w:rPr>
                <w:rFonts w:hint="eastAsia"/>
                <w:color w:val="auto"/>
                <w:lang w:val="en-US" w:eastAsia="zh-CN"/>
              </w:rPr>
              <w:t>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办公用固废集中回收，园区环卫部门收集处理；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lang w:val="en-US" w:eastAsia="zh-CN" w:bidi="ar-SA"/>
              </w:rPr>
            </w:pPr>
            <w:r>
              <w:rPr>
                <w:rFonts w:hint="eastAsia"/>
                <w:lang w:val="en-US" w:eastAsia="zh-CN"/>
              </w:rPr>
              <w:t>办公用墨盒硒鼓等危废以旧换新。</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成文信息</w:t>
            </w:r>
          </w:p>
        </w:tc>
        <w:tc>
          <w:tcPr>
            <w:tcW w:w="1230" w:type="dxa"/>
            <w:vAlign w:val="top"/>
          </w:tcPr>
          <w:p>
            <w:pPr>
              <w:spacing w:line="360" w:lineRule="auto"/>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QE:7.5</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《管理手册》A/0版，管理体系于2021年7月1日实施。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另程序文件26个，A/0版，于2021年7月1日实施。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风管及部件安装施工工艺、焊接工艺规范、打磨工安全操作规程等；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建立有外来文件清单，收集中华人民共和国产品质量法、中华人民共和国安全生产法、中华人民共和国环境保护法、中华人民共和国消防法、中华人民共和国民法典等；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经查，基本符合标准要求。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90" w:type="dxa"/>
            <w:vAlign w:val="top"/>
          </w:tcPr>
          <w:p>
            <w:pPr>
              <w:spacing w:line="360" w:lineRule="auto"/>
              <w:rPr>
                <w:rFonts w:hint="default"/>
                <w:color w:val="auto"/>
                <w:lang w:val="en-US" w:eastAsia="zh-CN"/>
              </w:rPr>
            </w:pPr>
            <w:r>
              <w:rPr>
                <w:rFonts w:hint="eastAsia"/>
                <w:color w:val="auto"/>
                <w:lang w:val="en-US" w:eastAsia="zh-CN"/>
              </w:rPr>
              <w:t>顾客要求</w:t>
            </w:r>
          </w:p>
        </w:tc>
        <w:tc>
          <w:tcPr>
            <w:tcW w:w="1230" w:type="dxa"/>
            <w:vAlign w:val="top"/>
          </w:tcPr>
          <w:p>
            <w:pPr>
              <w:spacing w:line="360" w:lineRule="auto"/>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Q:8.2</w:t>
            </w:r>
          </w:p>
        </w:tc>
        <w:tc>
          <w:tcPr>
            <w:tcW w:w="10004" w:type="dxa"/>
            <w:vAlign w:val="top"/>
          </w:tcPr>
          <w:p>
            <w:pPr>
              <w:spacing w:line="360" w:lineRule="auto"/>
              <w:ind w:firstLine="420" w:firstLineChars="200"/>
              <w:rPr>
                <w:rFonts w:hint="default"/>
                <w:lang w:val="en-US" w:eastAsia="zh-CN"/>
              </w:rPr>
            </w:pPr>
            <w:r>
              <w:rPr>
                <w:rFonts w:hint="eastAsia"/>
                <w:lang w:val="en-US" w:eastAsia="zh-CN"/>
              </w:rPr>
              <w:t>介绍说，公司策划了对销售过程的控制要求。</w:t>
            </w:r>
          </w:p>
          <w:p>
            <w:pPr>
              <w:spacing w:line="360" w:lineRule="auto"/>
              <w:ind w:firstLine="420" w:firstLineChars="200"/>
              <w:rPr>
                <w:rFonts w:hint="eastAsia"/>
                <w:lang w:val="en-US" w:eastAsia="zh-CN"/>
              </w:rPr>
            </w:pPr>
            <w:r>
              <w:rPr>
                <w:rFonts w:hint="eastAsia"/>
                <w:lang w:val="en-US" w:eastAsia="zh-CN"/>
              </w:rPr>
              <w:t>负责人介绍沟通方式：主要是电话、资料传递等形式宣传本公司的服务及公司的有关信誉等。</w:t>
            </w:r>
          </w:p>
          <w:p>
            <w:pPr>
              <w:spacing w:line="360" w:lineRule="auto"/>
              <w:ind w:firstLine="420" w:firstLineChars="200"/>
              <w:rPr>
                <w:rFonts w:hint="eastAsia"/>
                <w:lang w:val="en-US" w:eastAsia="zh-CN"/>
              </w:rPr>
            </w:pPr>
            <w:r>
              <w:rPr>
                <w:rFonts w:hint="eastAsia"/>
                <w:lang w:val="en-US" w:eastAsia="zh-CN"/>
              </w:rPr>
              <w:t>针对合同洽谈、签订、履行过程中的问题，及时电话联系，明确各自的要求，执行合同。</w:t>
            </w:r>
          </w:p>
          <w:p>
            <w:pPr>
              <w:spacing w:line="360" w:lineRule="auto"/>
              <w:ind w:firstLine="420" w:firstLineChars="200"/>
              <w:rPr>
                <w:rFonts w:hint="eastAsia"/>
                <w:lang w:val="en-US" w:eastAsia="zh-CN"/>
              </w:rPr>
            </w:pPr>
            <w:r>
              <w:rPr>
                <w:rFonts w:hint="eastAsia"/>
                <w:lang w:val="en-US" w:eastAsia="zh-CN"/>
              </w:rPr>
              <w:t>目前沟通效果良好。</w:t>
            </w:r>
          </w:p>
          <w:p>
            <w:pPr>
              <w:spacing w:line="360" w:lineRule="auto"/>
              <w:ind w:firstLine="420" w:firstLineChars="200"/>
              <w:rPr>
                <w:rFonts w:hint="eastAsia"/>
                <w:lang w:val="en-US" w:eastAsia="zh-CN"/>
              </w:rPr>
            </w:pPr>
            <w:r>
              <w:rPr>
                <w:rFonts w:hint="eastAsia"/>
                <w:lang w:val="en-US" w:eastAsia="zh-CN"/>
              </w:rPr>
              <w:t>公司主要通过客户的走访了解市场的需求状态。主要以合同、电话等形式确定与产品有关的要求，均已保存或进行相应的记录。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由业务人员直接对顾客要求进行识别、确认，对于存在的问题直接提出和顾客进行交流沟通（如电话、微信等方式）；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查与船厂签订的劳务承揽合同，抽见：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2020.8.28-2021.5.15，承揽海峡5000吨船风管安装项目；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2021.3.15-2021.6.07，承揽4000HP（带SPS）-1船风管安装项目；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承揽合同明确了工程内容及周期、施工依据及要求、施工场地、机械和工具、工程质量等要求；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lang w:val="en-US" w:eastAsia="zh-CN"/>
              </w:rPr>
              <w:t>介绍说，承揽合同签订前进行了充分沟通和评审，但是未保留评审记录，交流。</w:t>
            </w:r>
          </w:p>
        </w:tc>
        <w:tc>
          <w:tcPr>
            <w:tcW w:w="1585" w:type="dxa"/>
            <w:vAlign w:val="top"/>
          </w:tcPr>
          <w:p>
            <w:pPr>
              <w:spacing w:line="360" w:lineRule="auto"/>
              <w:rPr>
                <w:rFonts w:hint="default"/>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0" w:type="dxa"/>
            <w:vAlign w:val="top"/>
          </w:tcPr>
          <w:p>
            <w:pPr>
              <w:spacing w:line="360" w:lineRule="auto"/>
              <w:rPr>
                <w:rFonts w:hint="default"/>
                <w:color w:val="auto"/>
                <w:lang w:val="en-US" w:eastAsia="zh-CN"/>
              </w:rPr>
            </w:pPr>
            <w:r>
              <w:rPr>
                <w:rFonts w:hint="eastAsia"/>
                <w:color w:val="auto"/>
                <w:lang w:val="en-US" w:eastAsia="zh-CN"/>
              </w:rPr>
              <w:t>顾客财产</w:t>
            </w:r>
          </w:p>
        </w:tc>
        <w:tc>
          <w:tcPr>
            <w:tcW w:w="1230" w:type="dxa"/>
            <w:vAlign w:val="top"/>
          </w:tcPr>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Q:8.5.3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介绍说顾客财产主要是船厂提供的设备和材料，对设备和材料能进行辨识、验证，并妥善保管，保留了领用单和设备清单，抽见：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 xml:space="preserve">查见“设备设施一览表”，登记了在船厂领用的磨光机、切割机、电焊机、手垃葫芦等；介绍说每天使用前进行检查，并保留设备维护记录；设备故障问题由船厂负责修理。 </w:t>
            </w:r>
          </w:p>
        </w:tc>
        <w:tc>
          <w:tcPr>
            <w:tcW w:w="1585" w:type="dxa"/>
            <w:vAlign w:val="top"/>
          </w:tcPr>
          <w:p>
            <w:pPr>
              <w:spacing w:line="360" w:lineRule="auto"/>
              <w:rPr>
                <w:rFonts w:hint="default"/>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Align w:val="top"/>
          </w:tcPr>
          <w:p>
            <w:pPr>
              <w:spacing w:line="360" w:lineRule="auto"/>
              <w:rPr>
                <w:rFonts w:hint="default"/>
                <w:color w:val="auto"/>
                <w:lang w:val="en-US" w:eastAsia="zh-CN"/>
              </w:rPr>
            </w:pPr>
            <w:r>
              <w:rPr>
                <w:rFonts w:hint="eastAsia"/>
                <w:color w:val="auto"/>
                <w:lang w:val="en-US" w:eastAsia="zh-CN"/>
              </w:rPr>
              <w:t>交付后活动</w:t>
            </w:r>
          </w:p>
        </w:tc>
        <w:tc>
          <w:tcPr>
            <w:tcW w:w="1230" w:type="dxa"/>
            <w:vAlign w:val="top"/>
          </w:tcPr>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Q:8.5.5</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介绍说，交付后的活动主要是由船厂负责，会根据船厂的安排进行返工或修理。</w:t>
            </w:r>
          </w:p>
        </w:tc>
        <w:tc>
          <w:tcPr>
            <w:tcW w:w="1585" w:type="dxa"/>
            <w:vAlign w:val="top"/>
          </w:tcPr>
          <w:p>
            <w:pPr>
              <w:spacing w:line="360" w:lineRule="auto"/>
              <w:rPr>
                <w:rFonts w:hint="default"/>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0" w:type="dxa"/>
            <w:vAlign w:val="top"/>
          </w:tcPr>
          <w:p>
            <w:pPr>
              <w:spacing w:line="360" w:lineRule="auto"/>
              <w:rPr>
                <w:rFonts w:hint="default"/>
                <w:color w:val="auto"/>
                <w:lang w:val="en-US" w:eastAsia="zh-CN"/>
              </w:rPr>
            </w:pPr>
            <w:r>
              <w:rPr>
                <w:rFonts w:hint="eastAsia"/>
                <w:color w:val="auto"/>
                <w:lang w:val="en-US" w:eastAsia="zh-CN"/>
              </w:rPr>
              <w:t>顾客满意</w:t>
            </w:r>
          </w:p>
        </w:tc>
        <w:tc>
          <w:tcPr>
            <w:tcW w:w="1230" w:type="dxa"/>
            <w:vAlign w:val="top"/>
          </w:tcPr>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Q:9.1</w:t>
            </w: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公司编制《顾客满意度控制程序》，通过拜访、电话、电邮、问卷等形式，收集顾客反馈信息，监视顾客满意程度，评价体系的有效性，寻求体系改进的机会。</w:t>
            </w:r>
          </w:p>
          <w:p>
            <w:pPr>
              <w:spacing w:line="360" w:lineRule="auto"/>
              <w:ind w:firstLine="420" w:firstLineChars="200"/>
              <w:rPr>
                <w:rFonts w:hint="eastAsia" w:ascii="Times New Roman" w:hAnsi="Times New Roman" w:eastAsia="宋体" w:cs="Times New Roman"/>
                <w:szCs w:val="22"/>
                <w:highlight w:val="yellow"/>
                <w:lang w:val="en-US" w:eastAsia="zh-CN"/>
              </w:rPr>
            </w:pPr>
            <w:r>
              <w:rPr>
                <w:rFonts w:hint="eastAsia" w:ascii="Times New Roman" w:hAnsi="Times New Roman" w:eastAsia="宋体" w:cs="Times New Roman"/>
                <w:szCs w:val="22"/>
                <w:highlight w:val="none"/>
                <w:lang w:val="en-US" w:eastAsia="zh-CN"/>
              </w:rPr>
              <w:t>提供了</w:t>
            </w:r>
            <w:r>
              <w:rPr>
                <w:rFonts w:hint="eastAsia" w:cs="Times New Roman"/>
                <w:szCs w:val="22"/>
                <w:highlight w:val="none"/>
                <w:lang w:val="en-US" w:eastAsia="zh-CN"/>
              </w:rPr>
              <w:t>2021年9月13日-- 2021年9月15日对</w:t>
            </w:r>
            <w:r>
              <w:rPr>
                <w:rFonts w:hint="eastAsia"/>
                <w:highlight w:val="none"/>
                <w:lang w:val="en-US" w:eastAsia="zh-CN"/>
              </w:rPr>
              <w:t>武汉造船厂、江联造船厂</w:t>
            </w:r>
            <w:r>
              <w:rPr>
                <w:rFonts w:hint="eastAsia" w:ascii="Times New Roman" w:hAnsi="Times New Roman" w:eastAsia="宋体" w:cs="Times New Roman"/>
                <w:szCs w:val="22"/>
                <w:highlight w:val="none"/>
                <w:lang w:val="en-US" w:eastAsia="zh-CN"/>
              </w:rPr>
              <w:t>等</w:t>
            </w:r>
            <w:r>
              <w:rPr>
                <w:rFonts w:hint="eastAsia" w:cs="Times New Roman"/>
                <w:szCs w:val="22"/>
                <w:highlight w:val="none"/>
                <w:lang w:val="en-US" w:eastAsia="zh-CN"/>
              </w:rPr>
              <w:t>2</w:t>
            </w:r>
            <w:r>
              <w:rPr>
                <w:rFonts w:hint="eastAsia" w:ascii="Times New Roman" w:hAnsi="Times New Roman" w:eastAsia="宋体" w:cs="Times New Roman"/>
                <w:szCs w:val="22"/>
                <w:highlight w:val="none"/>
                <w:lang w:val="en-US" w:eastAsia="zh-CN"/>
              </w:rPr>
              <w:t>家顾客的《顾客满意度调查记录表》，从提供的调查表来看，客户对组织评价均为“很满意”、“满意”。</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查见《顾客满意度调查分析》，2021年9月15日对顾客满意度指标予以分析汇总，经评价测算客户满意度得分97分。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ascii="Times New Roman" w:hAnsi="Times New Roman" w:eastAsia="宋体" w:cs="Times New Roman"/>
                <w:szCs w:val="22"/>
                <w:lang w:val="en-US" w:eastAsia="zh-CN"/>
              </w:rPr>
              <w:t>企业对顾客满意度的调查、分析利用进行了策划并实施，基本符合标准条款的要求。</w:t>
            </w:r>
          </w:p>
        </w:tc>
        <w:tc>
          <w:tcPr>
            <w:tcW w:w="1585" w:type="dxa"/>
            <w:vAlign w:val="top"/>
          </w:tcPr>
          <w:p>
            <w:pPr>
              <w:spacing w:line="360" w:lineRule="auto"/>
              <w:rPr>
                <w:rFonts w:hint="default"/>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9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监视、测量、分析和评价总则</w:t>
            </w:r>
          </w:p>
        </w:tc>
        <w:tc>
          <w:tcPr>
            <w:tcW w:w="123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E</w:t>
            </w:r>
            <w:r>
              <w:rPr>
                <w:rFonts w:hint="eastAsia" w:ascii="宋体" w:hAnsi="宋体" w:eastAsia="宋体" w:cs="Arial"/>
                <w:color w:val="auto"/>
                <w:spacing w:val="-6"/>
                <w:kern w:val="2"/>
                <w:sz w:val="21"/>
                <w:szCs w:val="21"/>
                <w:lang w:val="en-US" w:eastAsia="zh-CN" w:bidi="ar-SA"/>
              </w:rPr>
              <w:t>:9.1.1</w:t>
            </w:r>
          </w:p>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E</w:t>
            </w:r>
            <w:r>
              <w:rPr>
                <w:rFonts w:hint="eastAsia" w:ascii="宋体" w:hAnsi="宋体" w:eastAsia="宋体" w:cs="Arial"/>
                <w:color w:val="auto"/>
                <w:spacing w:val="-6"/>
                <w:kern w:val="2"/>
                <w:sz w:val="21"/>
                <w:szCs w:val="21"/>
                <w:lang w:val="en-US" w:eastAsia="zh-CN" w:bidi="ar-SA"/>
              </w:rPr>
              <w:t>:9.1.3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保持有“监视和测量控制程序”，有效文件；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查“目标分解考核表”，每季度一次对目标完成情况进行考核；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查到环境、安全检查记录，每月检查一次，结果均符合，交流；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查到“消防器材台账及检查记录”，2021.12.5检查结果正常；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查见体检报告，抽见王XX等5人职业健康安全检查个人报告，均未发现电焊烟尘、氮氧化物、噪声、紫外线等职业禁忌症；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color w:val="auto"/>
                <w:lang w:val="en-US" w:eastAsia="zh-CN"/>
              </w:rPr>
              <w:t xml:space="preserve">介绍说，环境监测由船厂负责进行监测，目前未接到有关三废排放超标的信息；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介绍说公司每年会召开会议，对年度工作进行总结，明确公司优势，提出公司发展中存在的问题，并对下年度的工作做出安排。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基本符合。</w:t>
            </w:r>
          </w:p>
        </w:tc>
        <w:tc>
          <w:tcPr>
            <w:tcW w:w="1585"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Align w:val="top"/>
          </w:tcPr>
          <w:p>
            <w:pPr>
              <w:spacing w:line="360" w:lineRule="auto"/>
              <w:rPr>
                <w:rFonts w:ascii="Times New Roman" w:hAnsi="Times New Roman" w:eastAsia="宋体" w:cs="Times New Roman"/>
                <w:color w:val="0000FF"/>
                <w:kern w:val="2"/>
                <w:sz w:val="21"/>
                <w:lang w:val="en-US" w:eastAsia="zh-CN" w:bidi="ar-SA"/>
              </w:rPr>
            </w:pPr>
            <w:r>
              <w:rPr>
                <w:rFonts w:hint="eastAsia"/>
                <w:color w:val="auto"/>
              </w:rPr>
              <w:t>内部审核</w:t>
            </w:r>
          </w:p>
        </w:tc>
        <w:tc>
          <w:tcPr>
            <w:tcW w:w="123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QE:9.2</w:t>
            </w:r>
          </w:p>
          <w:p>
            <w:pPr>
              <w:pStyle w:val="3"/>
              <w:spacing w:line="360" w:lineRule="auto"/>
              <w:ind w:left="0" w:leftChars="0" w:firstLine="0" w:firstLineChars="0"/>
              <w:jc w:val="center"/>
              <w:rPr>
                <w:rFonts w:hint="default" w:ascii="Times New Roman" w:hAnsi="Times New Roman" w:eastAsia="宋体" w:cs="Times New Roman"/>
                <w:kern w:val="2"/>
                <w:sz w:val="21"/>
                <w:lang w:val="en-US" w:eastAsia="zh-CN" w:bidi="ar-SA"/>
              </w:rPr>
            </w:pPr>
            <w:r>
              <w:rPr>
                <w:rFonts w:hint="eastAsia" w:ascii="宋体" w:hAnsi="宋体" w:cs="Arial"/>
                <w:color w:val="auto"/>
                <w:spacing w:val="-6"/>
                <w:sz w:val="21"/>
                <w:szCs w:val="21"/>
                <w:lang w:val="en-US" w:eastAsia="zh-CN"/>
              </w:rPr>
              <w:t>10.2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制定有《内部审核程序》，有效文件；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保持《不符合、纠正和预防措施控制程序》、《事故调查处理控制程序》，有效文件。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2021年10月14-15日</w:t>
            </w:r>
            <w:r>
              <w:rPr>
                <w:rFonts w:hint="eastAsia"/>
                <w:lang w:val="en-US" w:eastAsia="zh-CN"/>
              </w:rPr>
              <w:t>对贯标的各职能部门、生产单位进行内部审核，保留了内审计划、内审记录、不符合报告、内审报告；</w:t>
            </w:r>
            <w:bookmarkStart w:id="2" w:name="_GoBack"/>
            <w:bookmarkEnd w:id="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 xml:space="preserve">本次内审开具不符合报告1份，已整改，经验证予以关闭；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lang w:val="en-US" w:eastAsia="zh-CN" w:bidi="ar-SA"/>
              </w:rPr>
            </w:pPr>
            <w:r>
              <w:rPr>
                <w:rFonts w:hint="eastAsia"/>
                <w:lang w:val="en-US" w:eastAsia="zh-CN"/>
              </w:rPr>
              <w:t>内审结论为：三体系运行基本良好，运行达到一定的效果，基本符合IS9001:2015；IS14001:2015；IS45001:2018标准的要求，但仍存在不足，各部门应举一反三，对类似问题予以整改。</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89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应急管理</w:t>
            </w:r>
          </w:p>
        </w:tc>
        <w:tc>
          <w:tcPr>
            <w:tcW w:w="123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E:8.2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参加由生产部组织的演练，详见生产部记录。</w:t>
            </w:r>
          </w:p>
        </w:tc>
        <w:tc>
          <w:tcPr>
            <w:tcW w:w="158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Internatinal Standard united Certificatin C.,Ltd.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80E34"/>
    <w:rsid w:val="23186D97"/>
    <w:rsid w:val="43EC424B"/>
    <w:rsid w:val="4BE20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49</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2021-12-19T09:21:47Z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474D58991DFF49F989100B87883929CA</vt:lpwstr>
  </property>
  <property fmtid="{D5CDD505-2E9C-101B-9397-08002B2CF9AE}" pid="3" name="KSOProductBuildVer">
    <vt:lpwstr>2052-11.1.0.11115</vt:lpwstr>
  </property>
</Properties>
</file>