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隶书" w:hAnsi="宋体" w:eastAsia="隶书"/>
          <w:bCs/>
          <w:color w:val="000000"/>
          <w:sz w:val="21"/>
          <w:szCs w:val="21"/>
        </w:rPr>
      </w:pPr>
      <w:r>
        <w:rPr>
          <w:rFonts w:hint="eastAsia" w:ascii="隶书" w:hAnsi="宋体" w:eastAsia="隶书"/>
          <w:bCs/>
          <w:color w:val="000000"/>
          <w:sz w:val="21"/>
          <w:szCs w:val="21"/>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sz w:val="21"/>
                <w:szCs w:val="21"/>
              </w:rPr>
            </w:pPr>
            <w:r>
              <w:rPr>
                <w:rFonts w:hint="eastAsia"/>
                <w:sz w:val="21"/>
                <w:szCs w:val="21"/>
              </w:rPr>
              <w:t>过程与活动、</w:t>
            </w:r>
          </w:p>
          <w:p>
            <w:pPr>
              <w:spacing w:line="360" w:lineRule="auto"/>
              <w:jc w:val="center"/>
              <w:rPr>
                <w:sz w:val="21"/>
                <w:szCs w:val="21"/>
              </w:rPr>
            </w:pPr>
            <w:r>
              <w:rPr>
                <w:rFonts w:hint="eastAsia"/>
                <w:sz w:val="21"/>
                <w:szCs w:val="21"/>
              </w:rPr>
              <w:t>抽样计划</w:t>
            </w:r>
          </w:p>
        </w:tc>
        <w:tc>
          <w:tcPr>
            <w:tcW w:w="960" w:type="dxa"/>
            <w:vMerge w:val="restart"/>
            <w:vAlign w:val="center"/>
          </w:tcPr>
          <w:p>
            <w:pPr>
              <w:spacing w:line="360" w:lineRule="auto"/>
              <w:rPr>
                <w:sz w:val="21"/>
                <w:szCs w:val="21"/>
              </w:rPr>
            </w:pPr>
            <w:r>
              <w:rPr>
                <w:rFonts w:hint="eastAsia"/>
                <w:sz w:val="21"/>
                <w:szCs w:val="21"/>
              </w:rPr>
              <w:t>涉及</w:t>
            </w:r>
          </w:p>
          <w:p>
            <w:pPr>
              <w:spacing w:line="360" w:lineRule="auto"/>
              <w:rPr>
                <w:sz w:val="21"/>
                <w:szCs w:val="21"/>
              </w:rPr>
            </w:pPr>
            <w:r>
              <w:rPr>
                <w:rFonts w:hint="eastAsia"/>
                <w:sz w:val="21"/>
                <w:szCs w:val="21"/>
              </w:rPr>
              <w:t>条款</w:t>
            </w:r>
          </w:p>
        </w:tc>
        <w:tc>
          <w:tcPr>
            <w:tcW w:w="10004" w:type="dxa"/>
            <w:vAlign w:val="center"/>
          </w:tcPr>
          <w:p>
            <w:pPr>
              <w:spacing w:line="360" w:lineRule="auto"/>
              <w:rPr>
                <w:sz w:val="21"/>
                <w:szCs w:val="21"/>
              </w:rPr>
            </w:pPr>
            <w:r>
              <w:rPr>
                <w:rFonts w:hint="eastAsia"/>
                <w:sz w:val="21"/>
                <w:szCs w:val="21"/>
              </w:rPr>
              <w:t>受审核部门：</w:t>
            </w:r>
            <w:bookmarkStart w:id="0" w:name="组织名称"/>
            <w:r>
              <w:rPr>
                <w:rFonts w:hint="eastAsia"/>
                <w:sz w:val="21"/>
                <w:szCs w:val="21"/>
              </w:rPr>
              <w:t>深圳市丝路蓝创意展示有限公司</w:t>
            </w:r>
            <w:bookmarkEnd w:id="0"/>
            <w:r>
              <w:rPr>
                <w:rFonts w:hint="eastAsia"/>
                <w:sz w:val="21"/>
                <w:szCs w:val="21"/>
              </w:rPr>
              <w:t>；管理层(含工作人员代表）</w:t>
            </w:r>
          </w:p>
          <w:p>
            <w:pPr>
              <w:spacing w:line="360" w:lineRule="auto"/>
              <w:rPr>
                <w:sz w:val="21"/>
                <w:szCs w:val="21"/>
              </w:rPr>
            </w:pPr>
            <w:r>
              <w:rPr>
                <w:rFonts w:hint="eastAsia"/>
                <w:sz w:val="21"/>
                <w:szCs w:val="21"/>
              </w:rPr>
              <w:t>主管领导：</w:t>
            </w:r>
            <w:r>
              <w:rPr>
                <w:rFonts w:hint="eastAsia"/>
                <w:color w:val="000000" w:themeColor="text1"/>
                <w:sz w:val="21"/>
                <w:szCs w:val="21"/>
              </w:rPr>
              <w:t xml:space="preserve">李萌迪 </w:t>
            </w:r>
            <w:r>
              <w:rPr>
                <w:color w:val="000000" w:themeColor="text1"/>
                <w:sz w:val="21"/>
                <w:szCs w:val="21"/>
              </w:rPr>
              <w:t xml:space="preserve"> </w:t>
            </w:r>
            <w:r>
              <w:rPr>
                <w:rFonts w:hint="eastAsia"/>
                <w:sz w:val="21"/>
                <w:szCs w:val="21"/>
              </w:rPr>
              <w:t>陪同人员：曾丽欢</w:t>
            </w:r>
          </w:p>
        </w:tc>
        <w:tc>
          <w:tcPr>
            <w:tcW w:w="1585" w:type="dxa"/>
            <w:vMerge w:val="restart"/>
            <w:vAlign w:val="center"/>
          </w:tcPr>
          <w:p>
            <w:pPr>
              <w:spacing w:line="360" w:lineRule="auto"/>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sz w:val="21"/>
                <w:szCs w:val="21"/>
              </w:rPr>
            </w:pPr>
          </w:p>
        </w:tc>
        <w:tc>
          <w:tcPr>
            <w:tcW w:w="960" w:type="dxa"/>
            <w:vMerge w:val="continue"/>
            <w:vAlign w:val="center"/>
          </w:tcPr>
          <w:p>
            <w:pPr>
              <w:spacing w:line="360" w:lineRule="auto"/>
              <w:rPr>
                <w:sz w:val="21"/>
                <w:szCs w:val="21"/>
              </w:rPr>
            </w:pPr>
          </w:p>
        </w:tc>
        <w:tc>
          <w:tcPr>
            <w:tcW w:w="10004" w:type="dxa"/>
            <w:vAlign w:val="center"/>
          </w:tcPr>
          <w:p>
            <w:pPr>
              <w:spacing w:before="120" w:line="360" w:lineRule="auto"/>
              <w:rPr>
                <w:sz w:val="21"/>
                <w:szCs w:val="21"/>
              </w:rPr>
            </w:pPr>
            <w:r>
              <w:rPr>
                <w:rFonts w:hint="eastAsia"/>
                <w:sz w:val="21"/>
                <w:szCs w:val="21"/>
              </w:rPr>
              <w:t>审核员：</w:t>
            </w:r>
            <w:bookmarkStart w:id="1" w:name="审核组成员不含组长"/>
            <w:r>
              <w:rPr>
                <w:rFonts w:hint="eastAsia"/>
                <w:b w:val="0"/>
                <w:bCs w:val="0"/>
                <w:sz w:val="21"/>
                <w:szCs w:val="21"/>
                <w:lang w:val="en-US" w:eastAsia="zh-CN"/>
              </w:rPr>
              <w:t>周文、</w:t>
            </w:r>
            <w:r>
              <w:rPr>
                <w:rFonts w:hint="eastAsia"/>
                <w:b w:val="0"/>
                <w:bCs w:val="0"/>
                <w:sz w:val="21"/>
                <w:szCs w:val="21"/>
              </w:rPr>
              <w:t>李青</w:t>
            </w:r>
            <w:bookmarkEnd w:id="1"/>
            <w:r>
              <w:rPr>
                <w:rFonts w:hint="eastAsia"/>
                <w:b w:val="0"/>
                <w:bCs w:val="0"/>
                <w:sz w:val="21"/>
                <w:szCs w:val="21"/>
                <w:lang w:eastAsia="zh-CN"/>
              </w:rPr>
              <w:t>（</w:t>
            </w:r>
            <w:r>
              <w:rPr>
                <w:rFonts w:hint="eastAsia"/>
                <w:b w:val="0"/>
                <w:bCs w:val="0"/>
                <w:sz w:val="21"/>
                <w:szCs w:val="21"/>
                <w:lang w:val="en-US" w:eastAsia="zh-CN"/>
              </w:rPr>
              <w:t>实习）</w:t>
            </w:r>
            <w:r>
              <w:rPr>
                <w:rFonts w:hint="eastAsia"/>
                <w:b w:val="0"/>
                <w:bCs w:val="0"/>
                <w:sz w:val="21"/>
                <w:szCs w:val="21"/>
                <w:lang w:eastAsia="zh-CN"/>
              </w:rPr>
              <w:t>；</w:t>
            </w:r>
            <w:r>
              <w:rPr>
                <w:rFonts w:hint="eastAsia"/>
                <w:sz w:val="21"/>
                <w:szCs w:val="21"/>
              </w:rPr>
              <w:t>审核时间：</w:t>
            </w:r>
            <w:bookmarkStart w:id="2" w:name="审核日期"/>
            <w:r>
              <w:rPr>
                <w:sz w:val="21"/>
                <w:szCs w:val="21"/>
              </w:rPr>
              <w:t>2021年12月08日</w:t>
            </w:r>
            <w:bookmarkEnd w:id="2"/>
          </w:p>
        </w:tc>
        <w:tc>
          <w:tcPr>
            <w:tcW w:w="1585" w:type="dxa"/>
            <w:vMerge w:val="continue"/>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sz w:val="21"/>
                <w:szCs w:val="21"/>
              </w:rPr>
            </w:pPr>
          </w:p>
        </w:tc>
        <w:tc>
          <w:tcPr>
            <w:tcW w:w="960" w:type="dxa"/>
            <w:vMerge w:val="continue"/>
            <w:vAlign w:val="center"/>
          </w:tcPr>
          <w:p>
            <w:pPr>
              <w:spacing w:line="360" w:lineRule="auto"/>
              <w:rPr>
                <w:sz w:val="21"/>
                <w:szCs w:val="21"/>
              </w:rPr>
            </w:pPr>
          </w:p>
        </w:tc>
        <w:tc>
          <w:tcPr>
            <w:tcW w:w="10004" w:type="dxa"/>
            <w:vAlign w:val="center"/>
          </w:tcPr>
          <w:p>
            <w:pPr>
              <w:spacing w:line="360" w:lineRule="auto"/>
              <w:rPr>
                <w:sz w:val="21"/>
                <w:szCs w:val="21"/>
              </w:rPr>
            </w:pPr>
            <w:r>
              <w:rPr>
                <w:rFonts w:hint="eastAsia"/>
                <w:sz w:val="21"/>
                <w:szCs w:val="21"/>
              </w:rPr>
              <w:t>审核条款：OHS：4.1/4.2/4.3/4.4/5.2/5.3/5.4/6.1/6.2/7.1</w:t>
            </w:r>
            <w:r>
              <w:rPr>
                <w:sz w:val="21"/>
                <w:szCs w:val="21"/>
              </w:rPr>
              <w:t>/9.1.1</w:t>
            </w:r>
            <w:r>
              <w:rPr>
                <w:rFonts w:hint="eastAsia"/>
                <w:sz w:val="21"/>
                <w:szCs w:val="21"/>
              </w:rPr>
              <w:t>/9.3/10.1/10.3</w:t>
            </w:r>
          </w:p>
        </w:tc>
        <w:tc>
          <w:tcPr>
            <w:tcW w:w="1585" w:type="dxa"/>
            <w:vMerge w:val="continue"/>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sz w:val="21"/>
                <w:szCs w:val="21"/>
              </w:rPr>
            </w:pPr>
            <w:r>
              <w:rPr>
                <w:rFonts w:hint="eastAsia" w:ascii="宋体" w:hAnsi="宋体" w:cs="宋体"/>
                <w:sz w:val="21"/>
                <w:szCs w:val="21"/>
              </w:rPr>
              <w:t>理解组织及其环境</w:t>
            </w:r>
          </w:p>
          <w:p>
            <w:pPr>
              <w:spacing w:line="360" w:lineRule="auto"/>
              <w:rPr>
                <w:rFonts w:ascii="宋体" w:hAnsi="宋体" w:cs="宋体"/>
                <w:sz w:val="21"/>
                <w:szCs w:val="21"/>
              </w:rPr>
            </w:pPr>
            <w:r>
              <w:rPr>
                <w:rFonts w:hint="eastAsia" w:ascii="宋体" w:hAnsi="宋体" w:cs="宋体"/>
                <w:sz w:val="21"/>
                <w:szCs w:val="21"/>
              </w:rPr>
              <w:t>总要求</w:t>
            </w:r>
          </w:p>
          <w:p>
            <w:pPr>
              <w:spacing w:line="360" w:lineRule="auto"/>
              <w:rPr>
                <w:sz w:val="21"/>
                <w:szCs w:val="21"/>
              </w:rPr>
            </w:pPr>
          </w:p>
        </w:tc>
        <w:tc>
          <w:tcPr>
            <w:tcW w:w="960" w:type="dxa"/>
          </w:tcPr>
          <w:p>
            <w:pPr>
              <w:spacing w:line="360" w:lineRule="auto"/>
              <w:rPr>
                <w:sz w:val="21"/>
                <w:szCs w:val="21"/>
              </w:rPr>
            </w:pPr>
            <w:r>
              <w:rPr>
                <w:rFonts w:hint="eastAsia"/>
                <w:sz w:val="21"/>
                <w:szCs w:val="21"/>
              </w:rPr>
              <w:t>4.1</w:t>
            </w:r>
          </w:p>
        </w:tc>
        <w:tc>
          <w:tcPr>
            <w:tcW w:w="10004" w:type="dxa"/>
          </w:tcPr>
          <w:p>
            <w:pPr>
              <w:spacing w:line="360" w:lineRule="auto"/>
              <w:ind w:firstLine="420" w:firstLineChars="200"/>
              <w:rPr>
                <w:color w:val="000000" w:themeColor="text1"/>
                <w:sz w:val="21"/>
                <w:szCs w:val="21"/>
              </w:rPr>
            </w:pPr>
            <w:r>
              <w:rPr>
                <w:rFonts w:hint="eastAsia"/>
                <w:color w:val="000000" w:themeColor="text1"/>
                <w:sz w:val="21"/>
                <w:szCs w:val="21"/>
              </w:rPr>
              <w:t>总经理李萌迪介绍，深圳市丝路蓝创意展示有限公司 ，企业信用代码91440300070368150P,注册资本为8</w:t>
            </w:r>
            <w:r>
              <w:rPr>
                <w:color w:val="000000" w:themeColor="text1"/>
                <w:sz w:val="21"/>
                <w:szCs w:val="21"/>
              </w:rPr>
              <w:t>0</w:t>
            </w:r>
            <w:r>
              <w:rPr>
                <w:rFonts w:hint="eastAsia"/>
                <w:color w:val="000000" w:themeColor="text1"/>
                <w:sz w:val="21"/>
                <w:szCs w:val="21"/>
              </w:rPr>
              <w:t>00万元的有限责任公司，注册地址：深圳市福田区福田街道市花路3号福年广场B4座212，经营范围：一般经营项目是：展览展示设计、策划、布展及施工；多媒体软件设计、电脑动画设计；多媒体硬件、动漫产品的研发和销售；计算机系统集成；平面广告设计、制作，模型设计、制作，舞台灯光音响设计及施工；文化、体育、产品活动策划；灯光音响集成设计与安装；展览馆、博物馆的管理与技术咨询；互联网智慧展馆设计、策划与施工。，许可经营项目是：智能化工程设计与施工；建筑工程设计、施工；城市园林绿化。。公司的主要客户群为全国各地的汽车厂商；公司采用总经理负责制，层层把关，让用户真正放心。</w:t>
            </w:r>
          </w:p>
          <w:p>
            <w:pPr>
              <w:spacing w:line="360" w:lineRule="auto"/>
              <w:rPr>
                <w:rFonts w:hint="eastAsia"/>
                <w:sz w:val="21"/>
                <w:szCs w:val="21"/>
              </w:rPr>
            </w:pPr>
          </w:p>
          <w:p>
            <w:pPr>
              <w:spacing w:line="360" w:lineRule="auto"/>
              <w:ind w:firstLine="420" w:firstLineChars="200"/>
              <w:rPr>
                <w:sz w:val="21"/>
                <w:szCs w:val="21"/>
              </w:rPr>
            </w:pPr>
            <w:r>
              <w:rPr>
                <w:rFonts w:hint="eastAsia" w:ascii="宋体" w:hAnsi="宋体" w:cs="宋体"/>
                <w:sz w:val="21"/>
                <w:szCs w:val="21"/>
              </w:rPr>
              <w:t>公司管理体系设置了</w:t>
            </w:r>
            <w:r>
              <w:rPr>
                <w:rFonts w:hint="eastAsia"/>
                <w:sz w:val="21"/>
                <w:szCs w:val="21"/>
              </w:rPr>
              <w:t>管理层；</w:t>
            </w:r>
            <w:r>
              <w:rPr>
                <w:sz w:val="21"/>
                <w:szCs w:val="21"/>
              </w:rPr>
              <w:t>行政部</w:t>
            </w:r>
            <w:r>
              <w:rPr>
                <w:rFonts w:hint="eastAsia"/>
                <w:sz w:val="21"/>
                <w:szCs w:val="21"/>
              </w:rPr>
              <w:t>、</w:t>
            </w:r>
            <w:r>
              <w:rPr>
                <w:sz w:val="21"/>
                <w:szCs w:val="21"/>
              </w:rPr>
              <w:t>财务部</w:t>
            </w:r>
            <w:r>
              <w:rPr>
                <w:rFonts w:hint="eastAsia"/>
                <w:sz w:val="21"/>
                <w:szCs w:val="21"/>
              </w:rPr>
              <w:t>、</w:t>
            </w:r>
            <w:r>
              <w:rPr>
                <w:sz w:val="21"/>
                <w:szCs w:val="21"/>
              </w:rPr>
              <w:t>工程部</w:t>
            </w:r>
            <w:r>
              <w:rPr>
                <w:rFonts w:hint="eastAsia"/>
                <w:sz w:val="21"/>
                <w:szCs w:val="21"/>
              </w:rPr>
              <w:t>、</w:t>
            </w:r>
            <w:r>
              <w:rPr>
                <w:sz w:val="21"/>
                <w:szCs w:val="21"/>
              </w:rPr>
              <w:t>市场部</w:t>
            </w:r>
            <w:r>
              <w:rPr>
                <w:rFonts w:hint="eastAsia"/>
                <w:sz w:val="21"/>
                <w:szCs w:val="21"/>
              </w:rPr>
              <w:t>、</w:t>
            </w:r>
            <w:r>
              <w:rPr>
                <w:sz w:val="21"/>
                <w:szCs w:val="21"/>
              </w:rPr>
              <w:t>设计部</w:t>
            </w:r>
          </w:p>
          <w:p>
            <w:pPr>
              <w:spacing w:line="360" w:lineRule="auto"/>
              <w:rPr>
                <w:rFonts w:hint="eastAsia"/>
                <w:sz w:val="21"/>
                <w:szCs w:val="21"/>
              </w:rPr>
            </w:pPr>
          </w:p>
          <w:p>
            <w:pPr>
              <w:spacing w:line="360" w:lineRule="auto"/>
              <w:ind w:firstLine="420" w:firstLineChars="200"/>
              <w:rPr>
                <w:rFonts w:ascii="宋体" w:hAnsi="宋体" w:cs="宋体"/>
                <w:sz w:val="21"/>
                <w:szCs w:val="21"/>
              </w:rPr>
            </w:pPr>
            <w:r>
              <w:rPr>
                <w:rFonts w:hint="eastAsia" w:ascii="宋体" w:hAnsi="宋体" w:cs="宋体"/>
                <w:sz w:val="21"/>
                <w:szCs w:val="21"/>
              </w:rPr>
              <w:t>总经理介绍：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从市场、客户、网络等搜集到的信息并结合公司自身业务运作情况进行分析，通过分析对这些内部和外部因素的相关信息进行监视和评审以确保其充分和适宜。</w:t>
            </w:r>
          </w:p>
          <w:p>
            <w:pPr>
              <w:spacing w:line="360" w:lineRule="auto"/>
              <w:ind w:firstLine="420" w:firstLineChars="200"/>
              <w:rPr>
                <w:rFonts w:ascii="宋体" w:hAnsi="宋体" w:cs="宋体"/>
                <w:sz w:val="21"/>
                <w:szCs w:val="21"/>
              </w:rPr>
            </w:pPr>
          </w:p>
          <w:p>
            <w:pPr>
              <w:spacing w:line="360" w:lineRule="auto"/>
              <w:ind w:firstLine="420" w:firstLineChars="200"/>
              <w:rPr>
                <w:rFonts w:hint="eastAsia"/>
                <w:sz w:val="21"/>
                <w:szCs w:val="21"/>
              </w:rPr>
            </w:pPr>
            <w:r>
              <w:rPr>
                <w:rFonts w:hint="eastAsia" w:ascii="宋体" w:hAnsi="宋体" w:cs="宋体"/>
                <w:sz w:val="21"/>
                <w:szCs w:val="21"/>
              </w:rPr>
              <w:t>基本符合。</w:t>
            </w:r>
          </w:p>
        </w:tc>
        <w:tc>
          <w:tcPr>
            <w:tcW w:w="1585" w:type="dxa"/>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rPr>
                <w:rFonts w:ascii="宋体" w:hAnsi="宋体" w:cs="宋体"/>
                <w:sz w:val="21"/>
                <w:szCs w:val="21"/>
              </w:rPr>
            </w:pPr>
            <w:r>
              <w:rPr>
                <w:rFonts w:hint="eastAsia" w:ascii="宋体" w:hAnsi="宋体" w:cs="宋体"/>
                <w:sz w:val="21"/>
                <w:szCs w:val="21"/>
              </w:rPr>
              <w:t>理解相关方的需求和期望</w:t>
            </w:r>
          </w:p>
          <w:p>
            <w:pPr>
              <w:spacing w:line="360" w:lineRule="auto"/>
              <w:rPr>
                <w:sz w:val="21"/>
                <w:szCs w:val="21"/>
              </w:rPr>
            </w:pPr>
          </w:p>
        </w:tc>
        <w:tc>
          <w:tcPr>
            <w:tcW w:w="960" w:type="dxa"/>
          </w:tcPr>
          <w:p>
            <w:pPr>
              <w:spacing w:line="360" w:lineRule="auto"/>
              <w:rPr>
                <w:sz w:val="21"/>
                <w:szCs w:val="21"/>
              </w:rPr>
            </w:pPr>
            <w:r>
              <w:rPr>
                <w:rFonts w:hint="eastAsia"/>
                <w:sz w:val="21"/>
                <w:szCs w:val="21"/>
              </w:rPr>
              <w:t>4.2</w:t>
            </w:r>
          </w:p>
        </w:tc>
        <w:tc>
          <w:tcPr>
            <w:tcW w:w="10004" w:type="dxa"/>
          </w:tcPr>
          <w:p>
            <w:pPr>
              <w:spacing w:line="360" w:lineRule="auto"/>
              <w:ind w:firstLine="420" w:firstLineChars="200"/>
              <w:rPr>
                <w:rFonts w:ascii="宋体" w:hAnsi="宋体" w:cs="宋体"/>
                <w:sz w:val="21"/>
                <w:szCs w:val="21"/>
              </w:rPr>
            </w:pPr>
            <w:r>
              <w:rPr>
                <w:rFonts w:hint="eastAsia" w:ascii="宋体" w:hAnsi="宋体" w:cs="宋体"/>
                <w:sz w:val="21"/>
                <w:szCs w:val="21"/>
              </w:rPr>
              <w:t>公司对这些相关方及其要求的相关信息进行监视和评审，以便于理解和持续满足相关方的需求和期望。</w:t>
            </w:r>
          </w:p>
          <w:p>
            <w:pPr>
              <w:spacing w:line="360" w:lineRule="auto"/>
              <w:ind w:firstLine="420" w:firstLineChars="200"/>
              <w:rPr>
                <w:rFonts w:ascii="宋体" w:hAnsi="宋体" w:cs="宋体"/>
                <w:sz w:val="21"/>
                <w:szCs w:val="21"/>
              </w:rPr>
            </w:pPr>
            <w:r>
              <w:rPr>
                <w:rFonts w:hint="eastAsia" w:ascii="宋体" w:hAnsi="宋体" w:cs="宋体"/>
                <w:sz w:val="21"/>
                <w:szCs w:val="21"/>
              </w:rPr>
              <w:t>本公司考虑以下相关方：--顾客；--最终用户或受益人；股东；---外部供应商；--雇员及其他为组织工作者；--法律法规及监管机关；--地方社区团体；--非政府组织等。</w:t>
            </w:r>
          </w:p>
          <w:p>
            <w:pPr>
              <w:spacing w:line="360" w:lineRule="auto"/>
              <w:ind w:firstLine="420" w:firstLineChars="200"/>
              <w:rPr>
                <w:sz w:val="21"/>
                <w:szCs w:val="21"/>
              </w:rPr>
            </w:pPr>
            <w:r>
              <w:rPr>
                <w:rFonts w:hint="eastAsia" w:ascii="宋体" w:hAnsi="宋体" w:cs="宋体"/>
                <w:sz w:val="21"/>
                <w:szCs w:val="21"/>
              </w:rPr>
              <w:t>目前顾客的主要需求期望是：提供顾客满意的服务。</w:t>
            </w:r>
          </w:p>
        </w:tc>
        <w:tc>
          <w:tcPr>
            <w:tcW w:w="1585" w:type="dxa"/>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sz w:val="21"/>
                <w:szCs w:val="21"/>
              </w:rPr>
            </w:pPr>
            <w:r>
              <w:rPr>
                <w:rFonts w:hint="eastAsia" w:ascii="宋体" w:hAnsi="宋体" w:cs="宋体"/>
                <w:sz w:val="21"/>
                <w:szCs w:val="21"/>
              </w:rPr>
              <w:t>确定管理体系的范围</w:t>
            </w:r>
          </w:p>
          <w:p>
            <w:pPr>
              <w:spacing w:line="360" w:lineRule="auto"/>
              <w:rPr>
                <w:sz w:val="21"/>
                <w:szCs w:val="21"/>
              </w:rPr>
            </w:pPr>
          </w:p>
        </w:tc>
        <w:tc>
          <w:tcPr>
            <w:tcW w:w="960" w:type="dxa"/>
          </w:tcPr>
          <w:p>
            <w:pPr>
              <w:spacing w:line="360" w:lineRule="auto"/>
              <w:rPr>
                <w:sz w:val="21"/>
                <w:szCs w:val="21"/>
              </w:rPr>
            </w:pPr>
            <w:r>
              <w:rPr>
                <w:rFonts w:hint="eastAsia"/>
                <w:sz w:val="21"/>
                <w:szCs w:val="21"/>
              </w:rPr>
              <w:t>4.3</w:t>
            </w:r>
          </w:p>
        </w:tc>
        <w:tc>
          <w:tcPr>
            <w:tcW w:w="10004" w:type="dxa"/>
            <w:vAlign w:val="center"/>
          </w:tcPr>
          <w:p>
            <w:pPr>
              <w:spacing w:line="360" w:lineRule="auto"/>
              <w:ind w:firstLine="420" w:firstLineChars="200"/>
              <w:jc w:val="left"/>
              <w:rPr>
                <w:rFonts w:ascii="宋体" w:hAnsi="宋体" w:cs="宋体"/>
                <w:sz w:val="21"/>
                <w:szCs w:val="21"/>
              </w:rPr>
            </w:pPr>
            <w:r>
              <w:rPr>
                <w:rFonts w:hint="eastAsia" w:ascii="宋体" w:hAnsi="宋体" w:cs="宋体"/>
                <w:sz w:val="21"/>
                <w:szCs w:val="21"/>
              </w:rPr>
              <w:t>公司管理体系范围为：</w:t>
            </w:r>
          </w:p>
          <w:p>
            <w:pPr>
              <w:spacing w:line="360" w:lineRule="auto"/>
              <w:ind w:firstLine="420" w:firstLineChars="200"/>
              <w:rPr>
                <w:sz w:val="21"/>
                <w:szCs w:val="21"/>
              </w:rPr>
            </w:pPr>
            <w:bookmarkStart w:id="3" w:name="审核范围"/>
            <w:r>
              <w:rPr>
                <w:sz w:val="21"/>
                <w:szCs w:val="21"/>
              </w:rPr>
              <w:t>O：</w:t>
            </w:r>
            <w:r>
              <w:rPr>
                <w:rFonts w:hint="eastAsia" w:ascii="宋体" w:hAnsi="宋体"/>
                <w:sz w:val="21"/>
                <w:szCs w:val="21"/>
              </w:rPr>
              <w:t>展览展示设计及布展服务及</w:t>
            </w:r>
            <w:r>
              <w:rPr>
                <w:sz w:val="21"/>
                <w:szCs w:val="21"/>
              </w:rPr>
              <w:t>相关职业健康安全管理活动</w:t>
            </w:r>
            <w:bookmarkEnd w:id="3"/>
            <w:r>
              <w:rPr>
                <w:rFonts w:hint="eastAsia"/>
                <w:sz w:val="21"/>
                <w:szCs w:val="21"/>
              </w:rPr>
              <w:t>，</w:t>
            </w:r>
          </w:p>
          <w:p>
            <w:pPr>
              <w:spacing w:line="360" w:lineRule="auto"/>
              <w:ind w:firstLine="420" w:firstLineChars="200"/>
              <w:rPr>
                <w:sz w:val="21"/>
                <w:szCs w:val="21"/>
              </w:rPr>
            </w:pPr>
            <w:r>
              <w:rPr>
                <w:rFonts w:hint="eastAsia"/>
                <w:sz w:val="21"/>
                <w:szCs w:val="21"/>
              </w:rPr>
              <w:t>经识别：公司无外包、无承包</w:t>
            </w:r>
          </w:p>
          <w:p>
            <w:pPr>
              <w:spacing w:line="360" w:lineRule="auto"/>
              <w:ind w:firstLine="420" w:firstLineChars="200"/>
              <w:rPr>
                <w:rFonts w:hint="eastAsia"/>
                <w:sz w:val="21"/>
                <w:szCs w:val="21"/>
              </w:rPr>
            </w:pPr>
            <w:r>
              <w:rPr>
                <w:rFonts w:hint="eastAsia"/>
                <w:sz w:val="21"/>
                <w:szCs w:val="21"/>
              </w:rPr>
              <w:t>注册地址：</w:t>
            </w:r>
            <w:r>
              <w:rPr>
                <w:rFonts w:hint="eastAsia" w:ascii="宋体" w:hAnsi="宋体"/>
                <w:color w:val="000000"/>
                <w:spacing w:val="20"/>
                <w:sz w:val="21"/>
                <w:szCs w:val="21"/>
              </w:rPr>
              <w:t>深圳市福田区福年广场B4座</w:t>
            </w:r>
            <w:r>
              <w:rPr>
                <w:rFonts w:ascii="宋体" w:hAnsi="宋体"/>
                <w:color w:val="000000"/>
                <w:spacing w:val="20"/>
                <w:sz w:val="21"/>
                <w:szCs w:val="21"/>
              </w:rPr>
              <w:t>212</w:t>
            </w:r>
          </w:p>
          <w:p>
            <w:pPr>
              <w:spacing w:line="360" w:lineRule="auto"/>
              <w:ind w:firstLine="420" w:firstLineChars="200"/>
              <w:rPr>
                <w:sz w:val="21"/>
                <w:szCs w:val="21"/>
              </w:rPr>
            </w:pPr>
            <w:r>
              <w:rPr>
                <w:rFonts w:hint="eastAsia"/>
                <w:sz w:val="21"/>
                <w:szCs w:val="21"/>
              </w:rPr>
              <w:t>经营地址：</w:t>
            </w:r>
            <w:r>
              <w:rPr>
                <w:rFonts w:hint="eastAsia" w:ascii="宋体" w:hAnsi="宋体"/>
                <w:color w:val="000000"/>
                <w:spacing w:val="20"/>
                <w:sz w:val="21"/>
                <w:szCs w:val="21"/>
              </w:rPr>
              <w:t>深圳市福田区福年广场B4座426</w:t>
            </w:r>
          </w:p>
          <w:p>
            <w:pPr>
              <w:spacing w:line="360" w:lineRule="auto"/>
              <w:ind w:firstLine="420" w:firstLineChars="200"/>
              <w:rPr>
                <w:rFonts w:hint="eastAsia"/>
                <w:sz w:val="21"/>
                <w:szCs w:val="21"/>
              </w:rPr>
            </w:pPr>
          </w:p>
        </w:tc>
        <w:tc>
          <w:tcPr>
            <w:tcW w:w="1585" w:type="dxa"/>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sz w:val="21"/>
                <w:szCs w:val="21"/>
              </w:rPr>
            </w:pPr>
            <w:r>
              <w:rPr>
                <w:rFonts w:hint="eastAsia" w:ascii="宋体" w:hAnsi="宋体" w:cs="宋体"/>
                <w:sz w:val="21"/>
                <w:szCs w:val="21"/>
              </w:rPr>
              <w:t>管理体系及其过程</w:t>
            </w:r>
          </w:p>
          <w:p>
            <w:pPr>
              <w:spacing w:line="360" w:lineRule="auto"/>
              <w:rPr>
                <w:sz w:val="21"/>
                <w:szCs w:val="21"/>
              </w:rPr>
            </w:pPr>
          </w:p>
        </w:tc>
        <w:tc>
          <w:tcPr>
            <w:tcW w:w="960" w:type="dxa"/>
          </w:tcPr>
          <w:p>
            <w:pPr>
              <w:spacing w:line="360" w:lineRule="auto"/>
              <w:rPr>
                <w:sz w:val="21"/>
                <w:szCs w:val="21"/>
              </w:rPr>
            </w:pPr>
            <w:r>
              <w:rPr>
                <w:rFonts w:hint="eastAsia"/>
                <w:sz w:val="21"/>
                <w:szCs w:val="21"/>
              </w:rPr>
              <w:t>4.4</w:t>
            </w:r>
          </w:p>
        </w:tc>
        <w:tc>
          <w:tcPr>
            <w:tcW w:w="10004" w:type="dxa"/>
          </w:tcPr>
          <w:p>
            <w:pPr>
              <w:spacing w:line="360" w:lineRule="auto"/>
              <w:ind w:firstLine="420" w:firstLineChars="200"/>
              <w:rPr>
                <w:rFonts w:ascii="宋体" w:hAnsi="宋体" w:cs="宋体"/>
                <w:sz w:val="21"/>
                <w:szCs w:val="21"/>
              </w:rPr>
            </w:pPr>
            <w:r>
              <w:rPr>
                <w:rFonts w:hint="eastAsia" w:ascii="宋体" w:hAnsi="宋体" w:cs="宋体"/>
                <w:sz w:val="21"/>
                <w:szCs w:val="21"/>
              </w:rPr>
              <w:t>该公司2020-5-6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半年对管理目标完成情况进行统计分析，出示202</w:t>
            </w:r>
            <w:r>
              <w:rPr>
                <w:rFonts w:ascii="宋体" w:hAnsi="宋体" w:cs="宋体"/>
                <w:sz w:val="21"/>
                <w:szCs w:val="21"/>
              </w:rPr>
              <w:t>1</w:t>
            </w:r>
            <w:r>
              <w:rPr>
                <w:rFonts w:hint="eastAsia" w:ascii="宋体" w:hAnsi="宋体" w:cs="宋体"/>
                <w:sz w:val="21"/>
                <w:szCs w:val="21"/>
              </w:rPr>
              <w:t>年管理目标分解及完成情况记录。</w:t>
            </w:r>
          </w:p>
          <w:p>
            <w:pPr>
              <w:spacing w:line="360" w:lineRule="auto"/>
              <w:ind w:firstLine="420" w:firstLineChars="200"/>
              <w:rPr>
                <w:rFonts w:ascii="宋体" w:hAnsi="宋体" w:cs="宋体"/>
                <w:sz w:val="21"/>
                <w:szCs w:val="21"/>
              </w:rPr>
            </w:pPr>
            <w:r>
              <w:rPr>
                <w:rFonts w:hint="eastAsia" w:ascii="宋体" w:hAnsi="宋体" w:cs="宋体"/>
                <w:sz w:val="21"/>
                <w:szCs w:val="21"/>
              </w:rPr>
              <w:t>与负责人交流：部门确定了满足与管理体系有关的客户及相关方的要求。</w:t>
            </w:r>
          </w:p>
          <w:p>
            <w:pPr>
              <w:spacing w:line="360" w:lineRule="auto"/>
              <w:rPr>
                <w:rFonts w:ascii="宋体" w:hAnsi="宋体" w:cs="宋体"/>
                <w:sz w:val="21"/>
                <w:szCs w:val="21"/>
              </w:rPr>
            </w:pPr>
            <w:r>
              <w:rPr>
                <w:rFonts w:hint="eastAsia" w:ascii="宋体" w:hAnsi="宋体" w:cs="宋体"/>
                <w:sz w:val="21"/>
                <w:szCs w:val="21"/>
              </w:rPr>
              <w:t>1.公司通过监视和评审有关相关方及其有关要求的信息，实现持续改进</w:t>
            </w:r>
          </w:p>
          <w:p>
            <w:pPr>
              <w:spacing w:line="360" w:lineRule="auto"/>
              <w:rPr>
                <w:rFonts w:ascii="宋体" w:hAnsi="宋体" w:cs="宋体"/>
                <w:sz w:val="21"/>
                <w:szCs w:val="21"/>
              </w:rPr>
            </w:pPr>
            <w:r>
              <w:rPr>
                <w:rFonts w:hint="eastAsia" w:ascii="宋体" w:hAnsi="宋体" w:cs="宋体"/>
                <w:sz w:val="21"/>
                <w:szCs w:val="21"/>
              </w:rPr>
              <w:t>2. 应对风险的措施：</w:t>
            </w:r>
          </w:p>
          <w:p>
            <w:pPr>
              <w:spacing w:line="360" w:lineRule="auto"/>
              <w:rPr>
                <w:rFonts w:ascii="宋体" w:hAnsi="宋体" w:cs="宋体"/>
                <w:sz w:val="21"/>
                <w:szCs w:val="21"/>
              </w:rPr>
            </w:pPr>
            <w:r>
              <w:rPr>
                <w:rFonts w:hint="eastAsia" w:ascii="宋体" w:hAnsi="宋体" w:cs="宋体"/>
                <w:sz w:val="21"/>
                <w:szCs w:val="21"/>
              </w:rPr>
              <w:t>a) 通过供应商的选择和评定来控制风险，选择供应商时考核其资质及其提供合格产品和合格服务的能力，应与客户需求相匹配。</w:t>
            </w:r>
          </w:p>
          <w:p>
            <w:pPr>
              <w:spacing w:line="360" w:lineRule="auto"/>
              <w:rPr>
                <w:sz w:val="21"/>
                <w:szCs w:val="21"/>
              </w:rPr>
            </w:pPr>
            <w:r>
              <w:rPr>
                <w:rFonts w:hint="eastAsia" w:ascii="宋体" w:hAnsi="宋体" w:cs="宋体"/>
                <w:sz w:val="21"/>
                <w:szCs w:val="21"/>
              </w:rPr>
              <w:t>b)通过签订客户协议和供应商协议的条款把控风险等。</w:t>
            </w:r>
          </w:p>
        </w:tc>
        <w:tc>
          <w:tcPr>
            <w:tcW w:w="1585" w:type="dxa"/>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widowControl/>
              <w:suppressLineNumbers w:val="0"/>
              <w:jc w:val="left"/>
            </w:pPr>
            <w:r>
              <w:rPr>
                <w:rFonts w:ascii="黑体" w:hAnsi="宋体" w:eastAsia="黑体" w:cs="黑体"/>
                <w:color w:val="000000"/>
                <w:kern w:val="0"/>
                <w:sz w:val="21"/>
                <w:szCs w:val="21"/>
                <w:lang w:val="en-US" w:eastAsia="zh-CN" w:bidi="ar"/>
              </w:rPr>
              <w:t>职业健康安全方针</w:t>
            </w:r>
          </w:p>
          <w:p>
            <w:pPr>
              <w:spacing w:line="360" w:lineRule="auto"/>
              <w:rPr>
                <w:sz w:val="21"/>
                <w:szCs w:val="21"/>
              </w:rPr>
            </w:pPr>
          </w:p>
        </w:tc>
        <w:tc>
          <w:tcPr>
            <w:tcW w:w="960" w:type="dxa"/>
          </w:tcPr>
          <w:p>
            <w:pPr>
              <w:spacing w:line="360" w:lineRule="auto"/>
              <w:rPr>
                <w:sz w:val="21"/>
                <w:szCs w:val="21"/>
              </w:rPr>
            </w:pPr>
            <w:r>
              <w:rPr>
                <w:rFonts w:hint="eastAsia"/>
                <w:sz w:val="21"/>
                <w:szCs w:val="21"/>
              </w:rPr>
              <w:t>5.2</w:t>
            </w:r>
          </w:p>
        </w:tc>
        <w:tc>
          <w:tcPr>
            <w:tcW w:w="10004" w:type="dxa"/>
          </w:tcPr>
          <w:p>
            <w:pPr>
              <w:spacing w:line="360" w:lineRule="auto"/>
              <w:ind w:right="210" w:firstLine="420" w:firstLineChars="200"/>
              <w:rPr>
                <w:rFonts w:ascii="宋体" w:hAnsi="宋体" w:cs="宋体"/>
                <w:bCs/>
                <w:color w:val="000000"/>
                <w:sz w:val="21"/>
                <w:szCs w:val="21"/>
              </w:rPr>
            </w:pPr>
            <w:r>
              <w:rPr>
                <w:rFonts w:hint="eastAsia" w:ascii="宋体" w:hAnsi="宋体" w:cs="宋体"/>
                <w:sz w:val="21"/>
                <w:szCs w:val="21"/>
              </w:rPr>
              <w:t>该公司管理方针</w:t>
            </w:r>
          </w:p>
          <w:p>
            <w:pPr>
              <w:spacing w:line="360" w:lineRule="auto"/>
              <w:rPr>
                <w:b/>
                <w:bCs/>
                <w:sz w:val="21"/>
                <w:szCs w:val="21"/>
              </w:rPr>
            </w:pPr>
            <w:r>
              <w:rPr>
                <w:rFonts w:hint="eastAsia"/>
                <w:b/>
                <w:bCs/>
                <w:sz w:val="21"/>
                <w:szCs w:val="21"/>
              </w:rPr>
              <w:t>遵章守法，关爱员工，安全第一，持续改进</w:t>
            </w:r>
          </w:p>
          <w:p>
            <w:pPr>
              <w:spacing w:line="360" w:lineRule="auto"/>
              <w:ind w:firstLine="420" w:firstLineChars="200"/>
              <w:rPr>
                <w:rFonts w:ascii="宋体" w:hAnsi="宋体" w:cs="宋体"/>
                <w:sz w:val="21"/>
                <w:szCs w:val="21"/>
              </w:rPr>
            </w:pPr>
            <w:r>
              <w:rPr>
                <w:rFonts w:hint="eastAsia" w:ascii="宋体" w:hAnsi="宋体" w:cs="宋体"/>
                <w:sz w:val="21"/>
                <w:szCs w:val="21"/>
              </w:rPr>
              <w:t>公司以环境、职业健康安全标准为基础，结合公司实际特制定管理方针。与总经理进行交谈，总经理</w:t>
            </w:r>
            <w:r>
              <w:rPr>
                <w:rFonts w:hint="eastAsia"/>
                <w:sz w:val="21"/>
                <w:szCs w:val="21"/>
              </w:rPr>
              <w:t>谭灿文</w:t>
            </w:r>
            <w:r>
              <w:rPr>
                <w:rFonts w:hint="eastAsia" w:ascii="宋体" w:hAnsi="宋体" w:cs="宋体"/>
                <w:sz w:val="21"/>
                <w:szCs w:val="21"/>
              </w:rPr>
              <w:t>对方针内涵的理解较深刻。方针能为制定目标提供框架，方针基本符合标准的要求。</w:t>
            </w:r>
          </w:p>
          <w:p>
            <w:pPr>
              <w:spacing w:line="360" w:lineRule="auto"/>
              <w:ind w:firstLine="420" w:firstLineChars="200"/>
              <w:rPr>
                <w:rFonts w:ascii="宋体" w:hAnsi="宋体" w:cs="宋体"/>
                <w:sz w:val="21"/>
                <w:szCs w:val="21"/>
              </w:rPr>
            </w:pPr>
            <w:r>
              <w:rPr>
                <w:rFonts w:hint="eastAsia" w:ascii="宋体" w:hAnsi="宋体" w:cs="宋体"/>
                <w:sz w:val="21"/>
                <w:szCs w:val="21"/>
              </w:rPr>
              <w:t>总经理用会议、文件等手段保证管理方针为全体员工理解并落实到工作中。总经理说管理评审时对方针的持续适宜性进行了评审，有评审记录。</w:t>
            </w:r>
          </w:p>
          <w:p>
            <w:pPr>
              <w:spacing w:line="360" w:lineRule="auto"/>
              <w:rPr>
                <w:sz w:val="21"/>
                <w:szCs w:val="21"/>
              </w:rPr>
            </w:pPr>
            <w:r>
              <w:rPr>
                <w:rFonts w:hint="eastAsia" w:ascii="宋体" w:hAnsi="宋体" w:cs="宋体"/>
                <w:sz w:val="21"/>
                <w:szCs w:val="21"/>
              </w:rPr>
              <w:t>以上管理方针通过文件、培训等形式将公司管理方针传达给所有为公司工作或代表公司的人员，相关方也可通过行政人事部获取公司管理方针。</w:t>
            </w:r>
          </w:p>
        </w:tc>
        <w:tc>
          <w:tcPr>
            <w:tcW w:w="1585" w:type="dxa"/>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widowControl/>
              <w:suppressLineNumbers w:val="0"/>
              <w:jc w:val="left"/>
            </w:pPr>
            <w:r>
              <w:rPr>
                <w:rFonts w:ascii="黑体" w:hAnsi="宋体" w:eastAsia="黑体" w:cs="黑体"/>
                <w:color w:val="000000"/>
                <w:kern w:val="0"/>
                <w:sz w:val="21"/>
                <w:szCs w:val="21"/>
                <w:lang w:val="en-US" w:eastAsia="zh-CN" w:bidi="ar"/>
              </w:rPr>
              <w:t xml:space="preserve">组织的角色、职责和权限 </w:t>
            </w:r>
          </w:p>
          <w:p>
            <w:pPr>
              <w:spacing w:line="360" w:lineRule="auto"/>
              <w:rPr>
                <w:sz w:val="21"/>
                <w:szCs w:val="21"/>
              </w:rPr>
            </w:pPr>
          </w:p>
        </w:tc>
        <w:tc>
          <w:tcPr>
            <w:tcW w:w="960" w:type="dxa"/>
          </w:tcPr>
          <w:p>
            <w:pPr>
              <w:spacing w:line="360" w:lineRule="auto"/>
              <w:rPr>
                <w:sz w:val="21"/>
                <w:szCs w:val="21"/>
              </w:rPr>
            </w:pPr>
            <w:r>
              <w:rPr>
                <w:rFonts w:hint="eastAsia"/>
                <w:sz w:val="21"/>
                <w:szCs w:val="21"/>
              </w:rPr>
              <w:t>5.3</w:t>
            </w:r>
          </w:p>
        </w:tc>
        <w:tc>
          <w:tcPr>
            <w:tcW w:w="10004" w:type="dxa"/>
          </w:tcPr>
          <w:p>
            <w:pPr>
              <w:spacing w:line="360" w:lineRule="auto"/>
              <w:ind w:firstLine="420" w:firstLineChars="200"/>
              <w:rPr>
                <w:sz w:val="21"/>
                <w:szCs w:val="21"/>
              </w:rPr>
            </w:pPr>
            <w:r>
              <w:rPr>
                <w:rFonts w:hint="eastAsia"/>
                <w:sz w:val="21"/>
                <w:szCs w:val="21"/>
              </w:rPr>
              <w:t>确定了部门、各岗位人员职责、权限和</w:t>
            </w:r>
            <w:r>
              <w:rPr>
                <w:rFonts w:hint="eastAsia"/>
                <w:sz w:val="21"/>
                <w:szCs w:val="21"/>
              </w:rPr>
              <w:t>相互关系，并在公司内对各级员工进行了必要的传达。对从事与服务有关的管理、执行和验证人员规定其职责、权限及其相互关系，以实现公司管理方针和管理目标。建立、实施和保持公司管理体系所需的过程，公司决定任命</w:t>
            </w:r>
            <w:r>
              <w:rPr>
                <w:sz w:val="21"/>
                <w:szCs w:val="21"/>
              </w:rPr>
              <w:t>韩伟</w:t>
            </w:r>
            <w:r>
              <w:rPr>
                <w:rFonts w:hint="eastAsia"/>
                <w:sz w:val="21"/>
                <w:szCs w:val="21"/>
              </w:rPr>
              <w:t>为管</w:t>
            </w:r>
            <w:r>
              <w:rPr>
                <w:rFonts w:hint="eastAsia"/>
                <w:sz w:val="21"/>
                <w:szCs w:val="21"/>
              </w:rPr>
              <w:t>理体系的管理者代表。其职责和权限规定如下：</w:t>
            </w:r>
          </w:p>
          <w:p>
            <w:pPr>
              <w:spacing w:line="360" w:lineRule="auto"/>
              <w:ind w:firstLine="420" w:firstLineChars="200"/>
              <w:rPr>
                <w:sz w:val="21"/>
                <w:szCs w:val="21"/>
              </w:rPr>
            </w:pPr>
            <w:r>
              <w:rPr>
                <w:rFonts w:hint="eastAsia"/>
                <w:sz w:val="21"/>
                <w:szCs w:val="21"/>
              </w:rPr>
              <w:t>确保本公司管理体系所需的过程得到建立、实施和保持，代表总经理行使职权；</w:t>
            </w:r>
          </w:p>
          <w:p>
            <w:pPr>
              <w:spacing w:line="360" w:lineRule="auto"/>
              <w:ind w:firstLine="420" w:firstLineChars="200"/>
              <w:rPr>
                <w:sz w:val="21"/>
                <w:szCs w:val="21"/>
              </w:rPr>
            </w:pPr>
            <w:r>
              <w:rPr>
                <w:rFonts w:hint="eastAsia"/>
                <w:sz w:val="21"/>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w:t>
            </w:r>
            <w:r>
              <w:rPr>
                <w:rFonts w:hint="eastAsia"/>
                <w:b/>
                <w:bCs/>
                <w:sz w:val="21"/>
                <w:szCs w:val="21"/>
              </w:rPr>
              <w:t>理</w:t>
            </w:r>
            <w:r>
              <w:rPr>
                <w:rFonts w:hint="eastAsia"/>
                <w:sz w:val="21"/>
                <w:szCs w:val="21"/>
              </w:rPr>
              <w:t>体系正常运行的有关问题；负责公司管理体系有关事宜的对外联络等。</w:t>
            </w:r>
          </w:p>
          <w:p>
            <w:pPr>
              <w:tabs>
                <w:tab w:val="left" w:pos="426"/>
              </w:tabs>
              <w:spacing w:line="360" w:lineRule="auto"/>
              <w:rPr>
                <w:rFonts w:hint="eastAsia"/>
                <w:sz w:val="21"/>
                <w:szCs w:val="21"/>
              </w:rPr>
            </w:pPr>
          </w:p>
        </w:tc>
        <w:tc>
          <w:tcPr>
            <w:tcW w:w="1585" w:type="dxa"/>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widowControl/>
              <w:suppressLineNumbers w:val="0"/>
              <w:jc w:val="left"/>
            </w:pPr>
            <w:r>
              <w:rPr>
                <w:rFonts w:ascii="黑体" w:hAnsi="宋体" w:eastAsia="黑体" w:cs="黑体"/>
                <w:color w:val="000000"/>
                <w:kern w:val="0"/>
                <w:sz w:val="21"/>
                <w:szCs w:val="21"/>
                <w:lang w:val="en-US" w:eastAsia="zh-CN" w:bidi="ar"/>
              </w:rPr>
              <w:t>工作人员的协商和参与</w:t>
            </w:r>
          </w:p>
          <w:p>
            <w:pPr>
              <w:spacing w:line="360" w:lineRule="auto"/>
              <w:rPr>
                <w:sz w:val="21"/>
                <w:szCs w:val="21"/>
              </w:rPr>
            </w:pPr>
          </w:p>
        </w:tc>
        <w:tc>
          <w:tcPr>
            <w:tcW w:w="960" w:type="dxa"/>
          </w:tcPr>
          <w:p>
            <w:pPr>
              <w:spacing w:line="360" w:lineRule="auto"/>
              <w:rPr>
                <w:sz w:val="21"/>
                <w:szCs w:val="21"/>
              </w:rPr>
            </w:pPr>
            <w:r>
              <w:rPr>
                <w:rFonts w:hint="eastAsia"/>
                <w:sz w:val="21"/>
                <w:szCs w:val="21"/>
              </w:rPr>
              <w:t>5.4</w:t>
            </w:r>
          </w:p>
        </w:tc>
        <w:tc>
          <w:tcPr>
            <w:tcW w:w="10004" w:type="dxa"/>
          </w:tcPr>
          <w:p>
            <w:pPr>
              <w:spacing w:line="360" w:lineRule="auto"/>
              <w:ind w:firstLine="420" w:firstLineChars="200"/>
              <w:rPr>
                <w:sz w:val="21"/>
                <w:szCs w:val="21"/>
              </w:rPr>
            </w:pPr>
            <w:r>
              <w:rPr>
                <w:rFonts w:hint="eastAsia" w:asciiTheme="minorEastAsia" w:hAnsiTheme="minorEastAsia" w:eastAsiaTheme="minorEastAsia" w:cstheme="minorEastAsia"/>
                <w:sz w:val="21"/>
                <w:szCs w:val="21"/>
              </w:rPr>
              <w:t>查到《管理手册》中有员工代表任命书，公司任命</w:t>
            </w:r>
            <w:r>
              <w:rPr>
                <w:rFonts w:hint="eastAsia"/>
                <w:sz w:val="21"/>
                <w:szCs w:val="21"/>
                <w:u w:val="single"/>
              </w:rPr>
              <w:t xml:space="preserve">闫秋萍、林海宽、李宁、皮文波、刘琴、曾丽欢 </w:t>
            </w:r>
            <w:r>
              <w:rPr>
                <w:rFonts w:hint="eastAsia"/>
                <w:sz w:val="21"/>
                <w:szCs w:val="21"/>
              </w:rPr>
              <w:t>为本公司的员工代表。相关人员均对本部门的管理职责了解</w:t>
            </w:r>
            <w:r>
              <w:rPr>
                <w:rFonts w:hint="eastAsia" w:asciiTheme="minorEastAsia" w:hAnsiTheme="minorEastAsia" w:eastAsiaTheme="minorEastAsia" w:cstheme="minorEastAsia"/>
                <w:sz w:val="21"/>
                <w:szCs w:val="21"/>
              </w:rPr>
              <w:t>，在其手册上面有书面的职责权限已公布。</w:t>
            </w:r>
          </w:p>
          <w:p>
            <w:pPr>
              <w:spacing w:line="360" w:lineRule="auto"/>
              <w:ind w:firstLine="420" w:firstLineChars="200"/>
              <w:rPr>
                <w:rFonts w:ascii="宋体" w:hAnsi="宋体"/>
                <w:sz w:val="21"/>
                <w:szCs w:val="21"/>
              </w:rPr>
            </w:pPr>
            <w:r>
              <w:rPr>
                <w:rFonts w:hint="eastAsia" w:ascii="宋体" w:hAnsi="宋体"/>
                <w:sz w:val="21"/>
                <w:szCs w:val="21"/>
              </w:rPr>
              <w:t>a）确保员工参与职业健康安全风险管理的方针和程序的制定和评审；</w:t>
            </w:r>
          </w:p>
          <w:p>
            <w:pPr>
              <w:spacing w:line="360" w:lineRule="auto"/>
              <w:ind w:firstLine="420" w:firstLineChars="200"/>
              <w:rPr>
                <w:rFonts w:hint="eastAsia" w:ascii="宋体" w:hAnsi="宋体"/>
                <w:sz w:val="21"/>
                <w:szCs w:val="21"/>
              </w:rPr>
            </w:pPr>
            <w:r>
              <w:rPr>
                <w:rFonts w:hint="eastAsia" w:ascii="宋体" w:hAnsi="宋体"/>
                <w:sz w:val="21"/>
                <w:szCs w:val="21"/>
              </w:rPr>
              <w:t>b）确保员工参与商讨影响工作场所职业健康安全的任何变化；</w:t>
            </w:r>
          </w:p>
          <w:p>
            <w:pPr>
              <w:spacing w:line="360" w:lineRule="auto"/>
              <w:ind w:firstLine="420" w:firstLineChars="200"/>
              <w:rPr>
                <w:rFonts w:hint="eastAsia" w:ascii="宋体" w:hAnsi="宋体"/>
                <w:sz w:val="21"/>
                <w:szCs w:val="21"/>
              </w:rPr>
            </w:pPr>
            <w:r>
              <w:rPr>
                <w:rFonts w:hint="eastAsia" w:ascii="宋体" w:hAnsi="宋体"/>
                <w:sz w:val="21"/>
                <w:szCs w:val="21"/>
              </w:rPr>
              <w:t>c）确保员工参与职业健康安全事务；</w:t>
            </w:r>
          </w:p>
          <w:p>
            <w:pPr>
              <w:spacing w:line="360" w:lineRule="auto"/>
              <w:ind w:firstLine="420" w:firstLineChars="200"/>
              <w:rPr>
                <w:rFonts w:hint="eastAsia" w:ascii="宋体" w:hAnsi="宋体"/>
                <w:sz w:val="21"/>
                <w:szCs w:val="21"/>
              </w:rPr>
            </w:pPr>
            <w:r>
              <w:rPr>
                <w:rFonts w:hint="eastAsia" w:ascii="宋体" w:hAnsi="宋体"/>
                <w:sz w:val="21"/>
                <w:szCs w:val="21"/>
              </w:rPr>
              <w:t>d）通过宣贯、培训及访谈，确保员工了解职业健康安全的员工代表、指定的管理者代表以及应急救援联系人及联系方式。</w:t>
            </w:r>
          </w:p>
          <w:p>
            <w:pPr>
              <w:spacing w:line="360" w:lineRule="auto"/>
              <w:ind w:firstLine="420" w:firstLineChars="200"/>
              <w:rPr>
                <w:rFonts w:hint="eastAsia" w:ascii="宋体" w:hAnsi="宋体"/>
                <w:sz w:val="21"/>
                <w:szCs w:val="21"/>
              </w:rPr>
            </w:pPr>
            <w:r>
              <w:rPr>
                <w:rFonts w:hint="eastAsia" w:ascii="宋体" w:hAnsi="宋体"/>
                <w:sz w:val="21"/>
                <w:szCs w:val="21"/>
              </w:rPr>
              <w:t>公司总经理将提供必要的人力资源、信息资源、物资资源、供方资源和财力资源以支持员工代表推进职业健康安全管理体系的各项工作。</w:t>
            </w:r>
          </w:p>
        </w:tc>
        <w:tc>
          <w:tcPr>
            <w:tcW w:w="1585" w:type="dxa"/>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widowControl/>
              <w:suppressLineNumbers w:val="0"/>
              <w:jc w:val="left"/>
            </w:pPr>
            <w:r>
              <w:rPr>
                <w:rFonts w:ascii="黑体" w:hAnsi="宋体" w:eastAsia="黑体" w:cs="黑体"/>
                <w:color w:val="000000"/>
                <w:kern w:val="0"/>
                <w:sz w:val="21"/>
                <w:szCs w:val="21"/>
                <w:lang w:val="en-US" w:eastAsia="zh-CN" w:bidi="ar"/>
              </w:rPr>
              <w:t>应对风险和机遇的措施</w:t>
            </w:r>
          </w:p>
          <w:p>
            <w:pPr>
              <w:spacing w:line="360" w:lineRule="auto"/>
              <w:rPr>
                <w:sz w:val="21"/>
                <w:szCs w:val="21"/>
              </w:rPr>
            </w:pPr>
          </w:p>
        </w:tc>
        <w:tc>
          <w:tcPr>
            <w:tcW w:w="960" w:type="dxa"/>
          </w:tcPr>
          <w:p>
            <w:pPr>
              <w:spacing w:line="360" w:lineRule="auto"/>
              <w:rPr>
                <w:sz w:val="21"/>
                <w:szCs w:val="21"/>
              </w:rPr>
            </w:pPr>
            <w:r>
              <w:rPr>
                <w:rFonts w:hint="eastAsia"/>
                <w:sz w:val="21"/>
                <w:szCs w:val="21"/>
              </w:rPr>
              <w:t>6.1.1</w:t>
            </w:r>
          </w:p>
        </w:tc>
        <w:tc>
          <w:tcPr>
            <w:tcW w:w="10004" w:type="dxa"/>
            <w:vAlign w:val="center"/>
          </w:tcPr>
          <w:p>
            <w:pPr>
              <w:spacing w:line="360" w:lineRule="auto"/>
              <w:ind w:firstLine="420" w:firstLineChars="200"/>
              <w:rPr>
                <w:sz w:val="21"/>
                <w:szCs w:val="21"/>
              </w:rPr>
            </w:pPr>
            <w:r>
              <w:rPr>
                <w:rFonts w:hint="eastAsia"/>
                <w:sz w:val="21"/>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360" w:lineRule="auto"/>
              <w:ind w:firstLine="420" w:firstLineChars="200"/>
              <w:rPr>
                <w:sz w:val="21"/>
                <w:szCs w:val="21"/>
              </w:rPr>
            </w:pPr>
            <w:r>
              <w:rPr>
                <w:rFonts w:hint="eastAsia"/>
                <w:sz w:val="21"/>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360" w:lineRule="auto"/>
              <w:ind w:firstLine="420" w:firstLineChars="200"/>
              <w:rPr>
                <w:sz w:val="21"/>
                <w:szCs w:val="21"/>
              </w:rPr>
            </w:pPr>
            <w:r>
              <w:rPr>
                <w:rFonts w:hint="eastAsia"/>
                <w:sz w:val="21"/>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w:t>
            </w:r>
            <w:r>
              <w:rPr>
                <w:rFonts w:hint="eastAsia" w:ascii="宋体" w:hAnsi="宋体"/>
                <w:sz w:val="21"/>
                <w:szCs w:val="21"/>
              </w:rPr>
              <w:t>展览展示设计及布展服务</w:t>
            </w:r>
            <w:r>
              <w:rPr>
                <w:rFonts w:hint="eastAsia"/>
                <w:sz w:val="21"/>
                <w:szCs w:val="21"/>
              </w:rPr>
              <w:t>安全控制；执行国家环保要求；通过差异化策略提高竞争力。效果待观察。机遇主要是现在社会需求不断增多。</w:t>
            </w:r>
          </w:p>
          <w:p>
            <w:pPr>
              <w:spacing w:line="360" w:lineRule="auto"/>
              <w:rPr>
                <w:sz w:val="21"/>
                <w:szCs w:val="21"/>
              </w:rPr>
            </w:pPr>
          </w:p>
        </w:tc>
        <w:tc>
          <w:tcPr>
            <w:tcW w:w="1585" w:type="dxa"/>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widowControl/>
              <w:suppressLineNumbers w:val="0"/>
              <w:jc w:val="left"/>
            </w:pPr>
            <w:r>
              <w:rPr>
                <w:rFonts w:ascii="黑体" w:hAnsi="宋体" w:eastAsia="黑体" w:cs="黑体"/>
                <w:color w:val="000000"/>
                <w:kern w:val="0"/>
                <w:sz w:val="21"/>
                <w:szCs w:val="21"/>
                <w:lang w:val="en-US" w:eastAsia="zh-CN" w:bidi="ar"/>
              </w:rPr>
              <w:t xml:space="preserve">措施的策划 </w:t>
            </w:r>
          </w:p>
          <w:p>
            <w:pPr>
              <w:spacing w:line="360" w:lineRule="auto"/>
              <w:rPr>
                <w:sz w:val="21"/>
                <w:szCs w:val="21"/>
              </w:rPr>
            </w:pPr>
          </w:p>
        </w:tc>
        <w:tc>
          <w:tcPr>
            <w:tcW w:w="960" w:type="dxa"/>
          </w:tcPr>
          <w:p>
            <w:pPr>
              <w:spacing w:line="360" w:lineRule="auto"/>
              <w:rPr>
                <w:sz w:val="21"/>
                <w:szCs w:val="21"/>
              </w:rPr>
            </w:pPr>
            <w:r>
              <w:rPr>
                <w:rFonts w:hint="eastAsia"/>
                <w:sz w:val="21"/>
                <w:szCs w:val="21"/>
              </w:rPr>
              <w:t>6.1.4</w:t>
            </w:r>
          </w:p>
        </w:tc>
        <w:tc>
          <w:tcPr>
            <w:tcW w:w="10004" w:type="dxa"/>
          </w:tcPr>
          <w:p>
            <w:pPr>
              <w:spacing w:line="360" w:lineRule="auto"/>
              <w:ind w:firstLine="420" w:firstLineChars="200"/>
              <w:rPr>
                <w:sz w:val="21"/>
                <w:szCs w:val="21"/>
              </w:rPr>
            </w:pPr>
            <w:r>
              <w:rPr>
                <w:rFonts w:hint="eastAsia"/>
                <w:sz w:val="21"/>
                <w:szCs w:val="21"/>
              </w:rPr>
              <w:t>在策划应对风险和机遇的措施时，行政部综合考虑了企业所处的环境、不可接受风险、合规义务，以及面对的风险和机遇，制定了职业健康安全目标及管理方案，总经理李萌迪负责批准。职业健康安全管理方案中明确为实现职业健康安全目标和指标的责任部门；规定实现职业健康安全目标和指标的时间；具体措施和经费预算；都由总经理批准。职业健康安全管理方案的实施，行政部每半年对方案实施情况进行检查跟踪，向总经理报告；一般在管理评审之前对环境、职业健康安全目标及管理方案由行政人事部对其进行评审，并将完成情况以书面形式呈报管理者代表，以便提交管理评审。</w:t>
            </w:r>
          </w:p>
          <w:p>
            <w:pPr>
              <w:spacing w:line="360" w:lineRule="auto"/>
              <w:rPr>
                <w:sz w:val="21"/>
                <w:szCs w:val="21"/>
              </w:rPr>
            </w:pPr>
          </w:p>
        </w:tc>
        <w:tc>
          <w:tcPr>
            <w:tcW w:w="1585" w:type="dxa"/>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sz w:val="21"/>
                <w:szCs w:val="21"/>
              </w:rPr>
            </w:pPr>
            <w:r>
              <w:rPr>
                <w:rFonts w:hint="eastAsia" w:ascii="宋体" w:hAnsi="宋体" w:cs="宋体"/>
                <w:sz w:val="21"/>
                <w:szCs w:val="21"/>
              </w:rPr>
              <w:t>管理目标及其实现的策划</w:t>
            </w:r>
          </w:p>
          <w:p>
            <w:pPr>
              <w:spacing w:line="360" w:lineRule="auto"/>
              <w:rPr>
                <w:sz w:val="21"/>
                <w:szCs w:val="21"/>
              </w:rPr>
            </w:pPr>
          </w:p>
        </w:tc>
        <w:tc>
          <w:tcPr>
            <w:tcW w:w="960" w:type="dxa"/>
          </w:tcPr>
          <w:p>
            <w:pPr>
              <w:spacing w:line="360" w:lineRule="auto"/>
              <w:rPr>
                <w:sz w:val="21"/>
                <w:szCs w:val="21"/>
              </w:rPr>
            </w:pPr>
            <w:r>
              <w:rPr>
                <w:rFonts w:hint="eastAsia"/>
                <w:sz w:val="21"/>
                <w:szCs w:val="21"/>
              </w:rPr>
              <w:t>6.2</w:t>
            </w:r>
          </w:p>
        </w:tc>
        <w:tc>
          <w:tcPr>
            <w:tcW w:w="10004" w:type="dxa"/>
          </w:tcPr>
          <w:p>
            <w:pPr>
              <w:spacing w:line="360" w:lineRule="auto"/>
              <w:ind w:firstLine="420" w:firstLineChars="200"/>
              <w:rPr>
                <w:sz w:val="21"/>
                <w:szCs w:val="21"/>
              </w:rPr>
            </w:pPr>
            <w:r>
              <w:rPr>
                <w:rFonts w:hint="eastAsia"/>
                <w:sz w:val="21"/>
                <w:szCs w:val="21"/>
              </w:rPr>
              <w:t>公司对管理体系所需的相关职能、层次和过程设定管理目标。</w:t>
            </w:r>
          </w:p>
          <w:p>
            <w:pPr>
              <w:spacing w:line="360" w:lineRule="auto"/>
              <w:ind w:firstLine="420" w:firstLineChars="200"/>
              <w:rPr>
                <w:sz w:val="21"/>
                <w:szCs w:val="21"/>
              </w:rPr>
            </w:pPr>
            <w:r>
              <w:rPr>
                <w:rFonts w:hint="eastAsia"/>
                <w:sz w:val="21"/>
                <w:szCs w:val="21"/>
              </w:rPr>
              <w:t>公司管理目标是：</w:t>
            </w:r>
          </w:p>
          <w:p>
            <w:pPr>
              <w:spacing w:line="360" w:lineRule="auto"/>
              <w:rPr>
                <w:sz w:val="21"/>
                <w:szCs w:val="21"/>
              </w:rPr>
            </w:pPr>
          </w:p>
          <w:p>
            <w:pPr>
              <w:spacing w:line="360" w:lineRule="auto"/>
              <w:rPr>
                <w:sz w:val="21"/>
                <w:szCs w:val="21"/>
              </w:rPr>
            </w:pPr>
            <w:r>
              <w:rPr>
                <w:rFonts w:hint="eastAsia"/>
                <w:sz w:val="21"/>
                <w:szCs w:val="21"/>
              </w:rPr>
              <w:t>安全事故</w:t>
            </w:r>
            <w:r>
              <w:rPr>
                <w:rFonts w:hint="eastAsia"/>
                <w:sz w:val="21"/>
                <w:szCs w:val="21"/>
              </w:rPr>
              <w:tab/>
            </w:r>
            <w:r>
              <w:rPr>
                <w:rFonts w:hint="eastAsia"/>
                <w:sz w:val="21"/>
                <w:szCs w:val="21"/>
              </w:rPr>
              <w:t>不发生重大安全事故</w:t>
            </w:r>
            <w:r>
              <w:rPr>
                <w:rFonts w:hint="eastAsia"/>
                <w:sz w:val="21"/>
                <w:szCs w:val="21"/>
              </w:rPr>
              <w:tab/>
            </w:r>
            <w:r>
              <w:rPr>
                <w:rFonts w:hint="eastAsia"/>
                <w:sz w:val="21"/>
                <w:szCs w:val="21"/>
              </w:rPr>
              <w:t>安全事故报告</w:t>
            </w:r>
          </w:p>
          <w:p>
            <w:pPr>
              <w:spacing w:line="360" w:lineRule="auto"/>
              <w:rPr>
                <w:sz w:val="21"/>
                <w:szCs w:val="21"/>
              </w:rPr>
            </w:pPr>
            <w:r>
              <w:rPr>
                <w:rFonts w:hint="eastAsia"/>
                <w:sz w:val="21"/>
                <w:szCs w:val="21"/>
              </w:rPr>
              <w:t>安全事件</w:t>
            </w:r>
            <w:r>
              <w:rPr>
                <w:rFonts w:hint="eastAsia"/>
                <w:sz w:val="21"/>
                <w:szCs w:val="21"/>
              </w:rPr>
              <w:tab/>
            </w:r>
            <w:r>
              <w:rPr>
                <w:rFonts w:hint="eastAsia"/>
                <w:sz w:val="21"/>
                <w:szCs w:val="21"/>
              </w:rPr>
              <w:t>≤2次/年</w:t>
            </w:r>
            <w:r>
              <w:rPr>
                <w:rFonts w:hint="eastAsia"/>
                <w:sz w:val="21"/>
                <w:szCs w:val="21"/>
              </w:rPr>
              <w:tab/>
            </w:r>
            <w:r>
              <w:rPr>
                <w:rFonts w:hint="eastAsia"/>
                <w:sz w:val="21"/>
                <w:szCs w:val="21"/>
              </w:rPr>
              <w:t>安全事件报告</w:t>
            </w:r>
          </w:p>
          <w:p>
            <w:pPr>
              <w:spacing w:line="360" w:lineRule="auto"/>
              <w:ind w:firstLine="420" w:firstLineChars="200"/>
              <w:rPr>
                <w:sz w:val="21"/>
                <w:szCs w:val="21"/>
              </w:rPr>
            </w:pPr>
            <w:r>
              <w:rPr>
                <w:rFonts w:hint="eastAsia"/>
                <w:sz w:val="21"/>
                <w:szCs w:val="21"/>
              </w:rPr>
              <w:t>员工满意度</w:t>
            </w:r>
            <w:r>
              <w:rPr>
                <w:rFonts w:hint="eastAsia"/>
                <w:sz w:val="21"/>
                <w:szCs w:val="21"/>
              </w:rPr>
              <w:tab/>
            </w:r>
            <w:r>
              <w:rPr>
                <w:rFonts w:hint="eastAsia"/>
                <w:sz w:val="21"/>
                <w:szCs w:val="21"/>
              </w:rPr>
              <w:t>≥80分</w:t>
            </w:r>
            <w:r>
              <w:rPr>
                <w:rFonts w:hint="eastAsia"/>
                <w:sz w:val="21"/>
                <w:szCs w:val="21"/>
              </w:rPr>
              <w:tab/>
            </w:r>
            <w:r>
              <w:rPr>
                <w:rFonts w:hint="eastAsia"/>
                <w:sz w:val="21"/>
                <w:szCs w:val="21"/>
              </w:rPr>
              <w:t>员工满意度测评报告</w:t>
            </w:r>
            <w:r>
              <w:rPr>
                <w:sz w:val="21"/>
                <w:szCs w:val="21"/>
              </w:rPr>
              <w:t xml:space="preserve">  </w:t>
            </w:r>
          </w:p>
          <w:p>
            <w:pPr>
              <w:spacing w:line="360" w:lineRule="auto"/>
              <w:ind w:firstLine="420" w:firstLineChars="200"/>
              <w:rPr>
                <w:sz w:val="21"/>
                <w:szCs w:val="21"/>
              </w:rPr>
            </w:pPr>
            <w:r>
              <w:rPr>
                <w:rFonts w:hint="eastAsia"/>
                <w:sz w:val="21"/>
                <w:szCs w:val="21"/>
              </w:rPr>
              <w:t>目标可测量，与公司管理方针一致。</w:t>
            </w:r>
          </w:p>
          <w:p>
            <w:pPr>
              <w:spacing w:line="360" w:lineRule="auto"/>
              <w:rPr>
                <w:sz w:val="21"/>
                <w:szCs w:val="21"/>
              </w:rPr>
            </w:pPr>
          </w:p>
          <w:p>
            <w:pPr>
              <w:spacing w:line="360" w:lineRule="auto"/>
              <w:rPr>
                <w:sz w:val="21"/>
                <w:szCs w:val="21"/>
              </w:rPr>
            </w:pPr>
            <w:r>
              <w:rPr>
                <w:rFonts w:hint="eastAsia"/>
                <w:sz w:val="21"/>
                <w:szCs w:val="21"/>
              </w:rPr>
              <w:t xml:space="preserve">每半年由行政人事部按公司管理目标考核要求统计考核公司管理目标完成情况，提交管理评审会议。查到今年上半年公司管理目标完成情况，各项目标均已完成，考核人韩伟 </w:t>
            </w:r>
          </w:p>
          <w:p>
            <w:pPr>
              <w:spacing w:line="360" w:lineRule="auto"/>
              <w:ind w:firstLine="420" w:firstLineChars="200"/>
              <w:rPr>
                <w:sz w:val="21"/>
                <w:szCs w:val="21"/>
              </w:rPr>
            </w:pPr>
            <w:r>
              <w:rPr>
                <w:rFonts w:hint="eastAsia"/>
                <w:sz w:val="21"/>
                <w:szCs w:val="21"/>
              </w:rPr>
              <w:t>针对重要环境因素、不可接受风险制订了管理方案并予以实施，基本有效，详见综合部该条款审核记录。</w:t>
            </w:r>
          </w:p>
          <w:p>
            <w:pPr>
              <w:spacing w:line="360" w:lineRule="auto"/>
              <w:rPr>
                <w:sz w:val="21"/>
                <w:szCs w:val="21"/>
              </w:rPr>
            </w:pPr>
          </w:p>
        </w:tc>
        <w:tc>
          <w:tcPr>
            <w:tcW w:w="1585" w:type="dxa"/>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sz w:val="21"/>
                <w:szCs w:val="21"/>
              </w:rPr>
            </w:pPr>
            <w:r>
              <w:rPr>
                <w:rFonts w:hint="eastAsia" w:ascii="宋体" w:hAnsi="宋体" w:cs="宋体"/>
                <w:sz w:val="21"/>
                <w:szCs w:val="21"/>
              </w:rPr>
              <w:t>资源、总则</w:t>
            </w:r>
          </w:p>
          <w:p>
            <w:pPr>
              <w:spacing w:line="360" w:lineRule="auto"/>
              <w:rPr>
                <w:sz w:val="21"/>
                <w:szCs w:val="21"/>
              </w:rPr>
            </w:pPr>
          </w:p>
        </w:tc>
        <w:tc>
          <w:tcPr>
            <w:tcW w:w="960" w:type="dxa"/>
          </w:tcPr>
          <w:p>
            <w:pPr>
              <w:spacing w:line="360" w:lineRule="auto"/>
              <w:rPr>
                <w:sz w:val="21"/>
                <w:szCs w:val="21"/>
              </w:rPr>
            </w:pPr>
            <w:r>
              <w:rPr>
                <w:rFonts w:hint="eastAsia"/>
                <w:sz w:val="21"/>
                <w:szCs w:val="21"/>
              </w:rPr>
              <w:t>7.1</w:t>
            </w:r>
          </w:p>
        </w:tc>
        <w:tc>
          <w:tcPr>
            <w:tcW w:w="10004" w:type="dxa"/>
          </w:tcPr>
          <w:p>
            <w:pPr>
              <w:spacing w:line="360" w:lineRule="auto"/>
              <w:ind w:firstLine="420" w:firstLineChars="200"/>
              <w:rPr>
                <w:sz w:val="21"/>
                <w:szCs w:val="21"/>
              </w:rPr>
            </w:pPr>
            <w:r>
              <w:rPr>
                <w:rFonts w:hint="eastAsia"/>
                <w:sz w:val="21"/>
                <w:szCs w:val="21"/>
              </w:rPr>
              <w:t>查公司配备了必要的人力资源，基础设施，规范文件、资金等必要的资源，能够持续满足顾客需求和管理体系改进的需要。</w:t>
            </w:r>
          </w:p>
          <w:p>
            <w:pPr>
              <w:spacing w:line="360" w:lineRule="auto"/>
              <w:rPr>
                <w:sz w:val="21"/>
                <w:szCs w:val="21"/>
              </w:rPr>
            </w:pPr>
            <w:r>
              <w:rPr>
                <w:rFonts w:hint="eastAsia" w:ascii="宋体" w:hAnsi="宋体" w:cs="宋体"/>
                <w:sz w:val="21"/>
                <w:szCs w:val="21"/>
              </w:rPr>
              <w:t>部门：</w:t>
            </w:r>
            <w:r>
              <w:rPr>
                <w:sz w:val="21"/>
                <w:szCs w:val="21"/>
              </w:rPr>
              <w:t>行政部</w:t>
            </w:r>
            <w:r>
              <w:rPr>
                <w:sz w:val="21"/>
                <w:szCs w:val="21"/>
              </w:rPr>
              <w:tab/>
            </w:r>
            <w:r>
              <w:rPr>
                <w:sz w:val="21"/>
                <w:szCs w:val="21"/>
              </w:rPr>
              <w:t>财务部</w:t>
            </w:r>
            <w:r>
              <w:rPr>
                <w:sz w:val="21"/>
                <w:szCs w:val="21"/>
              </w:rPr>
              <w:tab/>
            </w:r>
            <w:r>
              <w:rPr>
                <w:sz w:val="21"/>
                <w:szCs w:val="21"/>
              </w:rPr>
              <w:t>工程部</w:t>
            </w:r>
            <w:r>
              <w:rPr>
                <w:sz w:val="21"/>
                <w:szCs w:val="21"/>
              </w:rPr>
              <w:tab/>
            </w:r>
            <w:r>
              <w:rPr>
                <w:sz w:val="21"/>
                <w:szCs w:val="21"/>
              </w:rPr>
              <w:t>市场部</w:t>
            </w:r>
            <w:r>
              <w:rPr>
                <w:sz w:val="21"/>
                <w:szCs w:val="21"/>
              </w:rPr>
              <w:tab/>
            </w:r>
            <w:r>
              <w:rPr>
                <w:sz w:val="21"/>
                <w:szCs w:val="21"/>
              </w:rPr>
              <w:t>设计部</w:t>
            </w:r>
          </w:p>
          <w:p>
            <w:pPr>
              <w:pStyle w:val="11"/>
              <w:spacing w:line="360" w:lineRule="auto"/>
              <w:rPr>
                <w:sz w:val="21"/>
                <w:szCs w:val="21"/>
              </w:rPr>
            </w:pPr>
            <w:r>
              <w:rPr>
                <w:rFonts w:hint="eastAsia"/>
                <w:sz w:val="21"/>
                <w:szCs w:val="21"/>
              </w:rPr>
              <w:t>人员：服务人员、技术人员、办公人员、销售人员</w:t>
            </w:r>
          </w:p>
          <w:p>
            <w:pPr>
              <w:pStyle w:val="11"/>
              <w:spacing w:line="360" w:lineRule="auto"/>
              <w:rPr>
                <w:rFonts w:ascii="宋体" w:hAnsi="宋体"/>
                <w:sz w:val="21"/>
                <w:szCs w:val="21"/>
              </w:rPr>
            </w:pPr>
            <w:r>
              <w:rPr>
                <w:rFonts w:hint="eastAsia" w:ascii="宋体" w:hAnsi="宋体"/>
                <w:sz w:val="21"/>
                <w:szCs w:val="21"/>
              </w:rPr>
              <w:t>展览展示设计及布展服务设施：投影仪、电脑、梯子等</w:t>
            </w:r>
          </w:p>
          <w:p>
            <w:pPr>
              <w:spacing w:line="360" w:lineRule="auto"/>
              <w:rPr>
                <w:sz w:val="21"/>
                <w:szCs w:val="21"/>
              </w:rPr>
            </w:pPr>
          </w:p>
        </w:tc>
        <w:tc>
          <w:tcPr>
            <w:tcW w:w="1585" w:type="dxa"/>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widowControl/>
              <w:suppressLineNumbers w:val="0"/>
              <w:jc w:val="left"/>
            </w:pPr>
            <w:r>
              <w:rPr>
                <w:rFonts w:ascii="黑体" w:hAnsi="宋体" w:eastAsia="黑体" w:cs="黑体"/>
                <w:color w:val="000000"/>
                <w:kern w:val="0"/>
                <w:sz w:val="21"/>
                <w:szCs w:val="21"/>
                <w:lang w:val="en-US" w:eastAsia="zh-CN" w:bidi="ar"/>
              </w:rPr>
              <w:t>监视、测量、分析和评价绩效</w:t>
            </w:r>
          </w:p>
          <w:p>
            <w:pPr>
              <w:spacing w:line="360" w:lineRule="auto"/>
              <w:rPr>
                <w:rFonts w:hint="eastAsia" w:ascii="宋体" w:hAnsi="宋体" w:cs="宋体"/>
                <w:sz w:val="21"/>
                <w:szCs w:val="21"/>
              </w:rPr>
            </w:pPr>
          </w:p>
        </w:tc>
        <w:tc>
          <w:tcPr>
            <w:tcW w:w="960" w:type="dxa"/>
          </w:tcPr>
          <w:p>
            <w:pPr>
              <w:spacing w:line="360" w:lineRule="auto"/>
              <w:rPr>
                <w:rFonts w:hint="eastAsia"/>
                <w:sz w:val="21"/>
                <w:szCs w:val="21"/>
              </w:rPr>
            </w:pPr>
            <w:r>
              <w:rPr>
                <w:rFonts w:hint="eastAsia"/>
                <w:sz w:val="21"/>
                <w:szCs w:val="21"/>
              </w:rPr>
              <w:t>9</w:t>
            </w:r>
            <w:r>
              <w:rPr>
                <w:sz w:val="21"/>
                <w:szCs w:val="21"/>
              </w:rPr>
              <w:t>.1.1</w:t>
            </w:r>
          </w:p>
        </w:tc>
        <w:tc>
          <w:tcPr>
            <w:tcW w:w="10004" w:type="dxa"/>
          </w:tcPr>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公司制定《内部审核控制程序》 、《管理评审控制程序》 和《</w:t>
            </w:r>
            <w:r>
              <w:rPr>
                <w:rFonts w:hint="eastAsia" w:ascii="宋体" w:hAnsi="宋体"/>
                <w:iCs/>
                <w:sz w:val="21"/>
                <w:szCs w:val="21"/>
              </w:rPr>
              <w:t>业绩监测和测量控制程序</w:t>
            </w:r>
            <w:r>
              <w:rPr>
                <w:rFonts w:hint="eastAsia" w:asciiTheme="minorEastAsia" w:hAnsiTheme="minorEastAsia" w:eastAsiaTheme="minorEastAsia" w:cstheme="minorEastAsia"/>
                <w:sz w:val="21"/>
                <w:szCs w:val="21"/>
              </w:rPr>
              <w:t>》为保证公司管理体系的有效运行，通过对管理绩效的监视与测量，确保体系运行的有效性。</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查阅“部门目标策划及考核记录表”，</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提供管理目标指标的检查考核工作，均完成目标考核要求。</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查阅“职业健康安全目标指标完成情况检查表”，体系建立至今共进行的管理目标指标的检查考核工作，均完成目标考核要求。</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查公司为员工购买有养老等保险，提供购买证据。</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外部对公司环境和安全管理要求一般口头交流；对供应商及客户等相关方有“相关方告知书”等。</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目前未发现公司出现违规现象。无被动性绩效的监视和测量。</w:t>
            </w:r>
          </w:p>
          <w:p>
            <w:pPr>
              <w:spacing w:line="360" w:lineRule="auto"/>
              <w:ind w:firstLine="420" w:firstLineChars="200"/>
              <w:rPr>
                <w:rFonts w:hint="eastAsia"/>
                <w:sz w:val="21"/>
                <w:szCs w:val="21"/>
              </w:rPr>
            </w:pPr>
            <w:r>
              <w:rPr>
                <w:rFonts w:hint="eastAsia" w:asciiTheme="minorEastAsia" w:hAnsiTheme="minorEastAsia" w:eastAsiaTheme="minorEastAsia" w:cstheme="minorEastAsia"/>
                <w:sz w:val="21"/>
                <w:szCs w:val="21"/>
              </w:rPr>
              <w:t>公司不需要对职业健康安全绩效进行监测和测量的设备。</w:t>
            </w:r>
          </w:p>
        </w:tc>
        <w:tc>
          <w:tcPr>
            <w:tcW w:w="1585" w:type="dxa"/>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widowControl/>
              <w:suppressLineNumbers w:val="0"/>
              <w:jc w:val="left"/>
            </w:pPr>
            <w:r>
              <w:rPr>
                <w:rFonts w:ascii="黑体" w:hAnsi="宋体" w:eastAsia="黑体" w:cs="黑体"/>
                <w:color w:val="000000"/>
                <w:kern w:val="0"/>
                <w:sz w:val="21"/>
                <w:szCs w:val="21"/>
                <w:lang w:val="en-US" w:eastAsia="zh-CN" w:bidi="ar"/>
              </w:rPr>
              <w:t xml:space="preserve">管理评审 </w:t>
            </w:r>
          </w:p>
          <w:p>
            <w:pPr>
              <w:spacing w:line="360" w:lineRule="auto"/>
              <w:rPr>
                <w:sz w:val="21"/>
                <w:szCs w:val="21"/>
              </w:rPr>
            </w:pPr>
          </w:p>
        </w:tc>
        <w:tc>
          <w:tcPr>
            <w:tcW w:w="960" w:type="dxa"/>
          </w:tcPr>
          <w:p>
            <w:pPr>
              <w:spacing w:line="360" w:lineRule="auto"/>
              <w:rPr>
                <w:sz w:val="21"/>
                <w:szCs w:val="21"/>
              </w:rPr>
            </w:pPr>
            <w:r>
              <w:rPr>
                <w:rFonts w:hint="eastAsia"/>
                <w:sz w:val="21"/>
                <w:szCs w:val="21"/>
              </w:rPr>
              <w:t>9.3</w:t>
            </w:r>
          </w:p>
        </w:tc>
        <w:tc>
          <w:tcPr>
            <w:tcW w:w="10004" w:type="dxa"/>
          </w:tcPr>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1.管理评审计划，</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评审时间：计划202</w:t>
            </w:r>
            <w:r>
              <w:rPr>
                <w:rFonts w:asciiTheme="minorEastAsia" w:hAnsiTheme="minorEastAsia" w:eastAsiaTheme="minorEastAsia" w:cstheme="minorEastAsia"/>
                <w:sz w:val="21"/>
                <w:szCs w:val="21"/>
              </w:rPr>
              <w:t>1.10.20.</w:t>
            </w:r>
            <w:r>
              <w:rPr>
                <w:rFonts w:hint="eastAsia" w:asciiTheme="minorEastAsia" w:hAnsiTheme="minorEastAsia" w:eastAsiaTheme="minorEastAsia" w:cstheme="minorEastAsia"/>
                <w:sz w:val="21"/>
                <w:szCs w:val="21"/>
              </w:rPr>
              <w:t xml:space="preserve"> 进行，评审方式：会议评审，</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编制：郑杨梅 2021.10.15 审批：李萌迪 2021.10.15，   </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参加人员包括公司总经理、管理者代表、各部门负责人，</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计划中明确了评审内容和资料准备要求。</w:t>
            </w:r>
          </w:p>
          <w:p>
            <w:pPr>
              <w:numPr>
                <w:ilvl w:val="0"/>
                <w:numId w:val="1"/>
              </w:num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管理评审内容：</w:t>
            </w:r>
          </w:p>
          <w:p>
            <w:pPr>
              <w:widowControl/>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1．内部审核及合规性评价的结果</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2．顾客及相关方反馈的信息</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3．质量、环境、目标及管理方案实现程度的信息</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4．相关法律法规符合性的信息</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5．预防和纠正措施的状况</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3.管理评审报告，</w:t>
            </w:r>
          </w:p>
          <w:p>
            <w:pPr>
              <w:spacing w:before="156" w:beforeLines="50"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评审结论：</w:t>
            </w:r>
          </w:p>
          <w:p>
            <w:pPr>
              <w:spacing w:line="360" w:lineRule="auto"/>
              <w:ind w:left="84"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质量、环境、职业健康管理体系的组织机构合理，职责分配明确。</w:t>
            </w:r>
          </w:p>
          <w:p>
            <w:pPr>
              <w:spacing w:line="360" w:lineRule="auto"/>
              <w:ind w:left="84"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质量、环境目标基本达到要求，暂不变动，稳定一段时间。</w:t>
            </w:r>
          </w:p>
          <w:p>
            <w:pPr>
              <w:spacing w:line="360" w:lineRule="auto"/>
              <w:ind w:left="84"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通过对一体化方针贯彻执行情况、质量目标实现情况的分析总结，认为一体化方针得到有效贯彻， 管理体系具有充分性，内审报告对纠正预防措施情况的评议证实了质量管理体系的有效性。体系范围内的产品标准、技术组织结构都无变化，本公司的质量、环境管理体系在运行过程中效果良好，具备一定的适宜性。现有质量、环境方针是适宜的。</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对现行的体系文件的充分性和适应性进行了评审，认为公司现行的体系文件在整个一体化管理体系运行过程中充分、有效、适应。</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4.改进计划，</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1.在现有基础上聘请专职技术人员，加强公司技术专业指导</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责任部门：行政部  完成时间：2021年10月30日前</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2、改进财务管理，降低成本费用，完成时间：2021年10月30日</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3、改进营销作风，保证优质服务，完成时间：2021年10月30日</w:t>
            </w:r>
          </w:p>
        </w:tc>
        <w:tc>
          <w:tcPr>
            <w:tcW w:w="1585" w:type="dxa"/>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widowControl/>
              <w:suppressLineNumbers w:val="0"/>
              <w:jc w:val="left"/>
            </w:pPr>
            <w:r>
              <w:rPr>
                <w:rFonts w:ascii="黑体" w:hAnsi="宋体" w:eastAsia="黑体" w:cs="黑体"/>
                <w:color w:val="000000"/>
                <w:kern w:val="0"/>
                <w:sz w:val="21"/>
                <w:szCs w:val="21"/>
                <w:lang w:val="en-US" w:eastAsia="zh-CN" w:bidi="ar"/>
              </w:rPr>
              <w:t>改进</w:t>
            </w:r>
          </w:p>
          <w:p>
            <w:pPr>
              <w:spacing w:line="360" w:lineRule="auto"/>
              <w:rPr>
                <w:sz w:val="21"/>
                <w:szCs w:val="21"/>
              </w:rPr>
            </w:pPr>
          </w:p>
        </w:tc>
        <w:tc>
          <w:tcPr>
            <w:tcW w:w="960" w:type="dxa"/>
          </w:tcPr>
          <w:p>
            <w:pPr>
              <w:spacing w:line="360" w:lineRule="auto"/>
              <w:rPr>
                <w:sz w:val="21"/>
                <w:szCs w:val="21"/>
              </w:rPr>
            </w:pPr>
            <w:r>
              <w:rPr>
                <w:rFonts w:hint="eastAsia"/>
                <w:sz w:val="21"/>
                <w:szCs w:val="21"/>
              </w:rPr>
              <w:t>10.1</w:t>
            </w:r>
          </w:p>
        </w:tc>
        <w:tc>
          <w:tcPr>
            <w:tcW w:w="10004" w:type="dxa"/>
          </w:tcPr>
          <w:p>
            <w:pPr>
              <w:spacing w:line="360" w:lineRule="auto"/>
              <w:ind w:firstLine="420" w:firstLineChars="200"/>
              <w:rPr>
                <w:rFonts w:ascii="宋体" w:hAnsi="宋体" w:cs="宋体"/>
                <w:sz w:val="21"/>
                <w:szCs w:val="21"/>
              </w:rPr>
            </w:pPr>
            <w:r>
              <w:rPr>
                <w:rFonts w:hint="eastAsia" w:ascii="宋体" w:hAnsi="宋体" w:cs="宋体"/>
                <w:sz w:val="21"/>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360" w:lineRule="auto"/>
              <w:rPr>
                <w:sz w:val="21"/>
                <w:szCs w:val="21"/>
              </w:rPr>
            </w:pPr>
          </w:p>
        </w:tc>
        <w:tc>
          <w:tcPr>
            <w:tcW w:w="1585" w:type="dxa"/>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widowControl/>
              <w:suppressLineNumbers w:val="0"/>
              <w:jc w:val="left"/>
            </w:pPr>
            <w:r>
              <w:rPr>
                <w:rFonts w:ascii="黑体" w:hAnsi="宋体" w:eastAsia="黑体" w:cs="黑体"/>
                <w:color w:val="000000"/>
                <w:kern w:val="0"/>
                <w:sz w:val="21"/>
                <w:szCs w:val="21"/>
                <w:lang w:val="en-US" w:eastAsia="zh-CN" w:bidi="ar"/>
              </w:rPr>
              <w:t>持续改进</w:t>
            </w:r>
          </w:p>
          <w:p>
            <w:pPr>
              <w:spacing w:line="360" w:lineRule="auto"/>
              <w:rPr>
                <w:sz w:val="21"/>
                <w:szCs w:val="21"/>
              </w:rPr>
            </w:pPr>
          </w:p>
        </w:tc>
        <w:tc>
          <w:tcPr>
            <w:tcW w:w="960" w:type="dxa"/>
          </w:tcPr>
          <w:p>
            <w:pPr>
              <w:spacing w:line="360" w:lineRule="auto"/>
              <w:rPr>
                <w:rFonts w:hint="eastAsia"/>
                <w:sz w:val="21"/>
                <w:szCs w:val="21"/>
              </w:rPr>
            </w:pPr>
            <w:r>
              <w:rPr>
                <w:rFonts w:hint="eastAsia"/>
                <w:sz w:val="21"/>
                <w:szCs w:val="21"/>
              </w:rPr>
              <w:t>10.3</w:t>
            </w:r>
          </w:p>
        </w:tc>
        <w:tc>
          <w:tcPr>
            <w:tcW w:w="10004" w:type="dxa"/>
          </w:tcPr>
          <w:p>
            <w:pPr>
              <w:spacing w:line="360" w:lineRule="auto"/>
              <w:ind w:firstLine="420" w:firstLineChars="200"/>
              <w:rPr>
                <w:rFonts w:hint="eastAsia"/>
                <w:sz w:val="21"/>
                <w:szCs w:val="21"/>
              </w:rPr>
            </w:pPr>
            <w:bookmarkStart w:id="4" w:name="_GoBack"/>
            <w:bookmarkEnd w:id="4"/>
            <w:r>
              <w:rPr>
                <w:rFonts w:hint="eastAsia"/>
                <w:sz w:val="21"/>
                <w:szCs w:val="21"/>
              </w:rPr>
              <w:t>公司组织确定并选择改进机会，采取必要措施，满足顾客要求和增强顾客满意。</w:t>
            </w:r>
          </w:p>
          <w:p>
            <w:pPr>
              <w:spacing w:line="360" w:lineRule="auto"/>
              <w:rPr>
                <w:rFonts w:hint="eastAsia"/>
                <w:sz w:val="21"/>
                <w:szCs w:val="21"/>
              </w:rPr>
            </w:pPr>
            <w:r>
              <w:rPr>
                <w:rFonts w:hint="eastAsia"/>
                <w:sz w:val="21"/>
                <w:szCs w:val="21"/>
              </w:rPr>
              <w:t>包括：</w:t>
            </w:r>
          </w:p>
          <w:p>
            <w:pPr>
              <w:spacing w:line="360" w:lineRule="auto"/>
              <w:rPr>
                <w:rFonts w:hint="eastAsia"/>
                <w:sz w:val="21"/>
                <w:szCs w:val="21"/>
              </w:rPr>
            </w:pPr>
            <w:r>
              <w:rPr>
                <w:rFonts w:hint="eastAsia"/>
                <w:sz w:val="21"/>
                <w:szCs w:val="21"/>
              </w:rPr>
              <w:t>a) 改进产品或服务，以满足要求并关注未来的需求和期望；</w:t>
            </w:r>
          </w:p>
          <w:p>
            <w:pPr>
              <w:spacing w:line="360" w:lineRule="auto"/>
              <w:rPr>
                <w:rFonts w:hint="eastAsia"/>
                <w:sz w:val="21"/>
                <w:szCs w:val="21"/>
              </w:rPr>
            </w:pPr>
            <w:r>
              <w:rPr>
                <w:rFonts w:hint="eastAsia"/>
                <w:sz w:val="21"/>
                <w:szCs w:val="21"/>
              </w:rPr>
              <w:t>b) 纠正或减少不利影响；</w:t>
            </w:r>
          </w:p>
          <w:p>
            <w:pPr>
              <w:spacing w:line="360" w:lineRule="auto"/>
              <w:rPr>
                <w:rFonts w:hint="eastAsia"/>
                <w:sz w:val="21"/>
                <w:szCs w:val="21"/>
              </w:rPr>
            </w:pPr>
            <w:r>
              <w:rPr>
                <w:rFonts w:hint="eastAsia"/>
                <w:sz w:val="21"/>
                <w:szCs w:val="21"/>
              </w:rPr>
              <w:t>c) 改进管理体系绩效和有效性。</w:t>
            </w:r>
          </w:p>
          <w:p>
            <w:pPr>
              <w:spacing w:line="360" w:lineRule="auto"/>
              <w:rPr>
                <w:rFonts w:hint="eastAsia"/>
                <w:sz w:val="21"/>
                <w:szCs w:val="21"/>
              </w:rPr>
            </w:pPr>
            <w:r>
              <w:rPr>
                <w:rFonts w:hint="eastAsia"/>
                <w:sz w:val="21"/>
                <w:szCs w:val="21"/>
              </w:rPr>
              <w:t>对以下方面所需的监视、测量、分析和改进过程进行策划和实施：</w:t>
            </w:r>
          </w:p>
          <w:p>
            <w:pPr>
              <w:spacing w:line="360" w:lineRule="auto"/>
              <w:rPr>
                <w:rFonts w:hint="eastAsia"/>
                <w:sz w:val="21"/>
                <w:szCs w:val="21"/>
              </w:rPr>
            </w:pPr>
            <w:r>
              <w:rPr>
                <w:rFonts w:hint="eastAsia"/>
                <w:sz w:val="21"/>
                <w:szCs w:val="21"/>
              </w:rPr>
              <w:t>1.证实产品生产和和研发满足规定的要求；</w:t>
            </w:r>
          </w:p>
          <w:p>
            <w:pPr>
              <w:spacing w:line="360" w:lineRule="auto"/>
              <w:rPr>
                <w:rFonts w:hint="eastAsia"/>
                <w:sz w:val="21"/>
                <w:szCs w:val="21"/>
              </w:rPr>
            </w:pPr>
            <w:r>
              <w:rPr>
                <w:rFonts w:hint="eastAsia"/>
                <w:sz w:val="21"/>
                <w:szCs w:val="21"/>
              </w:rPr>
              <w:t>2.确保管理体系的符合性；</w:t>
            </w:r>
          </w:p>
          <w:p>
            <w:pPr>
              <w:spacing w:line="360" w:lineRule="auto"/>
              <w:rPr>
                <w:rFonts w:hint="eastAsia"/>
                <w:sz w:val="21"/>
                <w:szCs w:val="21"/>
              </w:rPr>
            </w:pPr>
            <w:r>
              <w:rPr>
                <w:rFonts w:hint="eastAsia"/>
                <w:sz w:val="21"/>
                <w:szCs w:val="21"/>
              </w:rPr>
              <w:t>3.持续改进管理体系的有效性。</w:t>
            </w:r>
          </w:p>
          <w:p>
            <w:pPr>
              <w:spacing w:line="360" w:lineRule="auto"/>
              <w:rPr>
                <w:rFonts w:hint="eastAsia"/>
                <w:sz w:val="21"/>
                <w:szCs w:val="21"/>
              </w:rPr>
            </w:pPr>
            <w:r>
              <w:rPr>
                <w:rFonts w:hint="eastAsia"/>
                <w:sz w:val="21"/>
                <w:szCs w:val="21"/>
              </w:rPr>
              <w:t>根据不同过程、不同产品和不同要求，采取不同的方法进行监视、测量和分析。</w:t>
            </w:r>
          </w:p>
          <w:p>
            <w:pPr>
              <w:spacing w:line="360" w:lineRule="auto"/>
              <w:rPr>
                <w:sz w:val="21"/>
                <w:szCs w:val="21"/>
              </w:rPr>
            </w:pPr>
            <w:r>
              <w:rPr>
                <w:rFonts w:hint="eastAsia"/>
                <w:sz w:val="21"/>
                <w:szCs w:val="21"/>
              </w:rPr>
              <w:t>公司利用管理方针、目标、内审和外审、数据分析、纠正和预防措施以及管理评审，识别任何改进的机会，持续改进管理体系的适宜性、充分性和有效性。详见相关条款审核记录。</w:t>
            </w:r>
          </w:p>
        </w:tc>
        <w:tc>
          <w:tcPr>
            <w:tcW w:w="1585" w:type="dxa"/>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sz w:val="21"/>
                <w:szCs w:val="21"/>
              </w:rPr>
            </w:pPr>
            <w:r>
              <w:rPr>
                <w:rFonts w:hint="eastAsia"/>
                <w:sz w:val="21"/>
                <w:szCs w:val="21"/>
              </w:rPr>
              <w:t>监1阶段问题验证/投诉或事故/政府主管部门监督抽查情况</w:t>
            </w:r>
          </w:p>
        </w:tc>
        <w:tc>
          <w:tcPr>
            <w:tcW w:w="960" w:type="dxa"/>
          </w:tcPr>
          <w:p>
            <w:pPr>
              <w:spacing w:line="360" w:lineRule="auto"/>
              <w:rPr>
                <w:sz w:val="21"/>
                <w:szCs w:val="21"/>
              </w:rPr>
            </w:pPr>
          </w:p>
        </w:tc>
        <w:tc>
          <w:tcPr>
            <w:tcW w:w="10004" w:type="dxa"/>
            <w:vAlign w:val="center"/>
          </w:tcPr>
          <w:p>
            <w:pPr>
              <w:pStyle w:val="11"/>
              <w:spacing w:line="360" w:lineRule="auto"/>
              <w:ind w:firstLine="460" w:firstLineChars="200"/>
              <w:rPr>
                <w:rFonts w:hint="eastAsia"/>
                <w:sz w:val="21"/>
                <w:szCs w:val="21"/>
                <w:highlight w:val="none"/>
                <w:lang w:val="en-US" w:eastAsia="zh-CN"/>
              </w:rPr>
            </w:pPr>
            <w:r>
              <w:rPr>
                <w:rFonts w:hint="eastAsia"/>
                <w:sz w:val="21"/>
                <w:szCs w:val="21"/>
                <w:highlight w:val="none"/>
                <w:lang w:val="en-US" w:eastAsia="zh-CN"/>
              </w:rPr>
              <w:t>监1审核没有不符合项；</w:t>
            </w:r>
          </w:p>
          <w:p>
            <w:pPr>
              <w:pStyle w:val="11"/>
              <w:spacing w:line="360" w:lineRule="auto"/>
              <w:ind w:firstLine="460" w:firstLineChars="200"/>
              <w:rPr>
                <w:rFonts w:hint="eastAsia"/>
                <w:sz w:val="21"/>
                <w:szCs w:val="21"/>
                <w:highlight w:val="none"/>
              </w:rPr>
            </w:pPr>
            <w:r>
              <w:rPr>
                <w:rFonts w:hint="eastAsia"/>
                <w:sz w:val="21"/>
                <w:szCs w:val="21"/>
                <w:highlight w:val="none"/>
                <w:lang w:val="en-US" w:eastAsia="zh-CN"/>
              </w:rPr>
              <w:t>负责人介绍，</w:t>
            </w:r>
            <w:r>
              <w:rPr>
                <w:rFonts w:hint="eastAsia"/>
                <w:sz w:val="21"/>
                <w:szCs w:val="21"/>
                <w:highlight w:val="none"/>
              </w:rPr>
              <w:t>公司管理体系自运行以来，未发生质量、环境、职业健康安全事故</w:t>
            </w:r>
            <w:r>
              <w:rPr>
                <w:rFonts w:hint="eastAsia"/>
                <w:sz w:val="21"/>
                <w:szCs w:val="21"/>
                <w:highlight w:val="none"/>
                <w:lang w:eastAsia="zh-CN"/>
              </w:rPr>
              <w:t>；</w:t>
            </w:r>
            <w:r>
              <w:rPr>
                <w:rFonts w:hint="eastAsia"/>
                <w:sz w:val="21"/>
                <w:szCs w:val="21"/>
                <w:highlight w:val="none"/>
              </w:rPr>
              <w:t>管理体系运行期间未发生顾客及相关方投诉情况</w:t>
            </w:r>
            <w:r>
              <w:rPr>
                <w:rFonts w:hint="eastAsia"/>
                <w:sz w:val="21"/>
                <w:szCs w:val="21"/>
                <w:highlight w:val="none"/>
                <w:lang w:eastAsia="zh-CN"/>
              </w:rPr>
              <w:t>；</w:t>
            </w:r>
            <w:r>
              <w:rPr>
                <w:rFonts w:hint="eastAsia"/>
                <w:sz w:val="21"/>
                <w:szCs w:val="21"/>
                <w:highlight w:val="none"/>
              </w:rPr>
              <w:t>目前没有上级主管部门对公司的在职业健康安全监督抽查</w:t>
            </w:r>
            <w:r>
              <w:rPr>
                <w:rFonts w:hint="eastAsia"/>
                <w:sz w:val="21"/>
                <w:szCs w:val="21"/>
                <w:highlight w:val="none"/>
                <w:lang w:eastAsia="zh-CN"/>
              </w:rPr>
              <w:t>；</w:t>
            </w:r>
            <w:r>
              <w:rPr>
                <w:rFonts w:hint="eastAsia"/>
                <w:sz w:val="21"/>
                <w:szCs w:val="21"/>
                <w:highlight w:val="none"/>
              </w:rPr>
              <w:t>目前公司经营过程中没有发生违反相关法律法规及其他要求的情况</w:t>
            </w:r>
          </w:p>
          <w:p>
            <w:pPr>
              <w:pStyle w:val="11"/>
              <w:spacing w:line="360" w:lineRule="auto"/>
              <w:ind w:firstLine="460" w:firstLineChars="200"/>
              <w:rPr>
                <w:rFonts w:hint="default" w:eastAsia="宋体"/>
                <w:sz w:val="21"/>
                <w:szCs w:val="21"/>
                <w:highlight w:val="yellow"/>
                <w:lang w:val="en-US" w:eastAsia="zh-CN"/>
              </w:rPr>
            </w:pPr>
            <w:r>
              <w:rPr>
                <w:rFonts w:hint="eastAsia"/>
                <w:sz w:val="21"/>
                <w:szCs w:val="21"/>
                <w:highlight w:val="none"/>
                <w:lang w:val="en-US" w:eastAsia="zh-CN"/>
              </w:rPr>
              <w:t>通过国家企业信用公示平台查询，未发现近两年有监管抽查、处罚信息。</w:t>
            </w:r>
          </w:p>
        </w:tc>
        <w:tc>
          <w:tcPr>
            <w:tcW w:w="1585" w:type="dxa"/>
          </w:tcPr>
          <w:p>
            <w:pPr>
              <w:spacing w:line="360" w:lineRule="auto"/>
              <w:rPr>
                <w:sz w:val="21"/>
                <w:szCs w:val="21"/>
              </w:rPr>
            </w:pPr>
          </w:p>
        </w:tc>
      </w:tr>
    </w:tbl>
    <w:p>
      <w:pPr>
        <w:spacing w:line="360" w:lineRule="auto"/>
        <w:rPr>
          <w:sz w:val="21"/>
          <w:szCs w:val="21"/>
        </w:rPr>
      </w:pPr>
      <w:r>
        <w:rPr>
          <w:sz w:val="21"/>
          <w:szCs w:val="21"/>
        </w:rPr>
        <w:ptab w:relativeTo="margin" w:alignment="center" w:leader="none"/>
      </w:r>
    </w:p>
    <w:p>
      <w:pPr>
        <w:spacing w:line="360" w:lineRule="auto"/>
        <w:rPr>
          <w:sz w:val="21"/>
          <w:szCs w:val="21"/>
        </w:rPr>
      </w:pPr>
    </w:p>
    <w:p>
      <w:pPr>
        <w:spacing w:line="360" w:lineRule="auto"/>
        <w:rPr>
          <w:sz w:val="21"/>
          <w:szCs w:val="21"/>
        </w:rPr>
      </w:pPr>
    </w:p>
    <w:p>
      <w:pPr>
        <w:pStyle w:val="3"/>
        <w:spacing w:line="360" w:lineRule="auto"/>
        <w:rPr>
          <w:sz w:val="21"/>
          <w:szCs w:val="21"/>
        </w:rPr>
      </w:pPr>
      <w:r>
        <w:rPr>
          <w:rFonts w:hint="eastAsia"/>
          <w:sz w:val="21"/>
          <w:szCs w:val="21"/>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1025" o:spid="_x0000_s1025"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56" w:firstLineChars="400"/>
      <w:jc w:val="left"/>
    </w:pPr>
    <w:r>
      <w:rPr>
        <w:rStyle w:val="10"/>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1A606B"/>
    <w:multiLevelType w:val="singleLevel"/>
    <w:tmpl w:val="621A606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425864"/>
    <w:rsid w:val="00014D6F"/>
    <w:rsid w:val="00071F5C"/>
    <w:rsid w:val="000762FF"/>
    <w:rsid w:val="00094C98"/>
    <w:rsid w:val="002725C4"/>
    <w:rsid w:val="002E249A"/>
    <w:rsid w:val="002E2F10"/>
    <w:rsid w:val="00317525"/>
    <w:rsid w:val="003855C5"/>
    <w:rsid w:val="003D32E1"/>
    <w:rsid w:val="003D7999"/>
    <w:rsid w:val="003F16C2"/>
    <w:rsid w:val="00425864"/>
    <w:rsid w:val="00483AFF"/>
    <w:rsid w:val="00620801"/>
    <w:rsid w:val="0065506C"/>
    <w:rsid w:val="007203C3"/>
    <w:rsid w:val="007619AA"/>
    <w:rsid w:val="007D61FE"/>
    <w:rsid w:val="0082392E"/>
    <w:rsid w:val="008304CC"/>
    <w:rsid w:val="008A2D54"/>
    <w:rsid w:val="009D6197"/>
    <w:rsid w:val="00AC3718"/>
    <w:rsid w:val="00B24918"/>
    <w:rsid w:val="00B84C97"/>
    <w:rsid w:val="00D16305"/>
    <w:rsid w:val="00E30A05"/>
    <w:rsid w:val="00E57D9E"/>
    <w:rsid w:val="00EF3086"/>
    <w:rsid w:val="023E6143"/>
    <w:rsid w:val="03243933"/>
    <w:rsid w:val="09C87529"/>
    <w:rsid w:val="0EE148E8"/>
    <w:rsid w:val="0F301C42"/>
    <w:rsid w:val="1041422C"/>
    <w:rsid w:val="10CE1E1D"/>
    <w:rsid w:val="17563FD6"/>
    <w:rsid w:val="17AF4DF6"/>
    <w:rsid w:val="284500B9"/>
    <w:rsid w:val="3A091311"/>
    <w:rsid w:val="3D5D3DCA"/>
    <w:rsid w:val="43FA31BD"/>
    <w:rsid w:val="4442487C"/>
    <w:rsid w:val="4A4F7E93"/>
    <w:rsid w:val="50020791"/>
    <w:rsid w:val="568C58AF"/>
    <w:rsid w:val="661F2C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727</Words>
  <Characters>4148</Characters>
  <Lines>34</Lines>
  <Paragraphs>9</Paragraphs>
  <TotalTime>0</TotalTime>
  <ScaleCrop>false</ScaleCrop>
  <LinksUpToDate>false</LinksUpToDate>
  <CharactersWithSpaces>4866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匡吉文</cp:lastModifiedBy>
  <dcterms:modified xsi:type="dcterms:W3CDTF">2021-12-08T17:39:03Z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2052-11.1.0.11115</vt:lpwstr>
  </property>
</Properties>
</file>