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涉及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受审核部门：</w:t>
            </w:r>
            <w:bookmarkStart w:id="0" w:name="组织名称"/>
            <w:r>
              <w:rPr>
                <w:rFonts w:hint="eastAsia"/>
                <w:sz w:val="21"/>
                <w:szCs w:val="21"/>
              </w:rPr>
              <w:t>深圳市丝路蓝创意展示有限公司</w:t>
            </w:r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市场部；</w:t>
            </w:r>
            <w:r>
              <w:rPr>
                <w:rFonts w:hint="eastAsia"/>
                <w:sz w:val="21"/>
                <w:szCs w:val="21"/>
              </w:rPr>
              <w:t>主管领导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王国杰；</w:t>
            </w:r>
            <w:r>
              <w:rPr>
                <w:rFonts w:hint="eastAsia"/>
                <w:sz w:val="21"/>
                <w:szCs w:val="21"/>
              </w:rPr>
              <w:t>陪同人员：</w:t>
            </w:r>
            <w:r>
              <w:rPr>
                <w:rFonts w:hint="eastAsia"/>
                <w:sz w:val="21"/>
                <w:szCs w:val="21"/>
              </w:rPr>
              <w:t>曾丽欢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审核员：</w:t>
            </w:r>
            <w:bookmarkStart w:id="1" w:name="审核组成员不含组长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周文、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李青</w:t>
            </w:r>
            <w:bookmarkEnd w:id="1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实习）</w:t>
            </w:r>
            <w:bookmarkStart w:id="3" w:name="_GoBack"/>
            <w:bookmarkEnd w:id="3"/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审核时间：</w:t>
            </w:r>
            <w:bookmarkStart w:id="2" w:name="审核日期"/>
            <w:r>
              <w:rPr>
                <w:sz w:val="21"/>
                <w:szCs w:val="21"/>
              </w:rPr>
              <w:t xml:space="preserve">2021年12月08日 </w:t>
            </w:r>
            <w:bookmarkEnd w:id="2"/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审核条款：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市场部</w:t>
            </w:r>
          </w:p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 xml:space="preserve">OHS: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5.3/6.1.2/6.2/8.1/8.2</w:t>
            </w:r>
          </w:p>
          <w:p>
            <w:pPr>
              <w:pStyle w:val="2"/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</w:rPr>
              <w:t>5.3组织的岗位、职责和权限、</w:t>
            </w: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 xml:space="preserve">6.1.2 危险源辨识及风险和机遇的评价 、6.2 职业健康安全目标及其实现的策划 8.1 运行策划和控制、8.2 应急准备和响应 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en-US"/>
              </w:rPr>
              <w:t>组织的岗位、职责权限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5.3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查管理手册“</w:t>
            </w:r>
            <w:r>
              <w:rPr>
                <w:rFonts w:hint="eastAsia"/>
                <w:sz w:val="21"/>
                <w:szCs w:val="21"/>
                <w:lang w:eastAsia="zh-CN"/>
              </w:rPr>
              <w:t>表2 部门职能”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里对各部门职责进行了规定；市场部职责为：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1、根据公司的经营目标，对市场营销战略进行策划，同时制定本部门的营销计划；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2、加强与顾客沟通，向顾客宣传本公司的产品，了解顾客对产品的期望和要求，及时反馈给公司有关部门；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3、代表公司与顾客签订购销合同，在签订合同前组织有关部门对要约进行评审；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4、按照合同规定组织发送产品，在经顾客验收确认后及时收回货款；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5、负责物资供方的调查评审，根据调查评价结果，编制合格供方名录，经总经理批准后负责监督实施；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6、编制物资采购计划，对采购物资进行验证和检验，以确保符合质量要求，材料符合环保标准；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7、负责公司产品资料、产品参展、产品推广宣传和服务宣传工作，让用户及时了解公司产品信息。销售合同的签订、执行检查、合同台帐、产品发货的管理工作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8、接受顾客投诉，及时解决对产品质量提出的问题，做好售后服务，保证顾客满意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9、负责进行顾客满意度进行调查，将调查情况进行综合分析后，写出调查分析，向总经理报告</w:t>
            </w:r>
          </w:p>
          <w:p>
            <w:pPr>
              <w:pStyle w:val="2"/>
              <w:spacing w:line="360" w:lineRule="auto"/>
              <w:rPr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val="en-US"/>
              </w:rPr>
              <w:t>10、配合行政部做好危险源辨识和OHS风险控制，参与OHS管理体系运行。</w:t>
            </w:r>
          </w:p>
          <w:p>
            <w:pPr>
              <w:spacing w:line="360" w:lineRule="auto"/>
              <w:ind w:firstLine="420" w:firstLineChars="200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视频</w:t>
            </w:r>
            <w:r>
              <w:rPr>
                <w:sz w:val="21"/>
                <w:szCs w:val="21"/>
                <w:lang w:eastAsia="zh-CN"/>
              </w:rPr>
              <w:t>询问负责人的回答与文件规定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基本</w:t>
            </w:r>
            <w:r>
              <w:rPr>
                <w:sz w:val="21"/>
                <w:szCs w:val="21"/>
                <w:lang w:eastAsia="zh-CN"/>
              </w:rPr>
              <w:t>一致。</w:t>
            </w:r>
          </w:p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基本符合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60" w:type="dxa"/>
          </w:tcPr>
          <w:p>
            <w:pPr>
              <w:pStyle w:val="2"/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危险源辨识及风险和机遇的评价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6.1.2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部门执行</w:t>
            </w:r>
            <w:r>
              <w:rPr>
                <w:sz w:val="21"/>
                <w:szCs w:val="21"/>
              </w:rPr>
              <w:t>《危险源辩识、风险评价和风险控制策划程序》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/>
                <w:sz w:val="21"/>
                <w:szCs w:val="21"/>
              </w:rPr>
              <w:t>“危险源评价表”，编制：徐满满 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021.</w:t>
            </w:r>
            <w:r>
              <w:rPr>
                <w:rFonts w:hint="eastAsia"/>
                <w:sz w:val="21"/>
                <w:szCs w:val="21"/>
              </w:rPr>
              <w:t>1.16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审核：韩伟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/>
                <w:sz w:val="21"/>
                <w:szCs w:val="21"/>
              </w:rPr>
              <w:t>.1.16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 xml:space="preserve"> 评价考虑了工序活动、危险源、风险，并用评价分值D=LEC打分法进行了评价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内容包括：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电磁幅射、射线排放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损伤大脑</w:t>
            </w:r>
          </w:p>
          <w:p>
            <w:pPr>
              <w:pStyle w:val="2"/>
              <w:numPr>
                <w:ilvl w:val="0"/>
                <w:numId w:val="1"/>
              </w:num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上下班交通违章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交通事故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/>
                <w:sz w:val="21"/>
                <w:szCs w:val="21"/>
              </w:rPr>
              <w:t>“重  大  危  险  源  清  单”，共识别出不可接受风险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项，涉及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本部门的有</w:t>
            </w:r>
            <w:r>
              <w:rPr>
                <w:rFonts w:hint="eastAsia"/>
                <w:sz w:val="21"/>
                <w:szCs w:val="21"/>
              </w:rPr>
              <w:t>：火灾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评价符合程序要求及公司的实际情况。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对危险源的控制措施包括制定管理制度、运行控制、应急预案等。</w:t>
            </w:r>
          </w:p>
          <w:p>
            <w:pPr>
              <w:pStyle w:val="2"/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——基本符合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职业健康安全目标及其实现的策划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本部门按照行政部策划的“</w:t>
            </w:r>
            <w:r>
              <w:rPr>
                <w:rFonts w:hint="eastAsia"/>
                <w:sz w:val="21"/>
                <w:szCs w:val="21"/>
                <w:lang w:eastAsia="zh-CN"/>
              </w:rPr>
              <w:t>目标指标及管理方案”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进行目标管理。</w:t>
            </w:r>
          </w:p>
          <w:p>
            <w:pPr>
              <w:pStyle w:val="2"/>
              <w:spacing w:line="360" w:lineRule="auto"/>
              <w:ind w:firstLine="46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核查“目标指标完成情况统计表”，.统计周期：每年1次统计人：郑杨梅  2021.11.30；内容显示本年度部门目标已达成。</w:t>
            </w:r>
          </w:p>
          <w:p>
            <w:pPr>
              <w:pStyle w:val="2"/>
              <w:spacing w:line="360" w:lineRule="auto"/>
              <w:ind w:firstLine="46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</w:p>
          <w:tbl>
            <w:tblPr>
              <w:tblStyle w:val="6"/>
              <w:tblpPr w:leftFromText="180" w:rightFromText="180" w:vertAnchor="text" w:tblpX="1" w:tblpY="1"/>
              <w:tblOverlap w:val="never"/>
              <w:tblW w:w="932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"/>
              <w:gridCol w:w="4242"/>
              <w:gridCol w:w="1575"/>
              <w:gridCol w:w="2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15" w:hRule="atLeast"/>
              </w:trPr>
              <w:tc>
                <w:tcPr>
                  <w:tcW w:w="696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360" w:lineRule="auto"/>
                    <w:ind w:left="105" w:leftChars="50"/>
                    <w:jc w:val="left"/>
                    <w:rPr>
                      <w:rFonts w:ascii="Times New Roman" w:hAnsi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</w:rPr>
                    <w:t>市场</w:t>
                  </w:r>
                </w:p>
                <w:p>
                  <w:pPr>
                    <w:widowControl/>
                    <w:spacing w:line="360" w:lineRule="auto"/>
                    <w:ind w:firstLine="105" w:firstLineChars="50"/>
                    <w:jc w:val="left"/>
                    <w:rPr>
                      <w:rFonts w:ascii="Times New Roman" w:hAnsi="Times New Roman"/>
                      <w:kern w:val="2"/>
                      <w:sz w:val="21"/>
                      <w:szCs w:val="21"/>
                    </w:rPr>
                  </w:pPr>
                  <w:r>
                    <w:rPr>
                      <w:rFonts w:hint="eastAsia" w:ascii="Times New Roman" w:hAnsi="Times New Roman"/>
                      <w:kern w:val="2"/>
                      <w:sz w:val="21"/>
                      <w:szCs w:val="21"/>
                    </w:rPr>
                    <w:t>部</w:t>
                  </w:r>
                </w:p>
              </w:tc>
              <w:tc>
                <w:tcPr>
                  <w:tcW w:w="424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不发生安全事件</w:t>
                  </w:r>
                </w:p>
              </w:tc>
              <w:tc>
                <w:tcPr>
                  <w:tcW w:w="157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20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21</w:t>
                  </w:r>
                  <w:r>
                    <w:rPr>
                      <w:rFonts w:hint="eastAsia"/>
                      <w:sz w:val="21"/>
                      <w:szCs w:val="21"/>
                    </w:rPr>
                    <w:t>.</w:t>
                  </w: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11.30</w:t>
                  </w:r>
                </w:p>
              </w:tc>
              <w:tc>
                <w:tcPr>
                  <w:tcW w:w="28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360" w:lineRule="auto"/>
                    <w:jc w:val="center"/>
                    <w:rPr>
                      <w:rFonts w:hint="eastAsia" w:ascii="Times New Roman" w:hAnsi="Times New Roman" w:eastAsia="宋体"/>
                      <w:kern w:val="2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/>
                      <w:kern w:val="2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</w:tbl>
          <w:p>
            <w:pPr>
              <w:pStyle w:val="2"/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——基本符合。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运行策划和控制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部门执行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环境和职业健康安全运行控制管理程序》、《基础设施和工作环境控制程序》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、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易燃、易爆危险品控制程序》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等。</w:t>
            </w:r>
          </w:p>
          <w:p>
            <w:pPr>
              <w:spacing w:line="360" w:lineRule="auto"/>
              <w:ind w:firstLine="420" w:firstLineChars="200"/>
              <w:rPr>
                <w:b w:val="0"/>
                <w:bCs w:val="0"/>
                <w:sz w:val="21"/>
                <w:szCs w:val="21"/>
                <w:lang w:val="en-GB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GB"/>
              </w:rPr>
              <w:t>运行控制情况：办公过程注意节约用电，做到人走灯灭，电脑长时间不用时关机，下班前要关闭电源；办公区域内配置的灭火器,在有效期内。</w:t>
            </w:r>
          </w:p>
          <w:p>
            <w:pPr>
              <w:spacing w:line="360" w:lineRule="auto"/>
              <w:ind w:firstLine="420" w:firstLineChars="200"/>
              <w:rPr>
                <w:b w:val="0"/>
                <w:bCs w:val="0"/>
                <w:sz w:val="21"/>
                <w:szCs w:val="21"/>
                <w:lang w:val="en-GB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办公过程使用的电器如：空调、电脑、灯具均符合安全设计要求，使用过程注意安全，预防触电，工作时间平均每天8小时；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年度保持基本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符合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</w:tcPr>
          <w:p>
            <w:pPr>
              <w:spacing w:line="360" w:lineRule="auto"/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应急准备和响应</w:t>
            </w:r>
          </w:p>
        </w:tc>
        <w:tc>
          <w:tcPr>
            <w:tcW w:w="960" w:type="dxa"/>
          </w:tcPr>
          <w:p>
            <w:pPr>
              <w:spacing w:line="360" w:lineRule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20" w:firstLineChars="20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部门参加了</w:t>
            </w: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由主控部门组织的消防演练。</w:t>
            </w:r>
          </w:p>
          <w:p>
            <w:pPr>
              <w:pStyle w:val="2"/>
              <w:spacing w:line="360" w:lineRule="auto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——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年度保持基本</w:t>
            </w: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</w:rPr>
              <w:t>符合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1DF67A"/>
    <w:multiLevelType w:val="singleLevel"/>
    <w:tmpl w:val="A31DF6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rsids>
    <w:rsidRoot w:val="00000000"/>
    <w:rsid w:val="0AD15958"/>
    <w:rsid w:val="16FF5F4F"/>
    <w:rsid w:val="183B044E"/>
    <w:rsid w:val="27ED47B6"/>
    <w:rsid w:val="282F3641"/>
    <w:rsid w:val="2D792BF3"/>
    <w:rsid w:val="3B4213DE"/>
    <w:rsid w:val="437C7466"/>
    <w:rsid w:val="4BA509EB"/>
    <w:rsid w:val="4E623C0D"/>
    <w:rsid w:val="59F53500"/>
    <w:rsid w:val="5A0A4C76"/>
    <w:rsid w:val="5EB600AE"/>
    <w:rsid w:val="5FA324D6"/>
    <w:rsid w:val="60DC0156"/>
    <w:rsid w:val="63E2462F"/>
    <w:rsid w:val="6CCF45D8"/>
    <w:rsid w:val="70DF5F1A"/>
    <w:rsid w:val="7488587B"/>
    <w:rsid w:val="74894EAF"/>
    <w:rsid w:val="755409BB"/>
    <w:rsid w:val="76E569FA"/>
    <w:rsid w:val="7E84352D"/>
    <w:rsid w:val="7EA23B48"/>
    <w:rsid w:val="7FE13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Table Paragraph"/>
    <w:basedOn w:val="1"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87</Characters>
  <Lines>1</Lines>
  <Paragraphs>1</Paragraphs>
  <TotalTime>0</TotalTime>
  <ScaleCrop>false</ScaleCrop>
  <LinksUpToDate>false</LinksUpToDate>
  <CharactersWithSpaces>101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匡吉文</cp:lastModifiedBy>
  <dcterms:modified xsi:type="dcterms:W3CDTF">2021-12-08T17:23:45Z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2052-11.1.0.11115</vt:lpwstr>
  </property>
</Properties>
</file>