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0611-2019-E-2021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宝鸡市瑞焱金属磨料有限责任公司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宝鸡市瑞焱金属磨料有限责任公司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陕西省宝鸡市高新开发区钓渭镇朱家滩村</w:t>
            </w:r>
            <w:bookmarkEnd w:id="6"/>
          </w:p>
        </w:tc>
        <w:tc>
          <w:tcPr>
            <w:tcW w:w="1242" w:type="dxa"/>
            <w:vMerge w:val="restart"/>
            <w:vAlign w:val="center"/>
          </w:tcPr>
          <w:p>
            <w:r>
              <w:rPr>
                <w:rFonts w:hint="eastAsia"/>
              </w:rPr>
              <w:t>邮编</w:t>
            </w:r>
          </w:p>
        </w:tc>
        <w:tc>
          <w:tcPr>
            <w:tcW w:w="1771" w:type="dxa"/>
          </w:tcPr>
          <w:p>
            <w:bookmarkStart w:id="7" w:name="注册邮编"/>
            <w:r>
              <w:t>610399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陕西省宝鸡市高新开发区钓渭镇朱家滩村</w:t>
            </w:r>
            <w:bookmarkEnd w:id="8"/>
          </w:p>
        </w:tc>
        <w:tc>
          <w:tcPr>
            <w:tcW w:w="1242" w:type="dxa"/>
            <w:vMerge w:val="continue"/>
            <w:vAlign w:val="center"/>
          </w:tcPr>
          <w:p/>
        </w:tc>
        <w:tc>
          <w:tcPr>
            <w:tcW w:w="1771" w:type="dxa"/>
          </w:tcPr>
          <w:p>
            <w:bookmarkStart w:id="9" w:name="办公邮编"/>
            <w:r>
              <w:t>610399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朱莉</w:t>
            </w:r>
            <w:bookmarkEnd w:id="10"/>
          </w:p>
        </w:tc>
        <w:tc>
          <w:tcPr>
            <w:tcW w:w="1313" w:type="dxa"/>
            <w:vAlign w:val="center"/>
          </w:tcPr>
          <w:p>
            <w:r>
              <w:rPr>
                <w:rFonts w:hint="eastAsia"/>
              </w:rPr>
              <w:t>电话.</w:t>
            </w:r>
          </w:p>
        </w:tc>
        <w:tc>
          <w:tcPr>
            <w:tcW w:w="2180" w:type="dxa"/>
            <w:vAlign w:val="center"/>
          </w:tcPr>
          <w:p>
            <w:bookmarkStart w:id="11" w:name="联系人电话"/>
            <w:r>
              <w:t>15319188873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郭会军</w:t>
            </w:r>
            <w:bookmarkEnd w:id="13"/>
          </w:p>
        </w:tc>
        <w:tc>
          <w:tcPr>
            <w:tcW w:w="1313" w:type="dxa"/>
            <w:vAlign w:val="center"/>
          </w:tcPr>
          <w:p>
            <w:r>
              <w:rPr>
                <w:rFonts w:hint="eastAsia"/>
              </w:rPr>
              <w:t>管理者代表</w:t>
            </w:r>
          </w:p>
        </w:tc>
        <w:tc>
          <w:tcPr>
            <w:tcW w:w="2180" w:type="dxa"/>
          </w:tcPr>
          <w:p>
            <w:bookmarkStart w:id="14" w:name="管理者代表"/>
            <w:r>
              <w:t>郭会军</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color w:val="auto"/>
                <w:szCs w:val="18"/>
                <w:lang w:val="en-US" w:eastAsia="zh-CN"/>
              </w:rPr>
              <w:t>下料-加热-粗模锻-加热-精锻-热处理-检验</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2021年12月08日 上午至2021年12月09日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陕西省宝鸡市高新开发区钓渭镇朱家滩村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锻造件（齿轮）的生产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18.01.05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5</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w:t>
            </w:r>
            <w:r>
              <w:rPr>
                <w:rFonts w:hint="eastAsia"/>
              </w:rPr>
              <w:t>年</w:t>
            </w:r>
            <w:r>
              <w:rPr>
                <w:rFonts w:hint="eastAsia"/>
                <w:lang w:val="en-US" w:eastAsia="zh-CN"/>
              </w:rPr>
              <w:t>12</w:t>
            </w:r>
            <w:r>
              <w:rPr>
                <w:rFonts w:hint="eastAsia"/>
              </w:rPr>
              <w:t>月</w:t>
            </w:r>
            <w:r>
              <w:rPr>
                <w:rFonts w:hint="eastAsia"/>
                <w:lang w:val="en-US" w:eastAsia="zh-CN"/>
              </w:rPr>
              <w:t>10</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hint="eastAsia"/>
                <w:lang w:val="de-DE" w:eastAsia="ja-JP"/>
              </w:rPr>
              <w:t>宝鸡市瑞焱金属磨料有限责任公司</w:t>
            </w:r>
            <w:r>
              <w:rPr>
                <w:rFonts w:hint="eastAsia"/>
                <w:lang w:val="de-DE" w:eastAsia="zh-CN"/>
              </w:rPr>
              <w:t>、</w:t>
            </w:r>
            <w:r>
              <w:rPr>
                <w:rFonts w:hint="eastAsia"/>
                <w:lang w:val="de-DE" w:eastAsia="ja-JP"/>
              </w:rPr>
              <w:t>陕西省宝鸡市高新开发区钓渭镇朱家滩村</w:t>
            </w:r>
          </w:p>
        </w:tc>
        <w:tc>
          <w:tcPr>
            <w:tcW w:w="2267" w:type="dxa"/>
          </w:tcPr>
          <w:p>
            <w:pPr>
              <w:rPr>
                <w:lang w:val="de-DE" w:eastAsia="ja-JP"/>
              </w:rPr>
            </w:pPr>
            <w:r>
              <w:rPr>
                <w:rFonts w:hint="eastAsia"/>
                <w:lang w:val="de-DE" w:eastAsia="ja-JP"/>
              </w:rPr>
              <w:t>陕西省宝鸡市高新开发区钓渭镇朱家滩村</w:t>
            </w:r>
          </w:p>
        </w:tc>
        <w:tc>
          <w:tcPr>
            <w:tcW w:w="571" w:type="dxa"/>
            <w:vAlign w:val="center"/>
          </w:tcPr>
          <w:p>
            <w:pPr>
              <w:rPr>
                <w:rFonts w:hint="default" w:eastAsia="宋体"/>
                <w:lang w:val="en-US" w:eastAsia="zh-CN"/>
              </w:rPr>
            </w:pPr>
            <w:r>
              <w:rPr>
                <w:rFonts w:hint="eastAsia"/>
                <w:lang w:val="en-US" w:eastAsia="zh-CN"/>
              </w:rPr>
              <w:t>65</w:t>
            </w:r>
          </w:p>
        </w:tc>
        <w:tc>
          <w:tcPr>
            <w:tcW w:w="2803" w:type="dxa"/>
            <w:vAlign w:val="center"/>
          </w:tcPr>
          <w:p>
            <w:pPr>
              <w:rPr>
                <w:lang w:eastAsia="ja-JP"/>
              </w:rPr>
            </w:pPr>
            <w:r>
              <w:rPr>
                <w:rFonts w:hint="eastAsia"/>
                <w:lang w:eastAsia="ja-JP"/>
              </w:rPr>
              <w:t>锻造件（齿轮）的生产</w:t>
            </w:r>
          </w:p>
        </w:tc>
        <w:tc>
          <w:tcPr>
            <w:tcW w:w="669" w:type="dxa"/>
            <w:vAlign w:val="center"/>
          </w:tcPr>
          <w:p>
            <w:pPr>
              <w:rPr>
                <w:lang w:eastAsia="ja-JP"/>
              </w:rPr>
            </w:pPr>
            <w:r>
              <w:rPr>
                <w:rFonts w:hint="eastAsia"/>
                <w:lang w:eastAsia="ja-JP"/>
              </w:rPr>
              <w:t xml:space="preserve">GB/T24001-2016 </w:t>
            </w:r>
          </w:p>
        </w:tc>
        <w:tc>
          <w:tcPr>
            <w:tcW w:w="668" w:type="dxa"/>
            <w:shd w:val="clear" w:color="auto" w:fill="FFFFFF"/>
          </w:tcPr>
          <w:p>
            <w:r>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组长</w:t>
            </w:r>
          </w:p>
        </w:tc>
        <w:tc>
          <w:tcPr>
            <w:tcW w:w="711" w:type="dxa"/>
            <w:vAlign w:val="center"/>
          </w:tcPr>
          <w:p>
            <w:r>
              <w:t>男</w:t>
            </w:r>
          </w:p>
        </w:tc>
        <w:tc>
          <w:tcPr>
            <w:tcW w:w="3870" w:type="dxa"/>
            <w:vAlign w:val="center"/>
          </w:tcPr>
          <w:p>
            <w:r>
              <w:t>2020-N1EMS-1263290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王凯</w:t>
            </w:r>
          </w:p>
        </w:tc>
        <w:tc>
          <w:tcPr>
            <w:tcW w:w="1089" w:type="dxa"/>
            <w:vAlign w:val="center"/>
          </w:tcPr>
          <w:p>
            <w:r>
              <w:t>组员</w:t>
            </w:r>
          </w:p>
        </w:tc>
        <w:tc>
          <w:tcPr>
            <w:tcW w:w="711" w:type="dxa"/>
            <w:vAlign w:val="center"/>
          </w:tcPr>
          <w:p>
            <w:r>
              <w:t>男</w:t>
            </w:r>
          </w:p>
        </w:tc>
        <w:tc>
          <w:tcPr>
            <w:tcW w:w="3870" w:type="dxa"/>
            <w:vAlign w:val="center"/>
          </w:tcPr>
          <w:p>
            <w:r>
              <w:t>ISC-JSZJ-449</w:t>
            </w:r>
          </w:p>
          <w:p>
            <w:r>
              <w:t>宝鸡丰信机械铸造有限公司</w:t>
            </w:r>
          </w:p>
        </w:tc>
        <w:tc>
          <w:tcPr>
            <w:tcW w:w="2179" w:type="dxa"/>
            <w:vAlign w:val="center"/>
          </w:tcPr>
          <w:p>
            <w:r>
              <w:t>18.01.05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w:t>
            </w:r>
            <w:r>
              <w:rPr>
                <w:rFonts w:hint="eastAsia"/>
                <w:lang w:val="en-US" w:eastAsia="zh-CN"/>
              </w:rPr>
              <w:t>未发现</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上次审核未发现不符合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279400</wp:posOffset>
                  </wp:positionH>
                  <wp:positionV relativeFrom="paragraph">
                    <wp:posOffset>332740</wp:posOffset>
                  </wp:positionV>
                  <wp:extent cx="645795" cy="535940"/>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645795" cy="535940"/>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p>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hint="default" w:ascii="宋体" w:eastAsia="宋体"/>
                <w:b/>
                <w:color w:val="auto"/>
                <w:szCs w:val="21"/>
                <w:lang w:val="en-US" w:eastAsia="zh-CN"/>
              </w:rPr>
            </w:pPr>
            <w:r>
              <w:rPr>
                <w:rFonts w:hint="eastAsia" w:ascii="宋体"/>
                <w:b/>
                <w:color w:val="auto"/>
                <w:szCs w:val="21"/>
                <w:lang w:val="en-US" w:eastAsia="zh-CN"/>
              </w:rPr>
              <w:t>2021.12.9</w:t>
            </w:r>
          </w:p>
        </w:tc>
      </w:tr>
    </w:tbl>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br w:type="page"/>
      </w: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vAlign w:val="top"/>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w:t>
                  </w:r>
                  <w:r>
                    <w:rPr>
                      <w:rFonts w:hint="eastAsia"/>
                    </w:rPr>
                    <w:sym w:font="Wingdings 2" w:char="0052"/>
                  </w:r>
                  <w:r>
                    <w:rPr>
                      <w:rFonts w:hint="eastAsia"/>
                    </w:rPr>
                    <w:t xml:space="preserve">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rPr>
                      <w:rFonts w:hint="eastAsia"/>
                    </w:rPr>
                    <w:sym w:font="Wingdings 2" w:char="0052"/>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52"/>
            </w:r>
            <w:r>
              <w:rPr>
                <w:rFonts w:hint="eastAsia"/>
              </w:rPr>
              <w:t xml:space="preserve">危化品管理 </w:t>
            </w:r>
            <w:r>
              <w:rPr>
                <w:rFonts w:hint="eastAsia"/>
              </w:rPr>
              <w:sym w:font="Wingdings 2" w:char="0052"/>
            </w:r>
            <w:r>
              <w:rPr>
                <w:rFonts w:hint="eastAsia"/>
              </w:rPr>
              <w:t xml:space="preserve">特种设备管理 </w:t>
            </w:r>
          </w:p>
          <w:p>
            <w:pPr>
              <w:shd w:val="clear" w:color="auto" w:fill="EBF1DE" w:themeFill="accent3" w:themeFillTint="32"/>
              <w:spacing w:before="40" w:after="40"/>
            </w:pPr>
            <w:r>
              <w:rPr>
                <w:rFonts w:hint="eastAsia"/>
              </w:rPr>
              <w:sym w:font="Wingdings 2" w:char="0052"/>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危险废物处置 </w:t>
            </w:r>
            <w:r>
              <w:rPr>
                <w:rFonts w:hint="eastAsia"/>
              </w:rPr>
              <w:sym w:font="Wingdings 2" w:char="0052"/>
            </w:r>
            <w:r>
              <w:rPr>
                <w:rFonts w:hint="eastAsia"/>
              </w:rPr>
              <w:t xml:space="preserve">消防检测 </w:t>
            </w:r>
            <w:r>
              <w:rPr>
                <w:rFonts w:hint="eastAsia"/>
              </w:rPr>
              <w:sym w:font="Wingdings 2" w:char="0052"/>
            </w:r>
            <w:r>
              <w:rPr>
                <w:rFonts w:hint="eastAsia"/>
              </w:rPr>
              <w:t xml:space="preserve">生产/服务过程 </w:t>
            </w:r>
            <w:r>
              <w:rPr>
                <w:rFonts w:hint="eastAsia"/>
              </w:rPr>
              <w:sym w:font="Wingdings 2" w:char="0052"/>
            </w:r>
            <w:r>
              <w:rPr>
                <w:rFonts w:hint="eastAsia"/>
              </w:rPr>
              <w:t xml:space="preserve">环保监测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hd w:val="clear" w:color="auto" w:fill="EBF1DE" w:themeFill="accent3" w:themeFillTint="32"/>
              <w:spacing w:before="40" w:after="40"/>
            </w:pPr>
            <w:r>
              <w:rPr>
                <w:rFonts w:hint="eastAsia"/>
              </w:rPr>
              <w:sym w:font="Wingdings 2" w:char="0052"/>
            </w: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最高管理者制定了文件化的管理体系方针：让环保扎根此刻，用绿色昭示未来</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vAlign w:val="top"/>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来自当地环保部门的监察</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合规合法经营</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污染物超标排放</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环保设备正常运行</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危险废弃物未按照要求处置</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交由有资质的处理单位统一处理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 xml:space="preserve">能源消耗  </w:t>
            </w:r>
            <w:r>
              <w:rPr>
                <w:rFonts w:hint="eastAsia"/>
              </w:rPr>
              <w:sym w:font="Wingdings 2" w:char="0052"/>
            </w:r>
            <w:r>
              <w:rPr>
                <w:rFonts w:hint="eastAsia"/>
              </w:rPr>
              <w:t xml:space="preserve">资源消耗 </w:t>
            </w:r>
            <w:r>
              <w:rPr>
                <w:rFonts w:hint="eastAsia"/>
              </w:rPr>
              <w:sym w:font="Wingdings 2" w:char="0052"/>
            </w:r>
            <w:r>
              <w:rPr>
                <w:rFonts w:hint="eastAsia"/>
              </w:rPr>
              <w:t xml:space="preserve">废水排放  </w:t>
            </w:r>
            <w:r>
              <w:rPr>
                <w:rFonts w:hint="eastAsia"/>
              </w:rPr>
              <w:sym w:font="Wingdings 2" w:char="0052"/>
            </w:r>
            <w:r>
              <w:rPr>
                <w:rFonts w:hint="eastAsia"/>
              </w:rPr>
              <w:t xml:space="preserve">废气排放 □粉尘排放  </w:t>
            </w:r>
            <w:r>
              <w:rPr>
                <w:rFonts w:hint="eastAsia"/>
              </w:rPr>
              <w:sym w:font="Wingdings 2" w:char="0052"/>
            </w:r>
            <w:r>
              <w:rPr>
                <w:rFonts w:hint="eastAsia"/>
              </w:rPr>
              <w:t xml:space="preserve">危废排放 </w:t>
            </w:r>
            <w:r>
              <w:rPr>
                <w:rFonts w:hint="eastAsia"/>
              </w:rPr>
              <w:sym w:font="Wingdings 2" w:char="0052"/>
            </w:r>
            <w:r>
              <w:rPr>
                <w:rFonts w:hint="eastAsia"/>
              </w:rPr>
              <w:t xml:space="preserve">噪声排放  </w:t>
            </w:r>
            <w:r>
              <w:rPr>
                <w:rFonts w:hint="eastAsia"/>
              </w:rPr>
              <w:sym w:font="Wingdings 2" w:char="0052"/>
            </w:r>
            <w:r>
              <w:rPr>
                <w:rFonts w:hint="eastAsia"/>
              </w:rPr>
              <w:t xml:space="preserve">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环境影响报告表日期：</w:t>
            </w:r>
            <w:r>
              <w:rPr>
                <w:rFonts w:hint="eastAsia"/>
                <w:lang w:val="en-US" w:eastAsia="zh-CN"/>
              </w:rPr>
              <w:t>2017.9</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rPr>
              <w:sym w:font="Wingdings 2" w:char="0052"/>
            </w:r>
            <w:r>
              <w:rPr>
                <w:rFonts w:hint="eastAsia"/>
              </w:rPr>
              <w:t>除尘设备</w:t>
            </w:r>
            <w:r>
              <w:rPr>
                <w:rFonts w:hint="eastAsia"/>
              </w:rPr>
              <w:sym w:font="Wingdings 2" w:char="0052"/>
            </w:r>
            <w:r>
              <w:rPr>
                <w:rFonts w:hint="eastAsia"/>
              </w:rPr>
              <w:t>设备降噪</w:t>
            </w:r>
            <w:r>
              <w:rPr>
                <w:rFonts w:hint="eastAsia"/>
              </w:rPr>
              <w:sym w:font="Wingdings 2" w:char="0052"/>
            </w:r>
            <w:r>
              <w:rPr>
                <w:rFonts w:hint="eastAsia"/>
              </w:rPr>
              <w:t>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sym w:font="Wingdings 2" w:char="0052"/>
            </w: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pPr>
                  <w:r>
                    <w:rPr>
                      <w:rFonts w:hint="eastAsia" w:ascii="宋体" w:hAnsi="宋体" w:eastAsia="宋体" w:cs="Times New Roman"/>
                    </w:rPr>
                    <w:t>1、环境污染事故为0</w:t>
                  </w:r>
                </w:p>
              </w:tc>
              <w:tc>
                <w:tcPr>
                  <w:tcW w:w="3136" w:type="dxa"/>
                  <w:shd w:val="clear" w:color="auto" w:fill="auto"/>
                  <w:vAlign w:val="center"/>
                </w:tcPr>
                <w:p>
                  <w:pPr>
                    <w:shd w:val="clear" w:color="auto" w:fill="EBF1DE" w:themeFill="accent3" w:themeFillTint="32"/>
                    <w:rPr>
                      <w:lang w:val="en-GB"/>
                    </w:rPr>
                  </w:pPr>
                  <w:r>
                    <w:rPr>
                      <w:rFonts w:hint="eastAsia" w:ascii="宋体" w:hAnsi="宋体" w:eastAsia="宋体" w:cs="Times New Roman"/>
                      <w:lang w:val="en-US" w:eastAsia="zh-CN"/>
                    </w:rPr>
                    <w:t>加强人员环保意识，及环保设施的检查</w:t>
                  </w:r>
                </w:p>
              </w:tc>
              <w:tc>
                <w:tcPr>
                  <w:tcW w:w="1350" w:type="dxa"/>
                  <w:shd w:val="clear" w:color="auto" w:fill="auto"/>
                  <w:vAlign w:val="center"/>
                </w:tcPr>
                <w:p>
                  <w:pPr>
                    <w:shd w:val="clear" w:color="auto" w:fill="EBF1DE" w:themeFill="accent3" w:themeFillTint="32"/>
                    <w:rPr>
                      <w:lang w:val="en-GB"/>
                    </w:rPr>
                  </w:pPr>
                  <w:r>
                    <w:rPr>
                      <w:rFonts w:hint="eastAsia" w:ascii="宋体" w:hAnsi="宋体" w:eastAsia="宋体" w:cs="Times New Roman"/>
                      <w:lang w:val="en-US" w:eastAsia="zh-CN"/>
                    </w:rPr>
                    <w:t>行政部</w:t>
                  </w:r>
                </w:p>
              </w:tc>
              <w:tc>
                <w:tcPr>
                  <w:tcW w:w="1774" w:type="dxa"/>
                  <w:shd w:val="clear" w:color="auto" w:fill="auto"/>
                  <w:vAlign w:val="center"/>
                </w:tcPr>
                <w:p>
                  <w:pPr>
                    <w:shd w:val="clear" w:color="auto" w:fill="EBF1DE" w:themeFill="accent3" w:themeFillTint="32"/>
                    <w:rPr>
                      <w:rFonts w:ascii="宋体" w:hAnsi="宋体"/>
                      <w:lang w:val="en-GB"/>
                    </w:rPr>
                  </w:pPr>
                  <w:r>
                    <w:rPr>
                      <w:rFonts w:hint="eastAsia" w:ascii="宋体" w:hAnsi="宋体" w:eastAsia="宋体" w:cs="Times New Roman"/>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pPr>
                  <w:r>
                    <w:rPr>
                      <w:rFonts w:hint="eastAsia" w:ascii="宋体" w:hAnsi="宋体" w:eastAsia="宋体" w:cs="Times New Roman"/>
                    </w:rPr>
                    <w:t>2、固体废物分类处置合格率≥95%</w:t>
                  </w:r>
                </w:p>
              </w:tc>
              <w:tc>
                <w:tcPr>
                  <w:tcW w:w="3136" w:type="dxa"/>
                  <w:shd w:val="clear" w:color="auto" w:fill="auto"/>
                  <w:vAlign w:val="center"/>
                </w:tcPr>
                <w:p>
                  <w:pPr>
                    <w:shd w:val="clear" w:color="auto" w:fill="EBF1DE" w:themeFill="accent3" w:themeFillTint="32"/>
                    <w:rPr>
                      <w:rFonts w:ascii="宋体" w:hAnsi="宋体"/>
                    </w:rPr>
                  </w:pPr>
                  <w:r>
                    <w:rPr>
                      <w:rFonts w:hint="eastAsia" w:ascii="宋体" w:hAnsi="宋体" w:eastAsia="宋体" w:cs="Times New Roman"/>
                      <w:lang w:val="en-US" w:eastAsia="zh-CN"/>
                    </w:rPr>
                    <w:t>加强废弃物有效处理</w:t>
                  </w:r>
                </w:p>
              </w:tc>
              <w:tc>
                <w:tcPr>
                  <w:tcW w:w="1350" w:type="dxa"/>
                  <w:shd w:val="clear" w:color="auto" w:fill="auto"/>
                  <w:vAlign w:val="center"/>
                </w:tcPr>
                <w:p>
                  <w:pPr>
                    <w:shd w:val="clear" w:color="auto" w:fill="EBF1DE" w:themeFill="accent3" w:themeFillTint="32"/>
                    <w:rPr>
                      <w:rFonts w:ascii="宋体" w:hAnsi="宋体"/>
                    </w:rPr>
                  </w:pPr>
                  <w:r>
                    <w:rPr>
                      <w:rFonts w:hint="eastAsia" w:ascii="宋体" w:hAnsi="宋体" w:eastAsia="宋体" w:cs="Times New Roman"/>
                      <w:lang w:val="en-US" w:eastAsia="zh-CN"/>
                    </w:rPr>
                    <w:t>行政部</w:t>
                  </w:r>
                </w:p>
              </w:tc>
              <w:tc>
                <w:tcPr>
                  <w:tcW w:w="1774" w:type="dxa"/>
                  <w:shd w:val="clear" w:color="auto" w:fill="auto"/>
                  <w:vAlign w:val="center"/>
                </w:tcPr>
                <w:p>
                  <w:pPr>
                    <w:shd w:val="clear" w:color="auto" w:fill="EBF1DE" w:themeFill="accent3" w:themeFillTint="32"/>
                    <w:rPr>
                      <w:rFonts w:ascii="宋体" w:hAnsi="宋体"/>
                    </w:rPr>
                  </w:pPr>
                  <w:r>
                    <w:rPr>
                      <w:rFonts w:hint="eastAsia" w:ascii="宋体" w:hAnsi="宋体" w:eastAsia="宋体" w:cs="Times New Roman"/>
                      <w:lang w:val="en-G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pPr>
                  <w:r>
                    <w:rPr>
                      <w:rFonts w:hint="eastAsia" w:ascii="宋体" w:hAnsi="宋体" w:eastAsia="宋体" w:cs="Times New Roman"/>
                    </w:rPr>
                    <w:t>3、万元产值降低电消耗1%。</w:t>
                  </w:r>
                </w:p>
              </w:tc>
              <w:tc>
                <w:tcPr>
                  <w:tcW w:w="3136" w:type="dxa"/>
                  <w:shd w:val="clear" w:color="auto" w:fill="auto"/>
                  <w:vAlign w:val="center"/>
                </w:tcPr>
                <w:p>
                  <w:pPr>
                    <w:shd w:val="clear" w:color="auto" w:fill="EBF1DE" w:themeFill="accent3" w:themeFillTint="32"/>
                    <w:rPr>
                      <w:rFonts w:ascii="宋体" w:hAnsi="宋体"/>
                    </w:rPr>
                  </w:pPr>
                  <w:r>
                    <w:rPr>
                      <w:rFonts w:hint="eastAsia" w:ascii="宋体" w:hAnsi="宋体" w:eastAsia="宋体" w:cs="Times New Roman"/>
                      <w:lang w:val="en-US" w:eastAsia="zh-CN"/>
                    </w:rPr>
                    <w:t>节约能源</w:t>
                  </w:r>
                </w:p>
              </w:tc>
              <w:tc>
                <w:tcPr>
                  <w:tcW w:w="1350" w:type="dxa"/>
                  <w:shd w:val="clear" w:color="auto" w:fill="auto"/>
                  <w:vAlign w:val="center"/>
                </w:tcPr>
                <w:p>
                  <w:pPr>
                    <w:shd w:val="clear" w:color="auto" w:fill="EBF1DE" w:themeFill="accent3" w:themeFillTint="32"/>
                    <w:rPr>
                      <w:rFonts w:ascii="宋体" w:hAnsi="宋体"/>
                    </w:rPr>
                  </w:pPr>
                  <w:r>
                    <w:rPr>
                      <w:rFonts w:hint="eastAsia" w:ascii="宋体" w:hAnsi="宋体" w:eastAsia="宋体" w:cs="Times New Roman"/>
                      <w:lang w:val="en-US" w:eastAsia="zh-CN"/>
                    </w:rPr>
                    <w:t>行政部</w:t>
                  </w:r>
                </w:p>
              </w:tc>
              <w:tc>
                <w:tcPr>
                  <w:tcW w:w="1774" w:type="dxa"/>
                  <w:shd w:val="clear" w:color="auto" w:fill="auto"/>
                  <w:vAlign w:val="center"/>
                </w:tcPr>
                <w:p>
                  <w:pPr>
                    <w:shd w:val="clear" w:color="auto" w:fill="EBF1DE" w:themeFill="accent3" w:themeFillTint="32"/>
                    <w:rPr>
                      <w:rFonts w:ascii="宋体" w:hAnsi="宋体"/>
                    </w:rPr>
                  </w:pPr>
                  <w:r>
                    <w:rPr>
                      <w:rFonts w:hint="eastAsia" w:ascii="宋体" w:hAnsi="宋体" w:eastAsia="宋体" w:cs="Times New Roman"/>
                      <w:lang w:val="en-GB"/>
                    </w:rPr>
                    <w:t>1.</w:t>
                  </w:r>
                  <w:r>
                    <w:rPr>
                      <w:rFonts w:hint="eastAsia" w:ascii="宋体" w:hAnsi="宋体" w:eastAsia="宋体" w:cs="Times New Roman"/>
                      <w:lang w:val="en-US" w:eastAsia="zh-CN"/>
                    </w:rPr>
                    <w:t>10</w:t>
                  </w:r>
                  <w:r>
                    <w:rPr>
                      <w:rFonts w:hint="eastAsia" w:ascii="宋体" w:hAnsi="宋体" w:eastAsia="宋体" w:cs="Times New Roman"/>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sym w:font="Wingdings" w:char="00FE"/>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rPr>
              <w:sym w:font="Wingdings" w:char="00FE"/>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sym w:font="Wingdings" w:char="00FE"/>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sym w:font="Wingdings" w:char="00FE"/>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4200</w:t>
            </w:r>
            <w:r>
              <w:rPr>
                <w:rFonts w:hint="eastAsia"/>
              </w:rPr>
              <w:t>平方米；生产车间</w:t>
            </w:r>
            <w:r>
              <w:rPr>
                <w:rFonts w:hint="eastAsia"/>
                <w:lang w:val="en-US" w:eastAsia="zh-CN"/>
              </w:rPr>
              <w:t>3</w:t>
            </w:r>
            <w:r>
              <w:rPr>
                <w:rFonts w:hint="eastAsia"/>
              </w:rPr>
              <w:t>个；库房</w:t>
            </w:r>
            <w:r>
              <w:rPr>
                <w:rFonts w:hint="eastAsia"/>
                <w:lang w:val="en-US" w:eastAsia="zh-CN"/>
              </w:rPr>
              <w:t>2</w:t>
            </w:r>
            <w:r>
              <w:rPr>
                <w:rFonts w:hint="eastAsia"/>
              </w:rPr>
              <w:t>个；实验室</w:t>
            </w:r>
            <w:r>
              <w:rPr>
                <w:rFonts w:hint="eastAsia"/>
                <w:lang w:val="en-US" w:eastAsia="zh-CN"/>
              </w:rPr>
              <w:t>1</w:t>
            </w:r>
            <w:r>
              <w:rPr>
                <w:rFonts w:hint="eastAsia"/>
              </w:rPr>
              <w:t>个；</w:t>
            </w:r>
          </w:p>
          <w:p>
            <w:pPr>
              <w:shd w:val="clear" w:color="auto" w:fill="EBF1DE" w:themeFill="accent3" w:themeFillTint="32"/>
              <w:rPr>
                <w:rFonts w:hint="default"/>
                <w:u w:val="single"/>
                <w:lang w:val="en-US"/>
              </w:rPr>
            </w:pPr>
            <w:r>
              <w:rPr>
                <w:rFonts w:hint="eastAsia"/>
              </w:rPr>
              <w:t>主要生产设备有：</w:t>
            </w:r>
            <w:r>
              <w:rPr>
                <w:rFonts w:hint="eastAsia"/>
                <w:u w:val="single"/>
                <w:lang w:val="en-US" w:eastAsia="zh-CN"/>
              </w:rPr>
              <w:t>锻造机等</w:t>
            </w:r>
            <w:bookmarkStart w:id="34" w:name="_GoBack"/>
            <w:bookmarkEnd w:id="34"/>
          </w:p>
          <w:p>
            <w:pPr>
              <w:shd w:val="clear" w:color="auto" w:fill="EBF1DE" w:themeFill="accent3" w:themeFillTint="32"/>
              <w:rPr>
                <w:rFonts w:hint="default"/>
                <w:u w:val="single"/>
                <w:lang w:val="en-US"/>
              </w:rPr>
            </w:pPr>
            <w:r>
              <w:rPr>
                <w:rFonts w:hint="eastAsia"/>
              </w:rPr>
              <w:t>主要环保设备有：</w:t>
            </w:r>
            <w:r>
              <w:rPr>
                <w:rFonts w:hint="eastAsia"/>
                <w:u w:val="single"/>
                <w:lang w:val="en-US" w:eastAsia="zh-CN"/>
              </w:rPr>
              <w:t>灭火器等</w:t>
            </w:r>
          </w:p>
          <w:p>
            <w:pPr>
              <w:shd w:val="clear" w:color="auto" w:fill="EBF1DE" w:themeFill="accent3" w:themeFillTint="32"/>
            </w:pPr>
            <w:r>
              <w:rPr>
                <w:rFonts w:hint="eastAsia"/>
              </w:rPr>
              <w:t>特种设备：</w:t>
            </w:r>
            <w:r>
              <w:rPr>
                <w:rFonts w:hint="eastAsia" w:ascii="Wingdings" w:hAnsi="Wingdings"/>
              </w:rPr>
              <w:sym w:font="Wingdings" w:char="00FE"/>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sym w:font="Wingdings" w:char="00FE"/>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sym w:font="Wingdings" w:char="00FE"/>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sym w:font="Wingdings" w:char="00FE"/>
            </w:r>
            <w:r>
              <w:rPr>
                <w:rFonts w:hint="eastAsia"/>
              </w:rPr>
              <w:t xml:space="preserve">招聘 </w:t>
            </w:r>
            <w:r>
              <w:rPr>
                <w:rFonts w:hint="eastAsia" w:ascii="Wingdings" w:hAnsi="Wingdings"/>
              </w:rPr>
              <w:sym w:font="Wingdings" w:char="00FE"/>
            </w:r>
            <w:r>
              <w:rPr>
                <w:rFonts w:hint="eastAsia"/>
              </w:rPr>
              <w:t xml:space="preserve">换岗  </w:t>
            </w:r>
            <w:r>
              <w:rPr>
                <w:rFonts w:hint="eastAsia" w:ascii="Wingdings" w:hAnsi="Wingdings"/>
              </w:rPr>
              <w:sym w:font="Wingdings" w:char="00FE"/>
            </w:r>
            <w:r>
              <w:rPr>
                <w:rFonts w:hint="eastAsia"/>
              </w:rPr>
              <w:t xml:space="preserve">培训  </w:t>
            </w:r>
            <w:r>
              <w:rPr>
                <w:rFonts w:hint="eastAsia" w:ascii="Wingdings" w:hAnsi="Wingdings"/>
              </w:rPr>
              <w:sym w:font="Wingdings" w:char="00FE"/>
            </w:r>
            <w:r>
              <w:rPr>
                <w:rFonts w:hint="eastAsia"/>
              </w:rPr>
              <w:t xml:space="preserve">考核   </w:t>
            </w:r>
            <w:r>
              <w:rPr>
                <w:rFonts w:hint="eastAsia" w:ascii="Wingdings" w:hAnsi="Wingdings"/>
              </w:rPr>
              <w:sym w:font="Wingdings" w:char="00FE"/>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sym w:font="Wingdings" w:char="00FE"/>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rPr>
              <w:sym w:font="Wingdings" w:char="00FE"/>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sym w:font="Wingdings" w:char="00FE"/>
            </w:r>
            <w:r>
              <w:rPr>
                <w:rFonts w:hint="eastAsia"/>
              </w:rPr>
              <w:t xml:space="preserve">会议传达 </w:t>
            </w:r>
            <w:r>
              <w:rPr>
                <w:rFonts w:hint="eastAsia" w:ascii="Wingdings" w:hAnsi="Wingdings"/>
              </w:rPr>
              <w:sym w:font="Wingdings" w:char="00FE"/>
            </w:r>
            <w:r>
              <w:rPr>
                <w:rFonts w:hint="eastAsia"/>
              </w:rPr>
              <w:t xml:space="preserve">标语  </w:t>
            </w:r>
            <w:r>
              <w:rPr>
                <w:rFonts w:hint="eastAsia" w:ascii="Wingdings" w:hAnsi="Wingdings"/>
              </w:rPr>
              <w:sym w:font="Wingdings" w:char="00FE"/>
            </w:r>
            <w:r>
              <w:rPr>
                <w:rFonts w:hint="eastAsia"/>
              </w:rPr>
              <w:t xml:space="preserve">培训  </w:t>
            </w:r>
            <w:r>
              <w:rPr>
                <w:rFonts w:hint="eastAsia" w:ascii="Wingdings" w:hAnsi="Wingdings"/>
              </w:rPr>
              <w:sym w:font="Wingdings" w:char="00FE"/>
            </w:r>
            <w:r>
              <w:rPr>
                <w:rFonts w:hint="eastAsia"/>
              </w:rPr>
              <w:t xml:space="preserve">看板   </w:t>
            </w:r>
            <w:r>
              <w:rPr>
                <w:rFonts w:hint="eastAsia" w:ascii="Wingdings" w:hAnsi="Wingdings"/>
              </w:rPr>
              <w:sym w:font="Wingdings" w:char="00FE"/>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sym w:font="Wingdings" w:char="00FE"/>
            </w:r>
            <w:r>
              <w:rPr>
                <w:rFonts w:hint="eastAsia"/>
              </w:rPr>
              <w:t xml:space="preserve">文件发放 </w:t>
            </w:r>
            <w:r>
              <w:rPr>
                <w:rFonts w:hint="eastAsia" w:ascii="Wingdings" w:hAnsi="Wingdings"/>
              </w:rPr>
              <w:sym w:font="Wingdings" w:char="00FE"/>
            </w:r>
            <w:r>
              <w:rPr>
                <w:rFonts w:hint="eastAsia"/>
              </w:rPr>
              <w:t xml:space="preserve">会议  </w:t>
            </w:r>
            <w:r>
              <w:rPr>
                <w:rFonts w:hint="eastAsia" w:ascii="Wingdings" w:hAnsi="Wingdings"/>
              </w:rPr>
              <w:sym w:font="Wingdings" w:char="00FE"/>
            </w:r>
            <w:r>
              <w:rPr>
                <w:rFonts w:hint="eastAsia"/>
              </w:rPr>
              <w:t xml:space="preserve">标语 </w:t>
            </w:r>
            <w:r>
              <w:rPr>
                <w:rFonts w:hint="eastAsia" w:ascii="Wingdings" w:hAnsi="Wingdings"/>
              </w:rPr>
              <w:sym w:font="Wingdings" w:char="00FE"/>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sym w:font="Wingdings" w:char="00FE"/>
            </w:r>
            <w:r>
              <w:rPr>
                <w:rFonts w:hint="eastAsia"/>
              </w:rPr>
              <w:t xml:space="preserve">宣传材料 </w:t>
            </w:r>
            <w:r>
              <w:rPr>
                <w:rFonts w:hint="eastAsia" w:ascii="Wingdings" w:hAnsi="Wingdings"/>
              </w:rPr>
              <w:sym w:font="Wingdings" w:char="00FE"/>
            </w:r>
            <w:r>
              <w:rPr>
                <w:rFonts w:hint="eastAsia"/>
              </w:rPr>
              <w:t xml:space="preserve">网站  </w:t>
            </w:r>
            <w:r>
              <w:rPr>
                <w:rFonts w:hint="eastAsia" w:ascii="Wingdings" w:hAnsi="Wingdings"/>
              </w:rPr>
              <w:sym w:font="Wingdings" w:char="00FE"/>
            </w:r>
            <w:r>
              <w:rPr>
                <w:rFonts w:hint="eastAsia"/>
              </w:rPr>
              <w:t xml:space="preserve">标语  </w:t>
            </w:r>
            <w:r>
              <w:rPr>
                <w:rFonts w:hint="eastAsia" w:ascii="Wingdings" w:hAnsi="Wingdings"/>
              </w:rPr>
              <w:sym w:font="Wingdings" w:char="00FE"/>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sym w:font="Wingdings" w:char="00FE"/>
            </w:r>
            <w:r>
              <w:rPr>
                <w:rFonts w:hint="eastAsia"/>
              </w:rPr>
              <w:t xml:space="preserve">体系文件受控 </w:t>
            </w:r>
            <w:r>
              <w:rPr>
                <w:rFonts w:hint="eastAsia" w:ascii="Wingdings" w:hAnsi="Wingdings"/>
              </w:rPr>
              <w:sym w:font="Wingdings" w:char="00FE"/>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rPr>
              <w:sym w:font="Wingdings" w:char="00FE"/>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sym w:font="Wingdings" w:char="00FE"/>
            </w:r>
            <w:r>
              <w:rPr>
                <w:rFonts w:hint="eastAsia"/>
              </w:rPr>
              <w:t xml:space="preserve">工艺流程图 </w:t>
            </w:r>
            <w:r>
              <w:rPr>
                <w:rFonts w:hint="eastAsia" w:ascii="Wingdings" w:hAnsi="Wingdings"/>
              </w:rPr>
              <w:sym w:font="Wingdings" w:char="00FE"/>
            </w:r>
            <w:r>
              <w:rPr>
                <w:rFonts w:hint="eastAsia"/>
              </w:rPr>
              <w:t xml:space="preserve">作业文件  </w:t>
            </w:r>
            <w:r>
              <w:rPr>
                <w:rFonts w:hint="eastAsia" w:ascii="Wingdings" w:hAnsi="Wingdings"/>
              </w:rPr>
              <w:sym w:font="Wingdings" w:char="00FE"/>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sym w:font="Wingdings" w:char="00FE"/>
            </w:r>
            <w:r>
              <w:rPr>
                <w:rFonts w:hint="eastAsia"/>
              </w:rPr>
              <w:t xml:space="preserve">MSDS  </w:t>
            </w:r>
            <w:r>
              <w:rPr>
                <w:rFonts w:hint="eastAsia" w:ascii="Wingdings" w:hAnsi="Wingdings"/>
              </w:rPr>
              <w:sym w:font="Wingdings" w:char="00FE"/>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sym w:font="Wingdings" w:char="00FE"/>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sym w:font="Wingdings" w:char="00FE"/>
            </w:r>
            <w:r>
              <w:rPr>
                <w:rFonts w:hint="eastAsia"/>
              </w:rPr>
              <w:t xml:space="preserve">合同约定 </w:t>
            </w:r>
            <w:r>
              <w:rPr>
                <w:rFonts w:hint="eastAsia" w:ascii="Wingdings" w:hAnsi="Wingdings"/>
              </w:rPr>
              <w:sym w:font="Wingdings" w:char="00FE"/>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sym w:font="Wingdings" w:char="00FE"/>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sym w:font="Wingdings" w:char="00FE"/>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pPr>
                  <w:r>
                    <w:rPr>
                      <w:rFonts w:hint="eastAsia"/>
                      <w:szCs w:val="22"/>
                    </w:rPr>
                    <w:t>生产过程注意节水、节电，人走关闭设备和照明开关</w:t>
                  </w:r>
                  <w:r>
                    <w:rPr>
                      <w:rFonts w:hint="eastAsia"/>
                      <w:szCs w:val="22"/>
                      <w:lang w:eastAsia="zh-CN"/>
                    </w:rPr>
                    <w:t>。</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r>
                    <w:rPr>
                      <w:rFonts w:hint="eastAsia"/>
                      <w:lang w:val="en-US" w:eastAsia="zh-CN"/>
                    </w:rPr>
                    <w:t>原材料的消耗，优化生产工艺，减少浪费。</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r>
                    <w:rPr>
                      <w:rFonts w:hint="eastAsia"/>
                      <w:lang w:val="en-US" w:eastAsia="zh-CN"/>
                    </w:rPr>
                    <w:t>生活废水排入市政官网</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hint="default"/>
                      <w:lang w:val="en-US"/>
                    </w:rPr>
                  </w:pPr>
                  <w:r>
                    <w:rPr>
                      <w:rFonts w:hint="eastAsia"/>
                      <w:color w:val="000000" w:themeColor="text1"/>
                      <w:szCs w:val="22"/>
                      <w:lang w:val="en-US" w:eastAsia="zh-CN"/>
                    </w:rPr>
                    <w:t>废气收集设备收集处理</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r>
                    <w:rPr>
                      <w:rFonts w:hint="eastAsia"/>
                      <w:szCs w:val="22"/>
                    </w:rPr>
                    <w:t>车间设备采用了减震措施，噪声不大，设备有急停按钮，设备旋转部位有护罩</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hint="eastAsia"/>
                      <w:lang w:eastAsia="zh-CN"/>
                    </w:rPr>
                  </w:pPr>
                  <w:r>
                    <w:rPr>
                      <w:rFonts w:hint="eastAsia"/>
                      <w:lang w:val="en-US" w:eastAsia="zh-CN"/>
                    </w:rPr>
                    <w:t>一般固废：</w:t>
                  </w:r>
                  <w:r>
                    <w:t>边角料统一收集后 交由资源回收单位回收利用</w:t>
                  </w:r>
                  <w:r>
                    <w:rPr>
                      <w:rFonts w:hint="eastAsia"/>
                      <w:lang w:eastAsia="zh-CN"/>
                    </w:rPr>
                    <w:t>；</w:t>
                  </w:r>
                </w:p>
                <w:p>
                  <w:pPr>
                    <w:pStyle w:val="2"/>
                  </w:pPr>
                  <w:r>
                    <w:rPr>
                      <w:rFonts w:hint="eastAsia"/>
                      <w:color w:val="auto"/>
                      <w:szCs w:val="22"/>
                      <w:lang w:val="en-US" w:eastAsia="zh-CN"/>
                    </w:rPr>
                    <w:t>危废：</w:t>
                  </w:r>
                  <w:r>
                    <w:rPr>
                      <w:rFonts w:hint="eastAsia"/>
                      <w:color w:val="auto"/>
                      <w:szCs w:val="22"/>
                    </w:rPr>
                    <w:t>生产过程中主要</w:t>
                  </w:r>
                  <w:r>
                    <w:rPr>
                      <w:rFonts w:hint="eastAsia" w:ascii="宋体" w:hAnsi="宋体"/>
                      <w:color w:val="auto"/>
                      <w:szCs w:val="21"/>
                      <w:lang w:val="en-US" w:eastAsia="zh-CN"/>
                    </w:rPr>
                    <w:t>废油桶、废印版、废清洗液、废抹布手套</w:t>
                  </w:r>
                  <w:r>
                    <w:rPr>
                      <w:color w:val="auto"/>
                      <w:spacing w:val="0"/>
                      <w:w w:val="100"/>
                      <w:position w:val="0"/>
                      <w:sz w:val="20"/>
                      <w:szCs w:val="20"/>
                    </w:rPr>
                    <w:t>必须交由取得相应危险废物经营许可证的单 位集中处置</w:t>
                  </w:r>
                  <w:r>
                    <w:rPr>
                      <w:rFonts w:hint="eastAsia"/>
                      <w:color w:val="auto"/>
                      <w:spacing w:val="0"/>
                      <w:w w:val="100"/>
                      <w:position w:val="0"/>
                      <w:sz w:val="20"/>
                      <w:szCs w:val="20"/>
                      <w:lang w:eastAsia="zh-CN"/>
                    </w:rPr>
                    <w:t>；</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hint="default"/>
                      <w:lang w:val="en-US"/>
                    </w:rPr>
                  </w:pPr>
                  <w:r>
                    <w:rPr>
                      <w:rFonts w:hint="eastAsia" w:cs="Times New Roman"/>
                      <w:kern w:val="2"/>
                      <w:sz w:val="21"/>
                      <w:szCs w:val="24"/>
                      <w:lang w:val="en-US" w:eastAsia="zh-CN" w:bidi="ar-SA"/>
                    </w:rPr>
                    <w:t>布袋除尘设备统一收集</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pPr>
                  <w:r>
                    <w:rPr>
                      <w:rFonts w:hint="eastAsia"/>
                      <w:szCs w:val="22"/>
                    </w:rPr>
                    <w:t>公司生产车间和办公区域配备了灭火器</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其他</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sym w:font="Wingdings" w:char="00FE"/>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u w:val="single"/>
                <w:lang w:val="en-US" w:eastAsia="zh-CN"/>
              </w:rPr>
              <w:t>叉车</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sym w:font="Wingdings" w:char="00FE"/>
            </w:r>
            <w:r>
              <w:rPr>
                <w:rFonts w:hint="eastAsia"/>
              </w:rPr>
              <w:t xml:space="preserve">MSDS </w:t>
            </w:r>
            <w:r>
              <w:rPr>
                <w:rFonts w:hint="eastAsia" w:ascii="Wingdings" w:hAnsi="Wingdings"/>
              </w:rPr>
              <w:sym w:font="Wingdings" w:char="00FE"/>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sym w:font="Wingdings" w:char="00FE"/>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sym w:font="Wingdings" w:char="00FE"/>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sym w:font="Wingdings" w:char="00FE"/>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sym w:font="Wingdings" w:char="00FE"/>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sym w:font="Wingdings" w:char="00FE"/>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15</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sym w:font="Wingdings" w:char="00FE"/>
            </w:r>
            <w:r>
              <w:rPr>
                <w:rFonts w:hint="eastAsia"/>
              </w:rPr>
              <w:t>定期（每年）：</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25</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sym w:font="Wingdings" w:char="00FE"/>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《环境监测报告》编号：正为监（综）字{2021}第0106号。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18</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sym w:font="Wingdings" w:char="00FE"/>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sym w:font="Wingdings" w:char="00FE"/>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28</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vAlign w:val="top"/>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sym w:font="Wingdings" w:char="00FE"/>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sym w:font="Wingdings" w:char="00FE"/>
            </w:r>
            <w:r>
              <w:rPr>
                <w:rFonts w:hint="eastAsia"/>
              </w:rPr>
              <w:t>内审不符合项</w:t>
            </w:r>
            <w:r>
              <w:rPr>
                <w:rFonts w:hint="eastAsia" w:ascii="Wingdings" w:hAnsi="Wingdings"/>
              </w:rPr>
              <w:sym w:font="Wingdings" w:char="00FE"/>
            </w:r>
            <w:r>
              <w:rPr>
                <w:rFonts w:hint="eastAsia"/>
              </w:rPr>
              <w:t>外审不符合项</w:t>
            </w:r>
            <w:r>
              <w:rPr>
                <w:rFonts w:hint="eastAsia" w:ascii="Wingdings" w:hAnsi="Wingdings"/>
              </w:rPr>
              <w:sym w:font="Wingdings" w:char="00FE"/>
            </w:r>
            <w:r>
              <w:rPr>
                <w:rFonts w:hint="eastAsia"/>
              </w:rPr>
              <w:t>管理评审</w:t>
            </w:r>
            <w:r>
              <w:rPr>
                <w:rFonts w:hint="eastAsia" w:ascii="Wingdings" w:hAnsi="Wingdings"/>
              </w:rPr>
              <w:sym w:font="Wingdings" w:char="00FE"/>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top"/>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pacing w:before="40" w:after="40"/>
        <w:rPr>
          <w:rFonts w:eastAsia="微软雅黑"/>
          <w:sz w:val="20"/>
          <w:szCs w:val="20"/>
        </w:rPr>
      </w:pPr>
      <w:r>
        <w:tab/>
      </w:r>
      <w:r>
        <w:tab/>
      </w:r>
      <w:r>
        <w:t>4 =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8735F55"/>
    <w:rsid w:val="2C116B1B"/>
    <w:rsid w:val="2FFA5E79"/>
    <w:rsid w:val="352D7DE2"/>
    <w:rsid w:val="3D1225A0"/>
    <w:rsid w:val="60F626E1"/>
    <w:rsid w:val="735F4FE9"/>
    <w:rsid w:val="786E3BDD"/>
    <w:rsid w:val="7EA325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2021-12-10T03:29:25Z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