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宋体" w:hAnsi="宋体" w:cs="AdobeSongStd-Light"/>
          <w:kern w:val="0"/>
          <w:sz w:val="24"/>
        </w:rPr>
      </w:pPr>
      <w:bookmarkStart w:id="0" w:name="_GoBack"/>
      <w:bookmarkEnd w:id="0"/>
      <w:r>
        <w:rPr>
          <w:rFonts w:ascii="宋体" w:hAnsi="宋体" w:cs="AdobeSongStd-Light"/>
          <w:kern w:val="0"/>
          <w:sz w:val="24"/>
        </w:rPr>
        <w:t xml:space="preserve">7.4 </w:t>
      </w:r>
      <w:r>
        <w:rPr>
          <w:rFonts w:hint="eastAsia" w:ascii="宋体" w:hAnsi="宋体" w:cs="AdobeSongStd-Light"/>
          <w:kern w:val="0"/>
          <w:sz w:val="24"/>
        </w:rPr>
        <w:t>信息交流管理程序（</w:t>
      </w:r>
      <w:r>
        <w:rPr>
          <w:rFonts w:ascii="宋体" w:hAnsi="宋体" w:cs="AdobeSongStd-Light"/>
          <w:kern w:val="0"/>
          <w:sz w:val="24"/>
        </w:rPr>
        <w:t xml:space="preserve"> </w:t>
      </w:r>
      <w:r>
        <w:rPr>
          <w:rFonts w:hint="eastAsia" w:ascii="宋体" w:hAnsi="宋体" w:cs="AdobeSongStd-Light"/>
          <w:kern w:val="0"/>
          <w:sz w:val="24"/>
        </w:rPr>
        <w:t>DFRX</w:t>
      </w:r>
      <w:r>
        <w:rPr>
          <w:rFonts w:ascii="宋体" w:hAnsi="宋体" w:cs="AdobeSongStd-Light"/>
          <w:kern w:val="0"/>
          <w:sz w:val="24"/>
        </w:rPr>
        <w:t>/CX-07</w:t>
      </w:r>
      <w:r>
        <w:rPr>
          <w:rFonts w:hint="eastAsia" w:ascii="宋体" w:hAnsi="宋体" w:cs="AdobeSongStd-Light"/>
          <w:kern w:val="0"/>
          <w:sz w:val="24"/>
        </w:rPr>
        <w:t>）</w:t>
      </w:r>
    </w:p>
    <w:p>
      <w:pPr>
        <w:autoSpaceDE w:val="0"/>
        <w:autoSpaceDN w:val="0"/>
        <w:adjustRightInd w:val="0"/>
        <w:spacing w:line="360" w:lineRule="auto"/>
        <w:jc w:val="left"/>
        <w:rPr>
          <w:rFonts w:ascii="宋体" w:hAnsi="宋体" w:cs="AdobeSongStd-Light"/>
          <w:kern w:val="0"/>
          <w:sz w:val="24"/>
        </w:rPr>
      </w:pPr>
      <w:r>
        <w:rPr>
          <w:rFonts w:hint="eastAsia" w:ascii="宋体" w:hAnsi="宋体" w:cs="AdobeSongStd-Light"/>
          <w:kern w:val="0"/>
          <w:sz w:val="24"/>
        </w:rPr>
        <w:t>1  目的</w:t>
      </w:r>
    </w:p>
    <w:p>
      <w:pPr>
        <w:autoSpaceDE w:val="0"/>
        <w:autoSpaceDN w:val="0"/>
        <w:adjustRightInd w:val="0"/>
        <w:spacing w:line="360" w:lineRule="auto"/>
        <w:ind w:firstLine="480" w:firstLineChars="200"/>
        <w:jc w:val="left"/>
        <w:rPr>
          <w:rFonts w:ascii="宋体" w:hAnsi="宋体" w:cs="AdobeSongStd-Light"/>
          <w:kern w:val="0"/>
          <w:sz w:val="24"/>
        </w:rPr>
      </w:pPr>
      <w:r>
        <w:rPr>
          <w:rFonts w:hint="eastAsia" w:ascii="宋体" w:hAnsi="宋体" w:cs="AdobeSongStd-Light"/>
          <w:kern w:val="0"/>
          <w:sz w:val="24"/>
        </w:rPr>
        <w:t>确保质量、环境和职业健康安全体系信息即重要环境因素、不可容许危险源的信息传递、处理、控制的有效性。</w:t>
      </w:r>
    </w:p>
    <w:p>
      <w:pPr>
        <w:autoSpaceDE w:val="0"/>
        <w:autoSpaceDN w:val="0"/>
        <w:adjustRightInd w:val="0"/>
        <w:spacing w:line="360" w:lineRule="auto"/>
        <w:jc w:val="left"/>
        <w:rPr>
          <w:rFonts w:ascii="宋体" w:hAnsi="宋体" w:cs="AdobeSongStd-Light"/>
          <w:kern w:val="0"/>
          <w:sz w:val="24"/>
        </w:rPr>
      </w:pPr>
      <w:r>
        <w:rPr>
          <w:rFonts w:hint="eastAsia" w:ascii="宋体" w:hAnsi="宋体" w:cs="AdobeSongStd-Light"/>
          <w:kern w:val="0"/>
          <w:sz w:val="24"/>
        </w:rPr>
        <w:t>2  适用范围</w:t>
      </w:r>
    </w:p>
    <w:p>
      <w:pPr>
        <w:autoSpaceDE w:val="0"/>
        <w:autoSpaceDN w:val="0"/>
        <w:adjustRightInd w:val="0"/>
        <w:spacing w:line="360" w:lineRule="auto"/>
        <w:ind w:firstLine="480" w:firstLineChars="200"/>
        <w:jc w:val="left"/>
        <w:rPr>
          <w:rFonts w:ascii="宋体" w:hAnsi="宋体" w:cs="AdobeSongStd-Light"/>
          <w:kern w:val="0"/>
          <w:sz w:val="24"/>
        </w:rPr>
      </w:pPr>
      <w:r>
        <w:rPr>
          <w:rFonts w:hint="eastAsia" w:ascii="宋体" w:hAnsi="宋体" w:cs="AdobeSongStd-Light"/>
          <w:kern w:val="0"/>
          <w:sz w:val="24"/>
        </w:rPr>
        <w:t>适用于我公司各部门对各类内部和外部质量、环境和职业健康安全信息的传递和处理。</w:t>
      </w:r>
    </w:p>
    <w:p>
      <w:pPr>
        <w:autoSpaceDE w:val="0"/>
        <w:autoSpaceDN w:val="0"/>
        <w:adjustRightInd w:val="0"/>
        <w:spacing w:line="360" w:lineRule="auto"/>
        <w:jc w:val="left"/>
        <w:rPr>
          <w:rFonts w:ascii="宋体" w:hAnsi="宋体" w:cs="AdobeSongStd-Light"/>
          <w:kern w:val="0"/>
          <w:sz w:val="24"/>
        </w:rPr>
      </w:pPr>
      <w:r>
        <w:rPr>
          <w:rFonts w:hint="eastAsia" w:ascii="宋体" w:hAnsi="宋体" w:cs="AdobeSongStd-Light"/>
          <w:kern w:val="0"/>
          <w:sz w:val="24"/>
        </w:rPr>
        <w:t>3  职责</w:t>
      </w:r>
    </w:p>
    <w:p>
      <w:pPr>
        <w:autoSpaceDE w:val="0"/>
        <w:autoSpaceDN w:val="0"/>
        <w:adjustRightInd w:val="0"/>
        <w:spacing w:line="360" w:lineRule="auto"/>
        <w:jc w:val="left"/>
        <w:rPr>
          <w:rFonts w:ascii="宋体" w:hAnsi="宋体" w:cs="AdobeSongStd-Light"/>
          <w:kern w:val="0"/>
          <w:sz w:val="24"/>
        </w:rPr>
      </w:pPr>
      <w:r>
        <w:rPr>
          <w:rFonts w:ascii="宋体" w:hAnsi="宋体" w:cs="AdobeSongStd-Light"/>
          <w:kern w:val="0"/>
          <w:sz w:val="24"/>
        </w:rPr>
        <w:t xml:space="preserve">3.1 </w:t>
      </w:r>
      <w:r>
        <w:rPr>
          <w:rFonts w:hint="eastAsia" w:ascii="宋体" w:hAnsi="宋体" w:cs="AdobeSongStd-Light"/>
          <w:kern w:val="0"/>
          <w:sz w:val="24"/>
        </w:rPr>
        <w:t>综合经营部负责对外的政府、监管部门的质量、环境和职业健康安全信息交流沟通、协商，负责内部的信息交流沟通、协商；</w:t>
      </w:r>
    </w:p>
    <w:p>
      <w:pPr>
        <w:autoSpaceDE w:val="0"/>
        <w:autoSpaceDN w:val="0"/>
        <w:adjustRightInd w:val="0"/>
        <w:spacing w:line="360" w:lineRule="auto"/>
        <w:jc w:val="left"/>
        <w:rPr>
          <w:rFonts w:ascii="宋体" w:hAnsi="宋体" w:cs="AdobeSongStd-Light"/>
          <w:kern w:val="0"/>
          <w:sz w:val="24"/>
        </w:rPr>
      </w:pPr>
      <w:r>
        <w:rPr>
          <w:rFonts w:ascii="宋体" w:hAnsi="宋体" w:cs="AdobeSongStd-Light"/>
          <w:kern w:val="0"/>
          <w:sz w:val="24"/>
        </w:rPr>
        <w:t xml:space="preserve">3.2 </w:t>
      </w:r>
      <w:r>
        <w:rPr>
          <w:rFonts w:hint="eastAsia" w:ascii="宋体" w:hAnsi="宋体" w:cs="AdobeSongStd-Light"/>
          <w:kern w:val="0"/>
          <w:sz w:val="24"/>
        </w:rPr>
        <w:t>造价部、招标部、项目管理部负责组织协调顾客和相关方等的质量、环境和职业健康安全信息的联络、交流、反馈并施加环境、安全影响；</w:t>
      </w:r>
    </w:p>
    <w:p>
      <w:pPr>
        <w:autoSpaceDE w:val="0"/>
        <w:autoSpaceDN w:val="0"/>
        <w:adjustRightInd w:val="0"/>
        <w:spacing w:line="360" w:lineRule="auto"/>
        <w:jc w:val="left"/>
        <w:rPr>
          <w:rFonts w:ascii="宋体" w:hAnsi="宋体" w:cs="AdobeSongStd-Light"/>
          <w:kern w:val="0"/>
          <w:sz w:val="24"/>
        </w:rPr>
      </w:pPr>
      <w:r>
        <w:rPr>
          <w:rFonts w:ascii="宋体" w:hAnsi="宋体" w:cs="AdobeSongStd-Light"/>
          <w:kern w:val="0"/>
          <w:sz w:val="24"/>
        </w:rPr>
        <w:t xml:space="preserve">3.3 </w:t>
      </w:r>
      <w:r>
        <w:rPr>
          <w:rFonts w:hint="eastAsia" w:ascii="宋体" w:hAnsi="宋体" w:cs="AdobeSongStd-Light"/>
          <w:kern w:val="0"/>
          <w:sz w:val="24"/>
        </w:rPr>
        <w:t>各相关部门负责相应职责范围内的内部信息交流。</w:t>
      </w:r>
    </w:p>
    <w:p>
      <w:pPr>
        <w:autoSpaceDE w:val="0"/>
        <w:autoSpaceDN w:val="0"/>
        <w:adjustRightInd w:val="0"/>
        <w:spacing w:line="360" w:lineRule="auto"/>
        <w:jc w:val="left"/>
        <w:rPr>
          <w:rFonts w:ascii="宋体" w:hAnsi="宋体" w:cs="AdobeSongStd-Light"/>
          <w:kern w:val="0"/>
          <w:sz w:val="24"/>
        </w:rPr>
      </w:pPr>
      <w:r>
        <w:rPr>
          <w:rFonts w:hint="eastAsia" w:ascii="宋体" w:hAnsi="宋体" w:cs="AdobeSongStd-Light"/>
          <w:kern w:val="0"/>
          <w:sz w:val="24"/>
        </w:rPr>
        <w:t>四、工作程序</w:t>
      </w:r>
    </w:p>
    <w:p>
      <w:pPr>
        <w:autoSpaceDE w:val="0"/>
        <w:autoSpaceDN w:val="0"/>
        <w:adjustRightInd w:val="0"/>
        <w:spacing w:line="360" w:lineRule="auto"/>
        <w:jc w:val="left"/>
        <w:rPr>
          <w:rFonts w:ascii="宋体" w:hAnsi="宋体" w:cs="AdobeSongStd-Light"/>
          <w:kern w:val="0"/>
          <w:sz w:val="24"/>
        </w:rPr>
      </w:pPr>
      <w:r>
        <w:rPr>
          <w:rFonts w:ascii="宋体" w:hAnsi="宋体" w:cs="AdobeSongStd-Light"/>
          <w:kern w:val="0"/>
          <w:sz w:val="24"/>
        </w:rPr>
        <w:t xml:space="preserve">4.1 </w:t>
      </w:r>
      <w:r>
        <w:rPr>
          <w:rFonts w:hint="eastAsia" w:ascii="宋体" w:hAnsi="宋体" w:cs="AdobeSongStd-Light"/>
          <w:kern w:val="0"/>
          <w:sz w:val="24"/>
        </w:rPr>
        <w:t>信息交流的途径灵活多样，包括口头、书面文件、以及其它一切可以利用的通讯及宣传工具。有效的信息交流和沟通应包括以下的内容：</w:t>
      </w:r>
    </w:p>
    <w:p>
      <w:pPr>
        <w:autoSpaceDE w:val="0"/>
        <w:autoSpaceDN w:val="0"/>
        <w:adjustRightInd w:val="0"/>
        <w:spacing w:line="360" w:lineRule="auto"/>
        <w:jc w:val="left"/>
        <w:rPr>
          <w:rFonts w:ascii="宋体" w:hAnsi="宋体" w:cs="AdobeSongStd-Light"/>
          <w:kern w:val="0"/>
          <w:sz w:val="24"/>
        </w:rPr>
      </w:pPr>
      <w:r>
        <w:rPr>
          <w:rFonts w:ascii="宋体" w:hAnsi="宋体" w:cs="AdobeSongStd-Light"/>
          <w:kern w:val="0"/>
          <w:sz w:val="24"/>
        </w:rPr>
        <w:t xml:space="preserve">4.1.1 </w:t>
      </w:r>
      <w:r>
        <w:rPr>
          <w:rFonts w:hint="eastAsia" w:ascii="宋体" w:hAnsi="宋体" w:cs="AdobeSongStd-Light"/>
          <w:kern w:val="0"/>
          <w:sz w:val="24"/>
        </w:rPr>
        <w:t>信息交流沟通的内容、时机、对象、方式和负责部门或人员等；</w:t>
      </w:r>
    </w:p>
    <w:p>
      <w:pPr>
        <w:autoSpaceDE w:val="0"/>
        <w:autoSpaceDN w:val="0"/>
        <w:adjustRightInd w:val="0"/>
        <w:spacing w:line="360" w:lineRule="auto"/>
        <w:jc w:val="left"/>
        <w:rPr>
          <w:rFonts w:ascii="宋体" w:hAnsi="宋体" w:cs="AdobeSongStd-Light"/>
          <w:kern w:val="0"/>
          <w:sz w:val="24"/>
        </w:rPr>
      </w:pPr>
      <w:r>
        <w:rPr>
          <w:rFonts w:ascii="宋体" w:hAnsi="宋体" w:cs="AdobeSongStd-Light"/>
          <w:kern w:val="0"/>
          <w:sz w:val="24"/>
        </w:rPr>
        <w:t xml:space="preserve">4.1.2 </w:t>
      </w:r>
      <w:r>
        <w:rPr>
          <w:rFonts w:hint="eastAsia" w:ascii="宋体" w:hAnsi="宋体" w:cs="AdobeSongStd-Light"/>
          <w:kern w:val="0"/>
          <w:sz w:val="24"/>
        </w:rPr>
        <w:t>综合经营部组织各部门进行相关服务知识的收集、培训和进行服务质量分析等，</w:t>
      </w:r>
      <w:r>
        <w:rPr>
          <w:rFonts w:ascii="宋体" w:hAnsi="宋体" w:cs="AdobeSongStd-Light"/>
          <w:kern w:val="0"/>
          <w:sz w:val="24"/>
        </w:rPr>
        <w:t xml:space="preserve"> </w:t>
      </w:r>
      <w:r>
        <w:rPr>
          <w:rFonts w:hint="eastAsia" w:ascii="宋体" w:hAnsi="宋体" w:cs="AdobeSongStd-Light"/>
          <w:kern w:val="0"/>
          <w:sz w:val="24"/>
        </w:rPr>
        <w:t>制定相关的服务规划、服务细则等方式实现进行交流；</w:t>
      </w:r>
    </w:p>
    <w:p>
      <w:pPr>
        <w:autoSpaceDE w:val="0"/>
        <w:autoSpaceDN w:val="0"/>
        <w:adjustRightInd w:val="0"/>
        <w:spacing w:line="360" w:lineRule="auto"/>
        <w:jc w:val="left"/>
        <w:rPr>
          <w:rFonts w:ascii="宋体" w:hAnsi="宋体" w:cs="AdobeSongStd-Light"/>
          <w:kern w:val="0"/>
          <w:sz w:val="24"/>
        </w:rPr>
      </w:pPr>
      <w:r>
        <w:rPr>
          <w:rFonts w:ascii="宋体" w:hAnsi="宋体" w:cs="AdobeSongStd-Light"/>
          <w:kern w:val="0"/>
          <w:sz w:val="24"/>
        </w:rPr>
        <w:t xml:space="preserve">4.1.3 </w:t>
      </w:r>
      <w:r>
        <w:rPr>
          <w:rFonts w:hint="eastAsia" w:ascii="宋体" w:hAnsi="宋体" w:cs="AdobeSongStd-Light"/>
          <w:kern w:val="0"/>
          <w:sz w:val="24"/>
        </w:rPr>
        <w:t>综合经营部组织各部门实施环境因素、危险源的识别、评价的方式实现沟通；</w:t>
      </w:r>
    </w:p>
    <w:p>
      <w:pPr>
        <w:autoSpaceDE w:val="0"/>
        <w:autoSpaceDN w:val="0"/>
        <w:adjustRightInd w:val="0"/>
        <w:spacing w:line="360" w:lineRule="auto"/>
        <w:jc w:val="left"/>
        <w:rPr>
          <w:rFonts w:ascii="宋体" w:hAnsi="宋体" w:cs="AdobeSongStd-Light"/>
          <w:kern w:val="0"/>
          <w:sz w:val="24"/>
        </w:rPr>
      </w:pPr>
      <w:r>
        <w:rPr>
          <w:rFonts w:ascii="宋体" w:hAnsi="宋体" w:cs="AdobeSongStd-Light"/>
          <w:kern w:val="0"/>
          <w:sz w:val="24"/>
        </w:rPr>
        <w:t>4.1.4</w:t>
      </w:r>
      <w:r>
        <w:rPr>
          <w:rFonts w:hint="eastAsia" w:ascii="宋体" w:hAnsi="宋体" w:cs="AdobeSongStd-Light"/>
          <w:kern w:val="0"/>
          <w:sz w:val="24"/>
        </w:rPr>
        <w:t xml:space="preserve"> 法律法规及有关标准要求，</w:t>
      </w:r>
      <w:r>
        <w:rPr>
          <w:rFonts w:ascii="宋体" w:hAnsi="宋体" w:cs="AdobeSongStd-Light"/>
          <w:kern w:val="0"/>
          <w:sz w:val="24"/>
        </w:rPr>
        <w:t xml:space="preserve"> </w:t>
      </w:r>
      <w:r>
        <w:rPr>
          <w:rFonts w:hint="eastAsia" w:ascii="宋体" w:hAnsi="宋体" w:cs="AdobeSongStd-Light"/>
          <w:kern w:val="0"/>
          <w:sz w:val="24"/>
        </w:rPr>
        <w:t>由综合经营部组织各部门进行识别、获取、发放和培训、宣传的形式实现沟通；</w:t>
      </w:r>
    </w:p>
    <w:p>
      <w:pPr>
        <w:autoSpaceDE w:val="0"/>
        <w:autoSpaceDN w:val="0"/>
        <w:adjustRightInd w:val="0"/>
        <w:spacing w:line="360" w:lineRule="auto"/>
        <w:jc w:val="left"/>
        <w:rPr>
          <w:rFonts w:ascii="宋体" w:hAnsi="宋体" w:cs="AdobeSongStd-Light"/>
          <w:kern w:val="0"/>
          <w:sz w:val="24"/>
        </w:rPr>
      </w:pPr>
      <w:r>
        <w:rPr>
          <w:rFonts w:ascii="宋体" w:hAnsi="宋体" w:cs="AdobeSongStd-Light"/>
          <w:kern w:val="0"/>
          <w:sz w:val="24"/>
        </w:rPr>
        <w:t xml:space="preserve">4.2 </w:t>
      </w:r>
      <w:r>
        <w:rPr>
          <w:rFonts w:hint="eastAsia" w:ascii="宋体" w:hAnsi="宋体" w:cs="AdobeSongStd-Light"/>
          <w:kern w:val="0"/>
          <w:sz w:val="24"/>
        </w:rPr>
        <w:t>信息分类</w:t>
      </w:r>
    </w:p>
    <w:p>
      <w:pPr>
        <w:autoSpaceDE w:val="0"/>
        <w:autoSpaceDN w:val="0"/>
        <w:adjustRightInd w:val="0"/>
        <w:spacing w:line="360" w:lineRule="auto"/>
        <w:jc w:val="left"/>
        <w:rPr>
          <w:rFonts w:ascii="宋体" w:hAnsi="宋体" w:cs="AdobeSongStd-Light"/>
          <w:kern w:val="0"/>
          <w:sz w:val="24"/>
        </w:rPr>
      </w:pPr>
      <w:r>
        <w:rPr>
          <w:rFonts w:ascii="宋体" w:hAnsi="宋体" w:cs="AdobeSongStd-Light"/>
          <w:kern w:val="0"/>
          <w:sz w:val="24"/>
        </w:rPr>
        <w:t xml:space="preserve">4.2.1 </w:t>
      </w:r>
      <w:r>
        <w:rPr>
          <w:rFonts w:hint="eastAsia" w:ascii="宋体" w:hAnsi="宋体" w:cs="AdobeSongStd-Light"/>
          <w:kern w:val="0"/>
          <w:sz w:val="24"/>
        </w:rPr>
        <w:t>内部信息：包括内部各相关部门间的日常联络、指令、报表等常规信息交流；各种不符合信息和事故信息通报，各部门间的行为质量、环境和职业健康安全信息等。</w:t>
      </w:r>
    </w:p>
    <w:p>
      <w:pPr>
        <w:autoSpaceDE w:val="0"/>
        <w:autoSpaceDN w:val="0"/>
        <w:adjustRightInd w:val="0"/>
        <w:spacing w:line="360" w:lineRule="auto"/>
        <w:jc w:val="left"/>
        <w:rPr>
          <w:rFonts w:ascii="宋体" w:hAnsi="宋体" w:cs="AdobeSongStd-Light"/>
          <w:kern w:val="0"/>
          <w:sz w:val="24"/>
        </w:rPr>
      </w:pPr>
      <w:r>
        <w:rPr>
          <w:rFonts w:ascii="宋体" w:hAnsi="宋体" w:cs="AdobeSongStd-Light"/>
          <w:kern w:val="0"/>
          <w:sz w:val="24"/>
        </w:rPr>
        <w:t xml:space="preserve">4.2.2 </w:t>
      </w:r>
      <w:r>
        <w:rPr>
          <w:rFonts w:hint="eastAsia" w:ascii="宋体" w:hAnsi="宋体" w:cs="AdobeSongStd-Light"/>
          <w:kern w:val="0"/>
          <w:sz w:val="24"/>
        </w:rPr>
        <w:t>外部信息：包括从法规标准、认证机构、供方、顾客、社会公众等相关方获取的质量、环境和职业健康安全信息。</w:t>
      </w:r>
    </w:p>
    <w:p>
      <w:pPr>
        <w:autoSpaceDE w:val="0"/>
        <w:autoSpaceDN w:val="0"/>
        <w:adjustRightInd w:val="0"/>
        <w:spacing w:line="360" w:lineRule="auto"/>
        <w:jc w:val="left"/>
        <w:rPr>
          <w:rFonts w:ascii="宋体" w:hAnsi="宋体" w:cs="AdobeSongStd-Light"/>
          <w:kern w:val="0"/>
          <w:sz w:val="24"/>
        </w:rPr>
      </w:pPr>
      <w:r>
        <w:rPr>
          <w:rFonts w:ascii="宋体" w:hAnsi="宋体" w:cs="AdobeSongStd-Light"/>
          <w:kern w:val="0"/>
          <w:sz w:val="24"/>
        </w:rPr>
        <w:t xml:space="preserve">4.3 </w:t>
      </w:r>
      <w:r>
        <w:rPr>
          <w:rFonts w:hint="eastAsia" w:ascii="宋体" w:hAnsi="宋体" w:cs="AdobeSongStd-Light"/>
          <w:kern w:val="0"/>
          <w:sz w:val="24"/>
        </w:rPr>
        <w:t>质量、环境和职业健康安全信息的传递方式：</w:t>
      </w:r>
    </w:p>
    <w:p>
      <w:pPr>
        <w:autoSpaceDE w:val="0"/>
        <w:autoSpaceDN w:val="0"/>
        <w:adjustRightInd w:val="0"/>
        <w:spacing w:line="360" w:lineRule="auto"/>
        <w:jc w:val="left"/>
        <w:rPr>
          <w:rFonts w:ascii="宋体" w:hAnsi="宋体" w:cs="AdobeSongStd-Light"/>
          <w:kern w:val="0"/>
          <w:sz w:val="24"/>
        </w:rPr>
      </w:pPr>
      <w:r>
        <w:rPr>
          <w:rFonts w:ascii="宋体" w:hAnsi="宋体" w:cs="AdobeSongStd-Light"/>
          <w:kern w:val="0"/>
          <w:sz w:val="24"/>
        </w:rPr>
        <w:t xml:space="preserve">4.3.1 </w:t>
      </w:r>
      <w:r>
        <w:rPr>
          <w:rFonts w:hint="eastAsia" w:ascii="宋体" w:hAnsi="宋体" w:cs="AdobeSongStd-Light"/>
          <w:kern w:val="0"/>
          <w:sz w:val="24"/>
        </w:rPr>
        <w:t>会议、宣传；</w:t>
      </w:r>
    </w:p>
    <w:p>
      <w:pPr>
        <w:autoSpaceDE w:val="0"/>
        <w:autoSpaceDN w:val="0"/>
        <w:adjustRightInd w:val="0"/>
        <w:spacing w:line="360" w:lineRule="auto"/>
        <w:jc w:val="left"/>
        <w:rPr>
          <w:rFonts w:ascii="宋体" w:hAnsi="宋体" w:cs="AdobeSongStd-Light"/>
          <w:kern w:val="0"/>
          <w:sz w:val="24"/>
        </w:rPr>
      </w:pPr>
      <w:r>
        <w:rPr>
          <w:rFonts w:ascii="宋体" w:hAnsi="宋体" w:cs="AdobeSongStd-Light"/>
          <w:kern w:val="0"/>
          <w:sz w:val="24"/>
        </w:rPr>
        <w:t xml:space="preserve">4.3.2 </w:t>
      </w:r>
      <w:r>
        <w:rPr>
          <w:rFonts w:hint="eastAsia" w:ascii="宋体" w:hAnsi="宋体" w:cs="AdobeSongStd-Light"/>
          <w:kern w:val="0"/>
          <w:sz w:val="24"/>
        </w:rPr>
        <w:t>电话传递、书面文件传递、内部局域网；</w:t>
      </w:r>
    </w:p>
    <w:p>
      <w:pPr>
        <w:autoSpaceDE w:val="0"/>
        <w:autoSpaceDN w:val="0"/>
        <w:adjustRightInd w:val="0"/>
        <w:spacing w:line="360" w:lineRule="auto"/>
        <w:jc w:val="left"/>
        <w:rPr>
          <w:rFonts w:ascii="宋体" w:hAnsi="宋体" w:cs="AdobeSongStd-Light"/>
          <w:kern w:val="0"/>
          <w:sz w:val="24"/>
        </w:rPr>
      </w:pPr>
      <w:r>
        <w:rPr>
          <w:rFonts w:ascii="宋体" w:hAnsi="宋体" w:cs="AdobeSongStd-Light"/>
          <w:kern w:val="0"/>
          <w:sz w:val="24"/>
        </w:rPr>
        <w:t xml:space="preserve">4.3.3 </w:t>
      </w:r>
      <w:r>
        <w:rPr>
          <w:rFonts w:hint="eastAsia" w:ascii="宋体" w:hAnsi="宋体" w:cs="AdobeSongStd-Light"/>
          <w:kern w:val="0"/>
          <w:sz w:val="24"/>
        </w:rPr>
        <w:t>服务大纲、服务通知、月报、电视广播等新闻媒介传递等。</w:t>
      </w:r>
    </w:p>
    <w:p>
      <w:pPr>
        <w:autoSpaceDE w:val="0"/>
        <w:autoSpaceDN w:val="0"/>
        <w:adjustRightInd w:val="0"/>
        <w:spacing w:line="360" w:lineRule="auto"/>
        <w:jc w:val="left"/>
        <w:rPr>
          <w:rFonts w:ascii="宋体" w:hAnsi="宋体" w:cs="AdobeSongStd-Light"/>
          <w:kern w:val="0"/>
          <w:sz w:val="24"/>
        </w:rPr>
      </w:pPr>
      <w:r>
        <w:rPr>
          <w:rFonts w:ascii="宋体" w:hAnsi="宋体" w:cs="AdobeSongStd-Light"/>
          <w:kern w:val="0"/>
          <w:sz w:val="24"/>
        </w:rPr>
        <w:t xml:space="preserve">4.4 </w:t>
      </w:r>
      <w:r>
        <w:rPr>
          <w:rFonts w:hint="eastAsia" w:ascii="宋体" w:hAnsi="宋体" w:cs="AdobeSongStd-Light"/>
          <w:kern w:val="0"/>
          <w:sz w:val="24"/>
        </w:rPr>
        <w:t>内部质量、环境和职业健康安全信息交流</w:t>
      </w:r>
    </w:p>
    <w:p>
      <w:pPr>
        <w:autoSpaceDE w:val="0"/>
        <w:autoSpaceDN w:val="0"/>
        <w:adjustRightInd w:val="0"/>
        <w:spacing w:line="360" w:lineRule="auto"/>
        <w:jc w:val="left"/>
        <w:rPr>
          <w:rFonts w:ascii="宋体" w:hAnsi="宋体" w:cs="AdobeSongStd-Light"/>
          <w:kern w:val="0"/>
          <w:sz w:val="24"/>
        </w:rPr>
      </w:pPr>
      <w:r>
        <w:rPr>
          <w:rFonts w:ascii="宋体" w:hAnsi="宋体" w:cs="AdobeSongStd-Light"/>
          <w:kern w:val="0"/>
          <w:sz w:val="24"/>
        </w:rPr>
        <w:t xml:space="preserve">4.4.1 </w:t>
      </w:r>
      <w:r>
        <w:rPr>
          <w:rFonts w:hint="eastAsia" w:ascii="宋体" w:hAnsi="宋体" w:cs="AdobeSongStd-Light"/>
          <w:kern w:val="0"/>
          <w:sz w:val="24"/>
        </w:rPr>
        <w:t>我公司的质量、环境和职业健康安全方针、目标和管理方案与和重要环境因素、重大、不可容许危险源和控制措施公诸与众，并传达贯彻到相关部门和全体员工。</w:t>
      </w:r>
    </w:p>
    <w:p>
      <w:pPr>
        <w:autoSpaceDE w:val="0"/>
        <w:autoSpaceDN w:val="0"/>
        <w:adjustRightInd w:val="0"/>
        <w:spacing w:line="360" w:lineRule="auto"/>
        <w:jc w:val="left"/>
        <w:rPr>
          <w:rFonts w:ascii="宋体" w:hAnsi="宋体" w:cs="AdobeSongStd-Light"/>
          <w:kern w:val="0"/>
          <w:sz w:val="24"/>
        </w:rPr>
      </w:pPr>
      <w:r>
        <w:rPr>
          <w:rFonts w:ascii="宋体" w:hAnsi="宋体" w:cs="AdobeSongStd-Light"/>
          <w:kern w:val="0"/>
          <w:sz w:val="24"/>
        </w:rPr>
        <w:t xml:space="preserve">4.4.2 </w:t>
      </w:r>
      <w:r>
        <w:rPr>
          <w:rFonts w:hint="eastAsia" w:ascii="宋体" w:hAnsi="宋体" w:cs="AdobeSongStd-Light"/>
          <w:kern w:val="0"/>
          <w:sz w:val="24"/>
        </w:rPr>
        <w:t>在服务实现过程中的重要环境因素信息由各部门负责管理，</w:t>
      </w:r>
      <w:r>
        <w:rPr>
          <w:rFonts w:ascii="宋体" w:hAnsi="宋体" w:cs="AdobeSongStd-Light"/>
          <w:kern w:val="0"/>
          <w:sz w:val="24"/>
        </w:rPr>
        <w:t xml:space="preserve"> </w:t>
      </w:r>
      <w:r>
        <w:rPr>
          <w:rFonts w:hint="eastAsia" w:ascii="宋体" w:hAnsi="宋体" w:cs="AdobeSongStd-Light"/>
          <w:kern w:val="0"/>
          <w:sz w:val="24"/>
        </w:rPr>
        <w:t>并将信息传递到综合经营部等相关部门。由综合经营部定期组织召开质量、环境和职业健康安全管理例会，</w:t>
      </w:r>
      <w:r>
        <w:rPr>
          <w:rFonts w:ascii="宋体" w:hAnsi="宋体" w:cs="AdobeSongStd-Light"/>
          <w:kern w:val="0"/>
          <w:sz w:val="24"/>
        </w:rPr>
        <w:t xml:space="preserve"> </w:t>
      </w:r>
      <w:r>
        <w:rPr>
          <w:rFonts w:hint="eastAsia" w:ascii="宋体" w:hAnsi="宋体" w:cs="AdobeSongStd-Light"/>
          <w:kern w:val="0"/>
          <w:sz w:val="24"/>
        </w:rPr>
        <w:t>传达分析和解决的相关问题。</w:t>
      </w:r>
    </w:p>
    <w:p>
      <w:pPr>
        <w:autoSpaceDE w:val="0"/>
        <w:autoSpaceDN w:val="0"/>
        <w:adjustRightInd w:val="0"/>
        <w:spacing w:line="360" w:lineRule="auto"/>
        <w:jc w:val="left"/>
        <w:rPr>
          <w:rFonts w:ascii="宋体" w:hAnsi="宋体" w:cs="AdobeSongStd-Light"/>
          <w:kern w:val="0"/>
          <w:sz w:val="24"/>
        </w:rPr>
      </w:pPr>
      <w:r>
        <w:rPr>
          <w:rFonts w:ascii="宋体" w:hAnsi="宋体" w:cs="AdobeSongStd-Light"/>
          <w:kern w:val="0"/>
          <w:sz w:val="24"/>
        </w:rPr>
        <w:t xml:space="preserve">4.4.3 </w:t>
      </w:r>
      <w:r>
        <w:rPr>
          <w:rFonts w:hint="eastAsia" w:ascii="宋体" w:hAnsi="宋体" w:cs="AdobeSongStd-Light"/>
          <w:kern w:val="0"/>
          <w:sz w:val="24"/>
        </w:rPr>
        <w:t>在管理体系运行过程中发现的问题，综合经营部发出“联络函”或“整改通知”等工作记录通知责任部门进行整改，整改部门将整改过程中产生的信息处理及时传递到综合经营部等部门。</w:t>
      </w:r>
    </w:p>
    <w:p>
      <w:pPr>
        <w:autoSpaceDE w:val="0"/>
        <w:autoSpaceDN w:val="0"/>
        <w:adjustRightInd w:val="0"/>
        <w:spacing w:line="360" w:lineRule="auto"/>
        <w:jc w:val="left"/>
        <w:rPr>
          <w:rFonts w:ascii="宋体" w:hAnsi="宋体" w:cs="AdobeSongStd-Light"/>
          <w:kern w:val="0"/>
          <w:sz w:val="24"/>
        </w:rPr>
      </w:pPr>
      <w:r>
        <w:rPr>
          <w:rFonts w:ascii="宋体" w:hAnsi="宋体" w:cs="AdobeSongStd-Light"/>
          <w:kern w:val="0"/>
          <w:sz w:val="24"/>
        </w:rPr>
        <w:t xml:space="preserve">4.4.4 </w:t>
      </w:r>
      <w:r>
        <w:rPr>
          <w:rFonts w:hint="eastAsia" w:ascii="宋体" w:hAnsi="宋体" w:cs="AdobeSongStd-Light"/>
          <w:kern w:val="0"/>
          <w:sz w:val="24"/>
        </w:rPr>
        <w:t>综合经营部将内部审核、管理评审的结果以书面报告的形式发至相关部门和人员。</w:t>
      </w:r>
    </w:p>
    <w:p>
      <w:pPr>
        <w:autoSpaceDE w:val="0"/>
        <w:autoSpaceDN w:val="0"/>
        <w:adjustRightInd w:val="0"/>
        <w:spacing w:line="360" w:lineRule="auto"/>
        <w:jc w:val="left"/>
        <w:rPr>
          <w:rFonts w:ascii="宋体" w:hAnsi="宋体" w:cs="AdobeSongStd-Light"/>
          <w:kern w:val="0"/>
          <w:sz w:val="24"/>
        </w:rPr>
      </w:pPr>
      <w:r>
        <w:rPr>
          <w:rFonts w:ascii="宋体" w:hAnsi="宋体" w:cs="AdobeSongStd-Light"/>
          <w:kern w:val="0"/>
          <w:sz w:val="24"/>
        </w:rPr>
        <w:t xml:space="preserve">4.4.5 </w:t>
      </w:r>
      <w:r>
        <w:rPr>
          <w:rFonts w:hint="eastAsia" w:ascii="宋体" w:hAnsi="宋体" w:cs="AdobeSongStd-Light"/>
          <w:kern w:val="0"/>
          <w:sz w:val="24"/>
        </w:rPr>
        <w:t>紧急状态下，责任部门在现场进行紧急处理的同时，要向相关部门、管理者代表及总经理进行报告，必要时向当地环保、安监机构和政府应急机构报告。</w:t>
      </w:r>
    </w:p>
    <w:p>
      <w:pPr>
        <w:autoSpaceDE w:val="0"/>
        <w:autoSpaceDN w:val="0"/>
        <w:adjustRightInd w:val="0"/>
        <w:spacing w:line="360" w:lineRule="auto"/>
        <w:jc w:val="left"/>
        <w:rPr>
          <w:rFonts w:ascii="宋体" w:hAnsi="宋体" w:cs="AdobeSongStd-Light"/>
          <w:kern w:val="0"/>
          <w:sz w:val="24"/>
        </w:rPr>
      </w:pPr>
      <w:r>
        <w:rPr>
          <w:rFonts w:ascii="宋体" w:hAnsi="宋体" w:cs="AdobeSongStd-Light"/>
          <w:kern w:val="0"/>
          <w:sz w:val="24"/>
        </w:rPr>
        <w:t xml:space="preserve">4.4.6 </w:t>
      </w:r>
      <w:r>
        <w:rPr>
          <w:rFonts w:hint="eastAsia" w:ascii="宋体" w:hAnsi="宋体" w:cs="AdobeSongStd-Light"/>
          <w:kern w:val="0"/>
          <w:sz w:val="24"/>
        </w:rPr>
        <w:t>员工关注安全的问题以书面形式报告或电话的方式汇总到综合经营部和职业健康安全事务代表。</w:t>
      </w:r>
    </w:p>
    <w:p>
      <w:pPr>
        <w:autoSpaceDE w:val="0"/>
        <w:autoSpaceDN w:val="0"/>
        <w:adjustRightInd w:val="0"/>
        <w:spacing w:line="360" w:lineRule="auto"/>
        <w:jc w:val="left"/>
        <w:rPr>
          <w:rFonts w:ascii="宋体" w:hAnsi="宋体" w:cs="AdobeSongStd-Light"/>
          <w:kern w:val="0"/>
          <w:sz w:val="24"/>
        </w:rPr>
      </w:pPr>
      <w:r>
        <w:rPr>
          <w:rFonts w:ascii="宋体" w:hAnsi="宋体" w:cs="AdobeSongStd-Light"/>
          <w:kern w:val="0"/>
          <w:sz w:val="24"/>
        </w:rPr>
        <w:t xml:space="preserve">4.4.7 </w:t>
      </w:r>
      <w:r>
        <w:rPr>
          <w:rFonts w:hint="eastAsia" w:ascii="宋体" w:hAnsi="宋体" w:cs="AdobeSongStd-Light"/>
          <w:kern w:val="0"/>
          <w:sz w:val="24"/>
        </w:rPr>
        <w:t>职业健康安全事务代表和各部门负责人应关注员工的要求并将员工的正当要求反映给总经理总经理等公司领导。</w:t>
      </w:r>
    </w:p>
    <w:p>
      <w:pPr>
        <w:autoSpaceDE w:val="0"/>
        <w:autoSpaceDN w:val="0"/>
        <w:adjustRightInd w:val="0"/>
        <w:spacing w:line="360" w:lineRule="auto"/>
        <w:jc w:val="left"/>
        <w:rPr>
          <w:rFonts w:ascii="宋体" w:hAnsi="宋体" w:cs="AdobeSongStd-Light"/>
          <w:kern w:val="0"/>
          <w:sz w:val="24"/>
        </w:rPr>
      </w:pPr>
      <w:r>
        <w:rPr>
          <w:rFonts w:ascii="宋体" w:hAnsi="宋体" w:cs="AdobeSongStd-Light"/>
          <w:kern w:val="0"/>
          <w:sz w:val="24"/>
        </w:rPr>
        <w:t xml:space="preserve">4.5 </w:t>
      </w:r>
      <w:r>
        <w:rPr>
          <w:rFonts w:hint="eastAsia" w:ascii="宋体" w:hAnsi="宋体" w:cs="AdobeSongStd-Light"/>
          <w:kern w:val="0"/>
          <w:sz w:val="24"/>
        </w:rPr>
        <w:t>外部信息交流</w:t>
      </w:r>
    </w:p>
    <w:p>
      <w:pPr>
        <w:autoSpaceDE w:val="0"/>
        <w:autoSpaceDN w:val="0"/>
        <w:adjustRightInd w:val="0"/>
        <w:spacing w:line="360" w:lineRule="auto"/>
        <w:jc w:val="left"/>
        <w:rPr>
          <w:rFonts w:ascii="宋体" w:hAnsi="宋体" w:cs="AdobeSongStd-Light"/>
          <w:kern w:val="0"/>
          <w:sz w:val="24"/>
        </w:rPr>
      </w:pPr>
      <w:r>
        <w:rPr>
          <w:rFonts w:ascii="宋体" w:hAnsi="宋体" w:cs="AdobeSongStd-Light"/>
          <w:kern w:val="0"/>
          <w:sz w:val="24"/>
        </w:rPr>
        <w:t xml:space="preserve">4.5.1 </w:t>
      </w:r>
      <w:r>
        <w:rPr>
          <w:rFonts w:hint="eastAsia" w:ascii="宋体" w:hAnsi="宋体" w:cs="AdobeSongStd-Light"/>
          <w:kern w:val="0"/>
          <w:sz w:val="24"/>
        </w:rPr>
        <w:t>各部门负责顾客和相关方的重要环境因素控制等信息的交流协商，</w:t>
      </w:r>
      <w:r>
        <w:rPr>
          <w:rFonts w:ascii="宋体" w:hAnsi="宋体" w:cs="AdobeSongStd-Light"/>
          <w:kern w:val="0"/>
          <w:sz w:val="24"/>
        </w:rPr>
        <w:t xml:space="preserve"> </w:t>
      </w:r>
      <w:r>
        <w:rPr>
          <w:rFonts w:hint="eastAsia" w:ascii="宋体" w:hAnsi="宋体" w:cs="AdobeSongStd-Light"/>
          <w:kern w:val="0"/>
          <w:sz w:val="24"/>
        </w:rPr>
        <w:t>交流方式可采用质量、环境和职业健康安全的检查、整改通知和会议或文件等。</w:t>
      </w:r>
    </w:p>
    <w:p>
      <w:pPr>
        <w:autoSpaceDE w:val="0"/>
        <w:autoSpaceDN w:val="0"/>
        <w:adjustRightInd w:val="0"/>
        <w:spacing w:line="360" w:lineRule="auto"/>
        <w:jc w:val="left"/>
        <w:rPr>
          <w:rFonts w:ascii="宋体" w:hAnsi="宋体" w:cs="AdobeSongStd-Light"/>
          <w:kern w:val="0"/>
          <w:sz w:val="24"/>
        </w:rPr>
      </w:pPr>
      <w:r>
        <w:rPr>
          <w:rFonts w:ascii="宋体" w:hAnsi="宋体" w:cs="AdobeSongStd-Light"/>
          <w:kern w:val="0"/>
          <w:sz w:val="24"/>
        </w:rPr>
        <w:t xml:space="preserve">4.5.2 </w:t>
      </w:r>
      <w:r>
        <w:rPr>
          <w:rFonts w:hint="eastAsia" w:ascii="宋体" w:hAnsi="宋体" w:cs="AdobeSongStd-Light"/>
          <w:kern w:val="0"/>
          <w:sz w:val="24"/>
        </w:rPr>
        <w:t>外部质量、环境和职业健康安全信息由综合经营部等部门获取并接受处理，并传递到综合经营部的相关部门。</w:t>
      </w:r>
    </w:p>
    <w:p>
      <w:pPr>
        <w:autoSpaceDE w:val="0"/>
        <w:autoSpaceDN w:val="0"/>
        <w:adjustRightInd w:val="0"/>
        <w:spacing w:line="360" w:lineRule="auto"/>
        <w:jc w:val="left"/>
        <w:rPr>
          <w:rFonts w:ascii="宋体" w:hAnsi="宋体" w:cs="AdobeSongStd-Light"/>
          <w:kern w:val="0"/>
          <w:sz w:val="24"/>
        </w:rPr>
      </w:pPr>
      <w:r>
        <w:rPr>
          <w:rFonts w:ascii="宋体" w:hAnsi="宋体" w:cs="AdobeSongStd-Light"/>
          <w:kern w:val="0"/>
          <w:sz w:val="24"/>
        </w:rPr>
        <w:t xml:space="preserve">4.5.3 </w:t>
      </w:r>
      <w:r>
        <w:rPr>
          <w:rFonts w:hint="eastAsia" w:ascii="宋体" w:hAnsi="宋体" w:cs="AdobeSongStd-Light"/>
          <w:kern w:val="0"/>
          <w:sz w:val="24"/>
        </w:rPr>
        <w:t>各相关部门收到质量、环境和职业健康安全法律、法规标准等信息时，应及时传递给综合经营部，</w:t>
      </w:r>
      <w:r>
        <w:rPr>
          <w:rFonts w:ascii="宋体" w:hAnsi="宋体" w:cs="AdobeSongStd-Light"/>
          <w:kern w:val="0"/>
          <w:sz w:val="24"/>
        </w:rPr>
        <w:t xml:space="preserve"> </w:t>
      </w:r>
      <w:r>
        <w:rPr>
          <w:rFonts w:hint="eastAsia" w:ascii="宋体" w:hAnsi="宋体" w:cs="AdobeSongStd-Light"/>
          <w:kern w:val="0"/>
          <w:sz w:val="24"/>
        </w:rPr>
        <w:t>综合经营部及时进行获取信息的确认工作，</w:t>
      </w:r>
      <w:r>
        <w:rPr>
          <w:rFonts w:ascii="宋体" w:hAnsi="宋体" w:cs="AdobeSongStd-Light"/>
          <w:kern w:val="0"/>
          <w:sz w:val="24"/>
        </w:rPr>
        <w:t xml:space="preserve"> </w:t>
      </w:r>
      <w:r>
        <w:rPr>
          <w:rFonts w:hint="eastAsia" w:ascii="宋体" w:hAnsi="宋体" w:cs="AdobeSongStd-Light"/>
          <w:kern w:val="0"/>
          <w:sz w:val="24"/>
        </w:rPr>
        <w:t>并将结果传递给相关部门。</w:t>
      </w:r>
    </w:p>
    <w:p>
      <w:pPr>
        <w:autoSpaceDE w:val="0"/>
        <w:autoSpaceDN w:val="0"/>
        <w:adjustRightInd w:val="0"/>
        <w:spacing w:line="360" w:lineRule="auto"/>
        <w:jc w:val="left"/>
        <w:rPr>
          <w:rFonts w:ascii="宋体" w:hAnsi="宋体" w:cs="AdobeSongStd-Light"/>
          <w:kern w:val="0"/>
          <w:sz w:val="24"/>
        </w:rPr>
      </w:pPr>
      <w:r>
        <w:rPr>
          <w:rFonts w:ascii="宋体" w:hAnsi="宋体" w:cs="AdobeSongStd-Light"/>
          <w:kern w:val="0"/>
          <w:sz w:val="24"/>
        </w:rPr>
        <w:t xml:space="preserve">4.5.4 </w:t>
      </w:r>
      <w:r>
        <w:rPr>
          <w:rFonts w:hint="eastAsia" w:ascii="宋体" w:hAnsi="宋体" w:cs="AdobeSongStd-Light"/>
          <w:kern w:val="0"/>
          <w:sz w:val="24"/>
        </w:rPr>
        <w:t>当我公司的质量、环境和职业健康安全管理服务活动发生重大变化时，综合经营部要及时向当地环保、安检部门汇报，经环保或安检部门批准后方可开展。</w:t>
      </w:r>
    </w:p>
    <w:p>
      <w:pPr>
        <w:autoSpaceDE w:val="0"/>
        <w:autoSpaceDN w:val="0"/>
        <w:adjustRightInd w:val="0"/>
        <w:spacing w:line="360" w:lineRule="auto"/>
        <w:jc w:val="left"/>
        <w:rPr>
          <w:rFonts w:ascii="宋体" w:hAnsi="宋体" w:cs="AdobeSongStd-Light"/>
          <w:kern w:val="0"/>
          <w:sz w:val="24"/>
        </w:rPr>
      </w:pPr>
      <w:r>
        <w:rPr>
          <w:rFonts w:ascii="宋体" w:hAnsi="宋体" w:cs="AdobeSongStd-Light"/>
          <w:kern w:val="0"/>
          <w:sz w:val="24"/>
        </w:rPr>
        <w:t xml:space="preserve">4.5.5 </w:t>
      </w:r>
      <w:r>
        <w:rPr>
          <w:rFonts w:hint="eastAsia" w:ascii="宋体" w:hAnsi="宋体" w:cs="AdobeSongStd-Light"/>
          <w:kern w:val="0"/>
          <w:sz w:val="24"/>
        </w:rPr>
        <w:t>对相关方提出的抱怨或投诉，综合经营部会同有关部门提出处理意见或建议，报主管领导、总经理批准。对于任何相关方的抱怨和投诉，必须在三天内给予对方答复。</w:t>
      </w:r>
    </w:p>
    <w:p>
      <w:pPr>
        <w:autoSpaceDE w:val="0"/>
        <w:autoSpaceDN w:val="0"/>
        <w:adjustRightInd w:val="0"/>
        <w:spacing w:line="360" w:lineRule="auto"/>
        <w:jc w:val="left"/>
        <w:rPr>
          <w:rFonts w:ascii="宋体" w:hAnsi="宋体" w:cs="AdobeSongStd-Light"/>
          <w:kern w:val="0"/>
          <w:sz w:val="24"/>
        </w:rPr>
      </w:pPr>
      <w:r>
        <w:rPr>
          <w:rFonts w:ascii="宋体" w:hAnsi="宋体" w:cs="AdobeSongStd-Light"/>
          <w:kern w:val="0"/>
          <w:sz w:val="24"/>
        </w:rPr>
        <w:t xml:space="preserve">4.6 </w:t>
      </w:r>
      <w:r>
        <w:rPr>
          <w:rFonts w:hint="eastAsia" w:ascii="宋体" w:hAnsi="宋体" w:cs="AdobeSongStd-Light"/>
          <w:kern w:val="0"/>
          <w:sz w:val="24"/>
        </w:rPr>
        <w:t>沟通内容与方式</w:t>
      </w:r>
    </w:p>
    <w:p>
      <w:pPr>
        <w:autoSpaceDE w:val="0"/>
        <w:autoSpaceDN w:val="0"/>
        <w:adjustRightInd w:val="0"/>
        <w:spacing w:line="360" w:lineRule="auto"/>
        <w:jc w:val="left"/>
        <w:rPr>
          <w:rFonts w:ascii="宋体" w:hAnsi="宋体" w:cs="AdobeSongStd-Light"/>
          <w:kern w:val="0"/>
          <w:sz w:val="24"/>
        </w:rPr>
      </w:pPr>
      <w:r>
        <w:rPr>
          <w:rFonts w:ascii="宋体" w:hAnsi="宋体" w:cs="AdobeSongStd-Light"/>
          <w:kern w:val="0"/>
          <w:sz w:val="24"/>
        </w:rPr>
        <w:t xml:space="preserve">4.6.1 </w:t>
      </w:r>
      <w:r>
        <w:rPr>
          <w:rFonts w:hint="eastAsia" w:ascii="宋体" w:hAnsi="宋体" w:cs="AdobeSongStd-Light"/>
          <w:kern w:val="0"/>
          <w:sz w:val="24"/>
        </w:rPr>
        <w:t>内部沟通内容</w:t>
      </w:r>
    </w:p>
    <w:p>
      <w:pPr>
        <w:autoSpaceDE w:val="0"/>
        <w:autoSpaceDN w:val="0"/>
        <w:adjustRightInd w:val="0"/>
        <w:spacing w:line="360" w:lineRule="auto"/>
        <w:ind w:firstLine="240" w:firstLineChars="100"/>
        <w:jc w:val="left"/>
        <w:rPr>
          <w:rFonts w:hint="eastAsia" w:ascii="宋体" w:hAnsi="宋体" w:cs="AdobeSongStd-Light"/>
          <w:kern w:val="0"/>
          <w:sz w:val="24"/>
        </w:rPr>
      </w:pPr>
      <w:r>
        <w:rPr>
          <w:rFonts w:ascii="宋体" w:hAnsi="宋体" w:cs="AdobeSongStd-Light"/>
          <w:kern w:val="0"/>
          <w:sz w:val="24"/>
        </w:rPr>
        <w:t>a</w:t>
      </w:r>
      <w:r>
        <w:rPr>
          <w:rFonts w:hint="eastAsia" w:ascii="宋体" w:hAnsi="宋体" w:cs="AdobeSongStd-Light"/>
          <w:kern w:val="0"/>
          <w:sz w:val="24"/>
        </w:rPr>
        <w:t>）顾客的期望与要求的评审、确认；</w:t>
      </w:r>
    </w:p>
    <w:p>
      <w:pPr>
        <w:autoSpaceDE w:val="0"/>
        <w:autoSpaceDN w:val="0"/>
        <w:adjustRightInd w:val="0"/>
        <w:spacing w:line="360" w:lineRule="auto"/>
        <w:ind w:firstLine="240" w:firstLineChars="100"/>
        <w:jc w:val="left"/>
        <w:rPr>
          <w:rFonts w:ascii="宋体" w:hAnsi="宋体" w:cs="AdobeSongStd-Light"/>
          <w:kern w:val="0"/>
          <w:sz w:val="24"/>
        </w:rPr>
      </w:pPr>
      <w:r>
        <w:rPr>
          <w:rFonts w:ascii="宋体" w:hAnsi="宋体" w:cs="AdobeSongStd-Light"/>
          <w:kern w:val="0"/>
          <w:sz w:val="24"/>
        </w:rPr>
        <w:t>b</w:t>
      </w:r>
      <w:r>
        <w:rPr>
          <w:rFonts w:hint="eastAsia" w:ascii="宋体" w:hAnsi="宋体" w:cs="AdobeSongStd-Light"/>
          <w:kern w:val="0"/>
          <w:sz w:val="24"/>
        </w:rPr>
        <w:t>）顾客要求的变更；</w:t>
      </w:r>
      <w:r>
        <w:rPr>
          <w:rFonts w:ascii="宋体" w:hAnsi="宋体" w:cs="AdobeSongStd-Light"/>
          <w:kern w:val="0"/>
          <w:sz w:val="24"/>
        </w:rPr>
        <w:t xml:space="preserve"> </w:t>
      </w:r>
      <w:r>
        <w:rPr>
          <w:rFonts w:hint="eastAsia" w:ascii="宋体" w:hAnsi="宋体" w:cs="AdobeSongStd-Light"/>
          <w:kern w:val="0"/>
          <w:sz w:val="24"/>
        </w:rPr>
        <w:t>合同变更等的评审与确认等；</w:t>
      </w:r>
    </w:p>
    <w:p>
      <w:pPr>
        <w:autoSpaceDE w:val="0"/>
        <w:autoSpaceDN w:val="0"/>
        <w:adjustRightInd w:val="0"/>
        <w:spacing w:line="360" w:lineRule="auto"/>
        <w:ind w:firstLine="240" w:firstLineChars="100"/>
        <w:jc w:val="left"/>
        <w:rPr>
          <w:rFonts w:hint="eastAsia" w:ascii="宋体" w:hAnsi="宋体" w:cs="AdobeSongStd-Light"/>
          <w:kern w:val="0"/>
          <w:sz w:val="24"/>
        </w:rPr>
      </w:pPr>
      <w:r>
        <w:rPr>
          <w:rFonts w:ascii="宋体" w:hAnsi="宋体" w:cs="AdobeSongStd-Light"/>
          <w:kern w:val="0"/>
          <w:sz w:val="24"/>
        </w:rPr>
        <w:t>c</w:t>
      </w:r>
      <w:r>
        <w:rPr>
          <w:rFonts w:hint="eastAsia" w:ascii="宋体" w:hAnsi="宋体" w:cs="AdobeSongStd-Light"/>
          <w:kern w:val="0"/>
          <w:sz w:val="24"/>
        </w:rPr>
        <w:t>）供方的评审与业绩再评审；</w:t>
      </w:r>
      <w:r>
        <w:rPr>
          <w:rFonts w:ascii="宋体" w:hAnsi="宋体" w:cs="AdobeSongStd-Light"/>
          <w:kern w:val="0"/>
          <w:sz w:val="24"/>
        </w:rPr>
        <w:t xml:space="preserve"> </w:t>
      </w:r>
    </w:p>
    <w:p>
      <w:pPr>
        <w:autoSpaceDE w:val="0"/>
        <w:autoSpaceDN w:val="0"/>
        <w:adjustRightInd w:val="0"/>
        <w:spacing w:line="360" w:lineRule="auto"/>
        <w:ind w:firstLine="240" w:firstLineChars="100"/>
        <w:jc w:val="left"/>
        <w:rPr>
          <w:rFonts w:hint="eastAsia" w:ascii="宋体" w:hAnsi="宋体" w:cs="AdobeSongStd-Light"/>
          <w:kern w:val="0"/>
          <w:sz w:val="24"/>
        </w:rPr>
      </w:pPr>
      <w:r>
        <w:rPr>
          <w:rFonts w:ascii="宋体" w:hAnsi="宋体" w:cs="AdobeSongStd-Light"/>
          <w:kern w:val="0"/>
          <w:sz w:val="24"/>
        </w:rPr>
        <w:t>d</w:t>
      </w:r>
      <w:r>
        <w:rPr>
          <w:rFonts w:hint="eastAsia" w:ascii="宋体" w:hAnsi="宋体" w:cs="AdobeSongStd-Light"/>
          <w:kern w:val="0"/>
          <w:sz w:val="24"/>
        </w:rPr>
        <w:t>）管理体系实施过程接口信息及其有效性；</w:t>
      </w:r>
      <w:r>
        <w:rPr>
          <w:rFonts w:ascii="宋体" w:hAnsi="宋体" w:cs="AdobeSongStd-Light"/>
          <w:kern w:val="0"/>
          <w:sz w:val="24"/>
        </w:rPr>
        <w:t xml:space="preserve"> </w:t>
      </w:r>
    </w:p>
    <w:p>
      <w:pPr>
        <w:autoSpaceDE w:val="0"/>
        <w:autoSpaceDN w:val="0"/>
        <w:adjustRightInd w:val="0"/>
        <w:spacing w:line="360" w:lineRule="auto"/>
        <w:ind w:firstLine="240" w:firstLineChars="100"/>
        <w:jc w:val="left"/>
        <w:rPr>
          <w:rFonts w:ascii="宋体" w:hAnsi="宋体" w:cs="AdobeSongStd-Light"/>
          <w:kern w:val="0"/>
          <w:sz w:val="24"/>
        </w:rPr>
      </w:pPr>
      <w:r>
        <w:rPr>
          <w:rFonts w:ascii="宋体" w:hAnsi="宋体" w:cs="AdobeSongStd-Light"/>
          <w:kern w:val="0"/>
          <w:sz w:val="24"/>
        </w:rPr>
        <w:t>e</w:t>
      </w:r>
      <w:r>
        <w:rPr>
          <w:rFonts w:hint="eastAsia" w:ascii="宋体" w:hAnsi="宋体" w:cs="AdobeSongStd-Light"/>
          <w:kern w:val="0"/>
          <w:sz w:val="24"/>
        </w:rPr>
        <w:t>）各部门的质量、环境、安全检查情况信息等。</w:t>
      </w:r>
    </w:p>
    <w:p>
      <w:pPr>
        <w:autoSpaceDE w:val="0"/>
        <w:autoSpaceDN w:val="0"/>
        <w:adjustRightInd w:val="0"/>
        <w:spacing w:line="360" w:lineRule="auto"/>
        <w:jc w:val="left"/>
        <w:rPr>
          <w:rFonts w:ascii="宋体" w:hAnsi="宋体" w:cs="AdobeSongStd-Light"/>
          <w:kern w:val="0"/>
          <w:sz w:val="24"/>
        </w:rPr>
      </w:pPr>
      <w:r>
        <w:rPr>
          <w:rFonts w:ascii="宋体" w:hAnsi="宋体" w:cs="AdobeSongStd-Light"/>
          <w:kern w:val="0"/>
          <w:sz w:val="24"/>
        </w:rPr>
        <w:t xml:space="preserve">4.6.2 </w:t>
      </w:r>
      <w:r>
        <w:rPr>
          <w:rFonts w:hint="eastAsia" w:ascii="宋体" w:hAnsi="宋体" w:cs="AdobeSongStd-Light"/>
          <w:kern w:val="0"/>
          <w:sz w:val="24"/>
        </w:rPr>
        <w:t>沟通方式</w:t>
      </w:r>
    </w:p>
    <w:p>
      <w:pPr>
        <w:autoSpaceDE w:val="0"/>
        <w:autoSpaceDN w:val="0"/>
        <w:adjustRightInd w:val="0"/>
        <w:spacing w:line="360" w:lineRule="auto"/>
        <w:ind w:firstLine="240" w:firstLineChars="100"/>
        <w:jc w:val="left"/>
        <w:rPr>
          <w:rFonts w:hint="eastAsia" w:ascii="宋体" w:hAnsi="宋体" w:cs="AdobeSongStd-Light"/>
          <w:kern w:val="0"/>
          <w:sz w:val="24"/>
        </w:rPr>
      </w:pPr>
      <w:r>
        <w:rPr>
          <w:rFonts w:ascii="宋体" w:hAnsi="宋体" w:cs="AdobeSongStd-Light"/>
          <w:kern w:val="0"/>
          <w:sz w:val="24"/>
        </w:rPr>
        <w:t>a</w:t>
      </w:r>
      <w:r>
        <w:rPr>
          <w:rFonts w:hint="eastAsia" w:ascii="宋体" w:hAnsi="宋体" w:cs="AdobeSongStd-Light"/>
          <w:kern w:val="0"/>
          <w:sz w:val="24"/>
        </w:rPr>
        <w:t>）质量、环境、安全例会形式；</w:t>
      </w:r>
      <w:r>
        <w:rPr>
          <w:rFonts w:ascii="宋体" w:hAnsi="宋体" w:cs="AdobeSongStd-Light"/>
          <w:kern w:val="0"/>
          <w:sz w:val="24"/>
        </w:rPr>
        <w:t xml:space="preserve"> </w:t>
      </w:r>
    </w:p>
    <w:p>
      <w:pPr>
        <w:autoSpaceDE w:val="0"/>
        <w:autoSpaceDN w:val="0"/>
        <w:adjustRightInd w:val="0"/>
        <w:spacing w:line="360" w:lineRule="auto"/>
        <w:ind w:left="239" w:leftChars="114"/>
        <w:jc w:val="left"/>
        <w:rPr>
          <w:rFonts w:hint="eastAsia" w:ascii="宋体" w:hAnsi="宋体" w:cs="AdobeSongStd-Light"/>
          <w:kern w:val="0"/>
          <w:sz w:val="24"/>
        </w:rPr>
      </w:pPr>
      <w:r>
        <w:rPr>
          <w:rFonts w:ascii="宋体" w:hAnsi="宋体" w:cs="AdobeSongStd-Light"/>
          <w:kern w:val="0"/>
          <w:sz w:val="24"/>
        </w:rPr>
        <w:t>b</w:t>
      </w:r>
      <w:r>
        <w:rPr>
          <w:rFonts w:hint="eastAsia" w:ascii="宋体" w:hAnsi="宋体" w:cs="AdobeSongStd-Light"/>
          <w:kern w:val="0"/>
          <w:sz w:val="24"/>
        </w:rPr>
        <w:t>）例行专项检查和事故事件、不合格调查、纠正或预防措施分析、实施、验证；</w:t>
      </w:r>
      <w:r>
        <w:rPr>
          <w:rFonts w:ascii="宋体" w:hAnsi="宋体" w:cs="AdobeSongStd-Light"/>
          <w:kern w:val="0"/>
          <w:sz w:val="24"/>
        </w:rPr>
        <w:t xml:space="preserve"> </w:t>
      </w:r>
    </w:p>
    <w:p>
      <w:pPr>
        <w:autoSpaceDE w:val="0"/>
        <w:autoSpaceDN w:val="0"/>
        <w:adjustRightInd w:val="0"/>
        <w:spacing w:line="360" w:lineRule="auto"/>
        <w:ind w:firstLine="240" w:firstLineChars="100"/>
        <w:jc w:val="left"/>
        <w:rPr>
          <w:rFonts w:hint="eastAsia" w:ascii="宋体" w:hAnsi="宋体" w:cs="AdobeSongStd-Light"/>
          <w:kern w:val="0"/>
          <w:sz w:val="24"/>
        </w:rPr>
      </w:pPr>
      <w:r>
        <w:rPr>
          <w:rFonts w:ascii="宋体" w:hAnsi="宋体" w:cs="AdobeSongStd-Light"/>
          <w:kern w:val="0"/>
          <w:sz w:val="24"/>
        </w:rPr>
        <w:t>c</w:t>
      </w:r>
      <w:r>
        <w:rPr>
          <w:rFonts w:hint="eastAsia" w:ascii="宋体" w:hAnsi="宋体" w:cs="AdobeSongStd-Light"/>
          <w:kern w:val="0"/>
          <w:sz w:val="24"/>
        </w:rPr>
        <w:t>）电话；</w:t>
      </w:r>
      <w:r>
        <w:rPr>
          <w:rFonts w:ascii="宋体" w:hAnsi="宋体" w:cs="AdobeSongStd-Light"/>
          <w:kern w:val="0"/>
          <w:sz w:val="24"/>
        </w:rPr>
        <w:t xml:space="preserve"> </w:t>
      </w:r>
    </w:p>
    <w:p>
      <w:pPr>
        <w:autoSpaceDE w:val="0"/>
        <w:autoSpaceDN w:val="0"/>
        <w:adjustRightInd w:val="0"/>
        <w:spacing w:line="360" w:lineRule="auto"/>
        <w:ind w:firstLine="240" w:firstLineChars="100"/>
        <w:jc w:val="left"/>
        <w:rPr>
          <w:rFonts w:hint="eastAsia" w:ascii="宋体" w:hAnsi="宋体" w:cs="AdobeSongStd-Light"/>
          <w:kern w:val="0"/>
          <w:sz w:val="24"/>
        </w:rPr>
      </w:pPr>
      <w:r>
        <w:rPr>
          <w:rFonts w:ascii="宋体" w:hAnsi="宋体" w:cs="AdobeSongStd-Light"/>
          <w:kern w:val="0"/>
          <w:sz w:val="24"/>
        </w:rPr>
        <w:t>d</w:t>
      </w:r>
      <w:r>
        <w:rPr>
          <w:rFonts w:hint="eastAsia" w:ascii="宋体" w:hAnsi="宋体" w:cs="AdobeSongStd-Light"/>
          <w:kern w:val="0"/>
          <w:sz w:val="24"/>
        </w:rPr>
        <w:t>）文件；</w:t>
      </w:r>
      <w:r>
        <w:rPr>
          <w:rFonts w:ascii="宋体" w:hAnsi="宋体" w:cs="AdobeSongStd-Light"/>
          <w:kern w:val="0"/>
          <w:sz w:val="24"/>
        </w:rPr>
        <w:t xml:space="preserve"> </w:t>
      </w:r>
    </w:p>
    <w:p>
      <w:pPr>
        <w:autoSpaceDE w:val="0"/>
        <w:autoSpaceDN w:val="0"/>
        <w:adjustRightInd w:val="0"/>
        <w:spacing w:line="360" w:lineRule="auto"/>
        <w:ind w:firstLine="240" w:firstLineChars="100"/>
        <w:jc w:val="left"/>
        <w:rPr>
          <w:rFonts w:hint="eastAsia" w:ascii="宋体" w:hAnsi="宋体" w:cs="AdobeSongStd-Light"/>
          <w:kern w:val="0"/>
          <w:sz w:val="24"/>
        </w:rPr>
      </w:pPr>
      <w:r>
        <w:rPr>
          <w:rFonts w:ascii="宋体" w:hAnsi="宋体" w:cs="AdobeSongStd-Light"/>
          <w:kern w:val="0"/>
          <w:sz w:val="24"/>
        </w:rPr>
        <w:t>e</w:t>
      </w:r>
      <w:r>
        <w:rPr>
          <w:rFonts w:hint="eastAsia" w:ascii="宋体" w:hAnsi="宋体" w:cs="AdobeSongStd-Light"/>
          <w:kern w:val="0"/>
          <w:sz w:val="24"/>
        </w:rPr>
        <w:t>）员工合理化建议；</w:t>
      </w:r>
      <w:r>
        <w:rPr>
          <w:rFonts w:ascii="宋体" w:hAnsi="宋体" w:cs="AdobeSongStd-Light"/>
          <w:kern w:val="0"/>
          <w:sz w:val="24"/>
        </w:rPr>
        <w:t xml:space="preserve"> </w:t>
      </w:r>
    </w:p>
    <w:p>
      <w:pPr>
        <w:autoSpaceDE w:val="0"/>
        <w:autoSpaceDN w:val="0"/>
        <w:adjustRightInd w:val="0"/>
        <w:spacing w:line="360" w:lineRule="auto"/>
        <w:ind w:firstLine="240" w:firstLineChars="100"/>
        <w:jc w:val="left"/>
        <w:rPr>
          <w:rFonts w:ascii="宋体" w:hAnsi="宋体" w:cs="AdobeSongStd-Light"/>
          <w:kern w:val="0"/>
          <w:sz w:val="24"/>
        </w:rPr>
      </w:pPr>
      <w:r>
        <w:rPr>
          <w:rFonts w:ascii="宋体" w:hAnsi="宋体" w:cs="AdobeSongStd-Light"/>
          <w:kern w:val="0"/>
          <w:sz w:val="24"/>
        </w:rPr>
        <w:t>f</w:t>
      </w:r>
      <w:r>
        <w:rPr>
          <w:rFonts w:hint="eastAsia" w:ascii="宋体" w:hAnsi="宋体" w:cs="AdobeSongStd-Light"/>
          <w:kern w:val="0"/>
          <w:sz w:val="24"/>
        </w:rPr>
        <w:t>）员工培训等。</w:t>
      </w:r>
    </w:p>
    <w:p>
      <w:pPr>
        <w:autoSpaceDE w:val="0"/>
        <w:autoSpaceDN w:val="0"/>
        <w:adjustRightInd w:val="0"/>
        <w:spacing w:line="360" w:lineRule="auto"/>
        <w:jc w:val="left"/>
        <w:rPr>
          <w:rFonts w:ascii="宋体" w:hAnsi="宋体" w:cs="AdobeSongStd-Light"/>
          <w:kern w:val="0"/>
          <w:sz w:val="24"/>
        </w:rPr>
      </w:pPr>
      <w:r>
        <w:rPr>
          <w:rFonts w:ascii="宋体" w:hAnsi="宋体" w:cs="AdobeSongStd-Light"/>
          <w:kern w:val="0"/>
          <w:sz w:val="24"/>
        </w:rPr>
        <w:t xml:space="preserve">4.6.3 </w:t>
      </w:r>
      <w:r>
        <w:rPr>
          <w:rFonts w:hint="eastAsia" w:ascii="宋体" w:hAnsi="宋体" w:cs="AdobeSongStd-Light"/>
          <w:kern w:val="0"/>
          <w:sz w:val="24"/>
        </w:rPr>
        <w:t>外部沟通的要求</w:t>
      </w:r>
    </w:p>
    <w:p>
      <w:pPr>
        <w:autoSpaceDE w:val="0"/>
        <w:autoSpaceDN w:val="0"/>
        <w:adjustRightInd w:val="0"/>
        <w:spacing w:line="360" w:lineRule="auto"/>
        <w:ind w:firstLine="240" w:firstLineChars="100"/>
        <w:jc w:val="left"/>
        <w:rPr>
          <w:rFonts w:hint="eastAsia" w:ascii="宋体" w:hAnsi="宋体" w:cs="AdobeSongStd-Light"/>
          <w:kern w:val="0"/>
          <w:sz w:val="24"/>
        </w:rPr>
      </w:pPr>
      <w:r>
        <w:rPr>
          <w:rFonts w:ascii="宋体" w:hAnsi="宋体" w:cs="AdobeSongStd-Light"/>
          <w:kern w:val="0"/>
          <w:sz w:val="24"/>
        </w:rPr>
        <w:t>a</w:t>
      </w:r>
      <w:r>
        <w:rPr>
          <w:rFonts w:hint="eastAsia" w:ascii="宋体" w:hAnsi="宋体" w:cs="AdobeSongStd-Light"/>
          <w:kern w:val="0"/>
          <w:sz w:val="24"/>
        </w:rPr>
        <w:t>）招标部负责项目的投标与顾客有关的沟通；</w:t>
      </w:r>
      <w:r>
        <w:rPr>
          <w:rFonts w:ascii="宋体" w:hAnsi="宋体" w:cs="AdobeSongStd-Light"/>
          <w:kern w:val="0"/>
          <w:sz w:val="24"/>
        </w:rPr>
        <w:t xml:space="preserve"> </w:t>
      </w:r>
    </w:p>
    <w:p>
      <w:pPr>
        <w:autoSpaceDE w:val="0"/>
        <w:autoSpaceDN w:val="0"/>
        <w:adjustRightInd w:val="0"/>
        <w:spacing w:line="360" w:lineRule="auto"/>
        <w:ind w:firstLine="240" w:firstLineChars="100"/>
        <w:jc w:val="left"/>
        <w:rPr>
          <w:rFonts w:hint="eastAsia" w:ascii="宋体" w:hAnsi="宋体" w:cs="AdobeSongStd-Light"/>
          <w:kern w:val="0"/>
          <w:sz w:val="24"/>
        </w:rPr>
      </w:pPr>
      <w:r>
        <w:rPr>
          <w:rFonts w:ascii="宋体" w:hAnsi="宋体" w:cs="AdobeSongStd-Light"/>
          <w:kern w:val="0"/>
          <w:sz w:val="24"/>
        </w:rPr>
        <w:t>b</w:t>
      </w:r>
      <w:r>
        <w:rPr>
          <w:rFonts w:hint="eastAsia" w:ascii="宋体" w:hAnsi="宋体" w:cs="AdobeSongStd-Light"/>
          <w:kern w:val="0"/>
          <w:sz w:val="24"/>
        </w:rPr>
        <w:t>）造价部负责与顾客、相关方质量、环境和职业健康安全的沟通；</w:t>
      </w:r>
    </w:p>
    <w:p>
      <w:pPr>
        <w:autoSpaceDE w:val="0"/>
        <w:autoSpaceDN w:val="0"/>
        <w:adjustRightInd w:val="0"/>
        <w:spacing w:line="360" w:lineRule="auto"/>
        <w:ind w:firstLine="240" w:firstLineChars="100"/>
        <w:jc w:val="left"/>
        <w:rPr>
          <w:rFonts w:hint="eastAsia" w:ascii="宋体" w:hAnsi="宋体" w:cs="AdobeSongStd-Light"/>
          <w:kern w:val="0"/>
          <w:sz w:val="24"/>
        </w:rPr>
      </w:pPr>
      <w:r>
        <w:rPr>
          <w:rFonts w:ascii="宋体" w:hAnsi="宋体" w:cs="AdobeSongStd-Light"/>
          <w:kern w:val="0"/>
          <w:sz w:val="24"/>
        </w:rPr>
        <w:t>c</w:t>
      </w:r>
      <w:r>
        <w:rPr>
          <w:rFonts w:hint="eastAsia" w:ascii="宋体" w:hAnsi="宋体" w:cs="AdobeSongStd-Light"/>
          <w:kern w:val="0"/>
          <w:sz w:val="24"/>
        </w:rPr>
        <w:t>）项目管理部负责与项目委托方、相关方质量、环境和职业健康安全的沟通；</w:t>
      </w:r>
    </w:p>
    <w:p>
      <w:pPr>
        <w:autoSpaceDE w:val="0"/>
        <w:autoSpaceDN w:val="0"/>
        <w:adjustRightInd w:val="0"/>
        <w:spacing w:line="360" w:lineRule="auto"/>
        <w:ind w:firstLine="240" w:firstLineChars="100"/>
        <w:jc w:val="left"/>
        <w:rPr>
          <w:rFonts w:ascii="宋体" w:hAnsi="宋体" w:cs="AdobeSongStd-Light"/>
          <w:kern w:val="0"/>
          <w:sz w:val="24"/>
        </w:rPr>
      </w:pPr>
      <w:r>
        <w:rPr>
          <w:rFonts w:hint="eastAsia" w:ascii="宋体" w:hAnsi="宋体" w:cs="AdobeSongStd-Light"/>
          <w:kern w:val="0"/>
          <w:sz w:val="24"/>
        </w:rPr>
        <w:t>d）综合经营部等部门负责与当地环保、安全监察、技术监督部门的沟通；</w:t>
      </w:r>
    </w:p>
    <w:p>
      <w:pPr>
        <w:autoSpaceDE w:val="0"/>
        <w:autoSpaceDN w:val="0"/>
        <w:adjustRightInd w:val="0"/>
        <w:spacing w:line="360" w:lineRule="auto"/>
        <w:jc w:val="left"/>
        <w:rPr>
          <w:rFonts w:ascii="宋体" w:hAnsi="宋体" w:cs="AdobeSongStd-Light"/>
          <w:kern w:val="0"/>
          <w:sz w:val="24"/>
        </w:rPr>
      </w:pPr>
      <w:r>
        <w:rPr>
          <w:rFonts w:ascii="宋体" w:hAnsi="宋体" w:cs="AdobeSongStd-Light"/>
          <w:kern w:val="0"/>
          <w:sz w:val="24"/>
        </w:rPr>
        <w:t xml:space="preserve">4.6.4 </w:t>
      </w:r>
      <w:r>
        <w:rPr>
          <w:rFonts w:hint="eastAsia" w:ascii="宋体" w:hAnsi="宋体" w:cs="AdobeSongStd-Light"/>
          <w:kern w:val="0"/>
          <w:sz w:val="24"/>
        </w:rPr>
        <w:t>沟通内容包括</w:t>
      </w:r>
    </w:p>
    <w:p>
      <w:pPr>
        <w:autoSpaceDE w:val="0"/>
        <w:autoSpaceDN w:val="0"/>
        <w:adjustRightInd w:val="0"/>
        <w:spacing w:line="360" w:lineRule="auto"/>
        <w:ind w:left="239" w:leftChars="114"/>
        <w:jc w:val="left"/>
        <w:rPr>
          <w:rFonts w:hint="eastAsia" w:ascii="宋体" w:hAnsi="宋体" w:cs="AdobeSongStd-Light"/>
          <w:kern w:val="0"/>
          <w:sz w:val="24"/>
        </w:rPr>
      </w:pPr>
      <w:r>
        <w:rPr>
          <w:rFonts w:ascii="宋体" w:hAnsi="宋体" w:cs="AdobeSongStd-Light"/>
          <w:kern w:val="0"/>
          <w:sz w:val="24"/>
        </w:rPr>
        <w:t>a</w:t>
      </w:r>
      <w:r>
        <w:rPr>
          <w:rFonts w:hint="eastAsia" w:ascii="宋体" w:hAnsi="宋体" w:cs="AdobeSongStd-Light"/>
          <w:kern w:val="0"/>
          <w:sz w:val="24"/>
        </w:rPr>
        <w:t>）顾客要求、市场变化信息的收集，项目招标与投标以及合同签订；</w:t>
      </w:r>
      <w:r>
        <w:rPr>
          <w:rFonts w:ascii="宋体" w:hAnsi="宋体" w:cs="AdobeSongStd-Light"/>
          <w:kern w:val="0"/>
          <w:sz w:val="24"/>
        </w:rPr>
        <w:t xml:space="preserve"> </w:t>
      </w:r>
    </w:p>
    <w:p>
      <w:pPr>
        <w:autoSpaceDE w:val="0"/>
        <w:autoSpaceDN w:val="0"/>
        <w:adjustRightInd w:val="0"/>
        <w:spacing w:line="360" w:lineRule="auto"/>
        <w:ind w:left="239" w:leftChars="114"/>
        <w:jc w:val="left"/>
        <w:rPr>
          <w:rFonts w:hint="eastAsia" w:ascii="宋体" w:hAnsi="宋体" w:cs="AdobeSongStd-Light"/>
          <w:kern w:val="0"/>
          <w:sz w:val="24"/>
        </w:rPr>
      </w:pPr>
      <w:r>
        <w:rPr>
          <w:rFonts w:ascii="宋体" w:hAnsi="宋体" w:cs="AdobeSongStd-Light"/>
          <w:kern w:val="0"/>
          <w:sz w:val="24"/>
        </w:rPr>
        <w:t>b</w:t>
      </w:r>
      <w:r>
        <w:rPr>
          <w:rFonts w:hint="eastAsia" w:ascii="宋体" w:hAnsi="宋体" w:cs="AdobeSongStd-Light"/>
          <w:kern w:val="0"/>
          <w:sz w:val="24"/>
        </w:rPr>
        <w:t>）顾客投诉受理、顾客满意度调查、顾客要求的变更，合同变更的评审与确认等；</w:t>
      </w:r>
      <w:r>
        <w:rPr>
          <w:rFonts w:ascii="宋体" w:hAnsi="宋体" w:cs="AdobeSongStd-Light"/>
          <w:kern w:val="0"/>
          <w:sz w:val="24"/>
        </w:rPr>
        <w:t xml:space="preserve"> </w:t>
      </w:r>
    </w:p>
    <w:p>
      <w:pPr>
        <w:autoSpaceDE w:val="0"/>
        <w:autoSpaceDN w:val="0"/>
        <w:adjustRightInd w:val="0"/>
        <w:spacing w:line="360" w:lineRule="auto"/>
        <w:ind w:left="239" w:leftChars="114"/>
        <w:jc w:val="left"/>
        <w:rPr>
          <w:rFonts w:hint="eastAsia" w:ascii="宋体" w:hAnsi="宋体" w:cs="AdobeSongStd-Light"/>
          <w:kern w:val="0"/>
          <w:sz w:val="24"/>
        </w:rPr>
      </w:pPr>
      <w:r>
        <w:rPr>
          <w:rFonts w:ascii="宋体" w:hAnsi="宋体" w:cs="AdobeSongStd-Light"/>
          <w:kern w:val="0"/>
          <w:sz w:val="24"/>
        </w:rPr>
        <w:t>c</w:t>
      </w:r>
      <w:r>
        <w:rPr>
          <w:rFonts w:hint="eastAsia" w:ascii="宋体" w:hAnsi="宋体" w:cs="AdobeSongStd-Light"/>
          <w:kern w:val="0"/>
          <w:sz w:val="24"/>
        </w:rPr>
        <w:t>）造价咨询方、项目管理委托方的信息的收集；</w:t>
      </w:r>
      <w:r>
        <w:rPr>
          <w:rFonts w:ascii="宋体" w:hAnsi="宋体" w:cs="AdobeSongStd-Light"/>
          <w:kern w:val="0"/>
          <w:sz w:val="24"/>
        </w:rPr>
        <w:t xml:space="preserve"> </w:t>
      </w:r>
    </w:p>
    <w:p>
      <w:pPr>
        <w:autoSpaceDE w:val="0"/>
        <w:autoSpaceDN w:val="0"/>
        <w:adjustRightInd w:val="0"/>
        <w:spacing w:line="360" w:lineRule="auto"/>
        <w:ind w:left="239" w:leftChars="114"/>
        <w:jc w:val="left"/>
        <w:rPr>
          <w:rFonts w:ascii="宋体" w:hAnsi="宋体" w:cs="AdobeSongStd-Light"/>
          <w:kern w:val="0"/>
          <w:sz w:val="24"/>
        </w:rPr>
      </w:pPr>
      <w:r>
        <w:rPr>
          <w:rFonts w:ascii="宋体" w:hAnsi="宋体" w:cs="AdobeSongStd-Light"/>
          <w:kern w:val="0"/>
          <w:sz w:val="24"/>
        </w:rPr>
        <w:t>d</w:t>
      </w:r>
      <w:r>
        <w:rPr>
          <w:rFonts w:hint="eastAsia" w:ascii="宋体" w:hAnsi="宋体" w:cs="AdobeSongStd-Light"/>
          <w:kern w:val="0"/>
          <w:sz w:val="24"/>
        </w:rPr>
        <w:t>）当地技术监督、环保、安全监察部门的监督检查、法律法规变化与法规</w:t>
      </w:r>
    </w:p>
    <w:p>
      <w:pPr>
        <w:autoSpaceDE w:val="0"/>
        <w:autoSpaceDN w:val="0"/>
        <w:adjustRightInd w:val="0"/>
        <w:spacing w:line="360" w:lineRule="auto"/>
        <w:ind w:firstLine="240" w:firstLineChars="100"/>
        <w:jc w:val="left"/>
        <w:rPr>
          <w:rFonts w:ascii="宋体" w:hAnsi="宋体" w:cs="AdobeSongStd-Light"/>
          <w:kern w:val="0"/>
          <w:sz w:val="24"/>
        </w:rPr>
      </w:pPr>
      <w:r>
        <w:rPr>
          <w:rFonts w:hint="eastAsia" w:ascii="宋体" w:hAnsi="宋体" w:cs="AdobeSongStd-Light"/>
          <w:kern w:val="0"/>
          <w:sz w:val="24"/>
        </w:rPr>
        <w:t>查询等。</w:t>
      </w:r>
    </w:p>
    <w:p>
      <w:pPr>
        <w:autoSpaceDE w:val="0"/>
        <w:autoSpaceDN w:val="0"/>
        <w:adjustRightInd w:val="0"/>
        <w:spacing w:line="360" w:lineRule="auto"/>
        <w:jc w:val="left"/>
        <w:rPr>
          <w:rFonts w:ascii="宋体" w:hAnsi="宋体" w:cs="AdobeSongStd-Light"/>
          <w:kern w:val="0"/>
          <w:sz w:val="24"/>
        </w:rPr>
      </w:pPr>
      <w:r>
        <w:rPr>
          <w:rFonts w:ascii="宋体" w:hAnsi="宋体" w:cs="AdobeSongStd-Light"/>
          <w:kern w:val="0"/>
          <w:sz w:val="24"/>
        </w:rPr>
        <w:t xml:space="preserve">4.6.5 </w:t>
      </w:r>
      <w:r>
        <w:rPr>
          <w:rFonts w:hint="eastAsia" w:ascii="宋体" w:hAnsi="宋体" w:cs="AdobeSongStd-Light"/>
          <w:kern w:val="0"/>
          <w:sz w:val="24"/>
        </w:rPr>
        <w:t>沟通方式</w:t>
      </w:r>
    </w:p>
    <w:p>
      <w:pPr>
        <w:autoSpaceDE w:val="0"/>
        <w:autoSpaceDN w:val="0"/>
        <w:adjustRightInd w:val="0"/>
        <w:spacing w:line="360" w:lineRule="auto"/>
        <w:ind w:left="239" w:leftChars="114"/>
        <w:jc w:val="left"/>
        <w:rPr>
          <w:rFonts w:hint="eastAsia" w:ascii="宋体" w:hAnsi="宋体" w:cs="AdobeSongStd-Light"/>
          <w:kern w:val="0"/>
          <w:sz w:val="24"/>
        </w:rPr>
      </w:pPr>
      <w:r>
        <w:rPr>
          <w:rFonts w:ascii="宋体" w:hAnsi="宋体" w:cs="AdobeSongStd-Light"/>
          <w:kern w:val="0"/>
          <w:sz w:val="24"/>
        </w:rPr>
        <w:t>a</w:t>
      </w:r>
      <w:r>
        <w:rPr>
          <w:rFonts w:hint="eastAsia" w:ascii="宋体" w:hAnsi="宋体" w:cs="AdobeSongStd-Light"/>
          <w:kern w:val="0"/>
          <w:sz w:val="24"/>
        </w:rPr>
        <w:t>）投标文件、合同等；</w:t>
      </w:r>
      <w:r>
        <w:rPr>
          <w:rFonts w:ascii="宋体" w:hAnsi="宋体" w:cs="AdobeSongStd-Light"/>
          <w:kern w:val="0"/>
          <w:sz w:val="24"/>
        </w:rPr>
        <w:t xml:space="preserve"> </w:t>
      </w:r>
    </w:p>
    <w:p>
      <w:pPr>
        <w:autoSpaceDE w:val="0"/>
        <w:autoSpaceDN w:val="0"/>
        <w:adjustRightInd w:val="0"/>
        <w:spacing w:line="360" w:lineRule="auto"/>
        <w:ind w:left="239" w:leftChars="114"/>
        <w:jc w:val="left"/>
        <w:rPr>
          <w:rFonts w:ascii="宋体" w:hAnsi="宋体" w:cs="AdobeSongStd-Light"/>
          <w:kern w:val="0"/>
          <w:sz w:val="24"/>
        </w:rPr>
      </w:pPr>
      <w:r>
        <w:rPr>
          <w:rFonts w:ascii="宋体" w:hAnsi="宋体" w:cs="AdobeSongStd-Light"/>
          <w:kern w:val="0"/>
          <w:sz w:val="24"/>
        </w:rPr>
        <w:t>b</w:t>
      </w:r>
      <w:r>
        <w:rPr>
          <w:rFonts w:hint="eastAsia" w:ascii="宋体" w:hAnsi="宋体" w:cs="AdobeSongStd-Light"/>
          <w:kern w:val="0"/>
          <w:sz w:val="24"/>
        </w:rPr>
        <w:t>）与咨询方、委托方的图纸会审、设计变更资料等；</w:t>
      </w:r>
    </w:p>
    <w:p>
      <w:pPr>
        <w:autoSpaceDE w:val="0"/>
        <w:autoSpaceDN w:val="0"/>
        <w:adjustRightInd w:val="0"/>
        <w:spacing w:line="360" w:lineRule="auto"/>
        <w:ind w:firstLine="240" w:firstLineChars="100"/>
        <w:jc w:val="left"/>
        <w:rPr>
          <w:rFonts w:ascii="宋体" w:hAnsi="宋体" w:cs="AdobeSongStd-Light"/>
          <w:kern w:val="0"/>
          <w:sz w:val="24"/>
        </w:rPr>
      </w:pPr>
      <w:r>
        <w:rPr>
          <w:rFonts w:ascii="宋体" w:hAnsi="宋体" w:cs="AdobeSongStd-Light"/>
          <w:kern w:val="0"/>
          <w:sz w:val="24"/>
        </w:rPr>
        <w:t>c</w:t>
      </w:r>
      <w:r>
        <w:rPr>
          <w:rFonts w:hint="eastAsia" w:ascii="宋体" w:hAnsi="宋体" w:cs="AdobeSongStd-Light"/>
          <w:kern w:val="0"/>
          <w:sz w:val="24"/>
        </w:rPr>
        <w:t>）服务过程的各项质量、环境和安全检查记录、整改通知和回复等资料；</w:t>
      </w:r>
    </w:p>
    <w:p>
      <w:pPr>
        <w:autoSpaceDE w:val="0"/>
        <w:autoSpaceDN w:val="0"/>
        <w:adjustRightInd w:val="0"/>
        <w:spacing w:line="360" w:lineRule="auto"/>
        <w:jc w:val="left"/>
        <w:rPr>
          <w:rFonts w:ascii="宋体" w:hAnsi="宋体" w:cs="AdobeSongStd-Light"/>
          <w:kern w:val="0"/>
          <w:sz w:val="24"/>
        </w:rPr>
      </w:pPr>
      <w:r>
        <w:rPr>
          <w:rFonts w:ascii="宋体" w:hAnsi="宋体" w:cs="AdobeSongStd-Light"/>
          <w:kern w:val="0"/>
          <w:sz w:val="24"/>
        </w:rPr>
        <w:t xml:space="preserve">4.7 </w:t>
      </w:r>
      <w:r>
        <w:rPr>
          <w:rFonts w:hint="eastAsia" w:ascii="宋体" w:hAnsi="宋体" w:cs="AdobeSongStd-Light"/>
          <w:kern w:val="0"/>
          <w:sz w:val="24"/>
        </w:rPr>
        <w:t>各相关部门对各种质量、环境和职业健康安全信息进行分类、汇总、分析、传递、处理，跟踪并记录其内容和处理结果。</w:t>
      </w:r>
    </w:p>
    <w:p>
      <w:pPr>
        <w:autoSpaceDE w:val="0"/>
        <w:autoSpaceDN w:val="0"/>
        <w:adjustRightInd w:val="0"/>
        <w:spacing w:line="360" w:lineRule="auto"/>
        <w:jc w:val="left"/>
        <w:rPr>
          <w:rFonts w:ascii="宋体" w:hAnsi="宋体" w:cs="Arial"/>
          <w:kern w:val="0"/>
          <w:sz w:val="24"/>
        </w:rPr>
      </w:pPr>
      <w:r>
        <w:rPr>
          <w:rFonts w:ascii="宋体" w:hAnsi="宋体" w:cs="AdobeSongStd-Light"/>
          <w:kern w:val="0"/>
          <w:sz w:val="24"/>
        </w:rPr>
        <w:t xml:space="preserve">4.8 </w:t>
      </w:r>
      <w:r>
        <w:rPr>
          <w:rFonts w:hint="eastAsia" w:ascii="宋体" w:hAnsi="宋体" w:cs="AdobeSongStd-Light"/>
          <w:kern w:val="0"/>
          <w:sz w:val="24"/>
        </w:rPr>
        <w:t>协商、沟通与信息交流的分工和要求见下表：</w:t>
      </w:r>
    </w:p>
    <w:tbl>
      <w:tblPr>
        <w:tblStyle w:val="4"/>
        <w:tblW w:w="918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2"/>
        <w:gridCol w:w="3918"/>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62" w:type="dxa"/>
            <w:vAlign w:val="top"/>
          </w:tcPr>
          <w:p>
            <w:pPr>
              <w:rPr>
                <w:rFonts w:ascii="宋体" w:hAnsi="宋体"/>
                <w:sz w:val="24"/>
              </w:rPr>
            </w:pPr>
            <w:r>
              <w:rPr>
                <w:rFonts w:hint="eastAsia" w:ascii="宋体" w:hAnsi="宋体" w:cs="AdobeSongStd-Light"/>
                <w:kern w:val="0"/>
                <w:sz w:val="24"/>
              </w:rPr>
              <w:t>信息内容</w:t>
            </w:r>
          </w:p>
        </w:tc>
        <w:tc>
          <w:tcPr>
            <w:tcW w:w="3918" w:type="dxa"/>
            <w:vAlign w:val="top"/>
          </w:tcPr>
          <w:p>
            <w:pPr>
              <w:rPr>
                <w:rFonts w:ascii="宋体" w:hAnsi="宋体"/>
                <w:sz w:val="24"/>
              </w:rPr>
            </w:pPr>
            <w:r>
              <w:rPr>
                <w:rFonts w:hint="eastAsia" w:ascii="宋体" w:hAnsi="宋体" w:cs="AdobeSongStd-Light"/>
                <w:kern w:val="0"/>
                <w:sz w:val="24"/>
              </w:rPr>
              <w:t>交流形式</w:t>
            </w:r>
          </w:p>
        </w:tc>
        <w:tc>
          <w:tcPr>
            <w:tcW w:w="1260" w:type="dxa"/>
            <w:vAlign w:val="top"/>
          </w:tcPr>
          <w:p>
            <w:pPr>
              <w:rPr>
                <w:rFonts w:ascii="宋体" w:hAnsi="宋体"/>
                <w:sz w:val="24"/>
              </w:rPr>
            </w:pPr>
            <w:r>
              <w:rPr>
                <w:rFonts w:hint="eastAsia" w:ascii="宋体" w:hAnsi="宋体" w:cs="AdobeSongStd-Light"/>
                <w:kern w:val="0"/>
                <w:sz w:val="24"/>
              </w:rPr>
              <w:t>频次</w:t>
            </w:r>
          </w:p>
        </w:tc>
        <w:tc>
          <w:tcPr>
            <w:tcW w:w="1440" w:type="dxa"/>
            <w:vAlign w:val="top"/>
          </w:tcPr>
          <w:p>
            <w:pPr>
              <w:rPr>
                <w:rFonts w:ascii="宋体" w:hAnsi="宋体"/>
                <w:sz w:val="24"/>
              </w:rPr>
            </w:pPr>
            <w:r>
              <w:rPr>
                <w:rFonts w:hint="eastAsia" w:ascii="宋体" w:hAnsi="宋体" w:cs="AdobeSongStd-Light"/>
                <w:kern w:val="0"/>
                <w:sz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62" w:type="dxa"/>
            <w:vAlign w:val="top"/>
          </w:tcPr>
          <w:p>
            <w:pPr>
              <w:rPr>
                <w:rFonts w:ascii="宋体" w:hAnsi="宋体"/>
                <w:sz w:val="24"/>
              </w:rPr>
            </w:pPr>
            <w:r>
              <w:rPr>
                <w:rFonts w:hint="eastAsia" w:ascii="宋体" w:hAnsi="宋体" w:cs="AdobeSongStd-Light"/>
                <w:kern w:val="0"/>
                <w:sz w:val="24"/>
              </w:rPr>
              <w:t>日常服务、经营管理信息</w:t>
            </w:r>
          </w:p>
        </w:tc>
        <w:tc>
          <w:tcPr>
            <w:tcW w:w="3918" w:type="dxa"/>
            <w:vAlign w:val="top"/>
          </w:tcPr>
          <w:p>
            <w:pPr>
              <w:rPr>
                <w:rFonts w:ascii="宋体" w:hAnsi="宋体"/>
                <w:sz w:val="24"/>
              </w:rPr>
            </w:pPr>
            <w:r>
              <w:rPr>
                <w:rFonts w:hint="eastAsia" w:ascii="宋体" w:hAnsi="宋体" w:cs="AdobeSongStd-Light"/>
                <w:kern w:val="0"/>
                <w:sz w:val="24"/>
              </w:rPr>
              <w:t>会议、电话</w:t>
            </w:r>
          </w:p>
        </w:tc>
        <w:tc>
          <w:tcPr>
            <w:tcW w:w="1260" w:type="dxa"/>
            <w:vAlign w:val="top"/>
          </w:tcPr>
          <w:p>
            <w:pPr>
              <w:rPr>
                <w:rFonts w:ascii="宋体" w:hAnsi="宋体"/>
                <w:sz w:val="24"/>
              </w:rPr>
            </w:pPr>
            <w:r>
              <w:rPr>
                <w:rFonts w:hint="eastAsia" w:ascii="宋体" w:hAnsi="宋体" w:cs="AdobeSongStd-Light"/>
                <w:kern w:val="0"/>
                <w:sz w:val="24"/>
              </w:rPr>
              <w:t>即时</w:t>
            </w:r>
          </w:p>
        </w:tc>
        <w:tc>
          <w:tcPr>
            <w:tcW w:w="1440" w:type="dxa"/>
            <w:vAlign w:val="top"/>
          </w:tcPr>
          <w:p>
            <w:pPr>
              <w:rPr>
                <w:rFonts w:ascii="宋体" w:hAnsi="宋体"/>
                <w:sz w:val="24"/>
              </w:rPr>
            </w:pPr>
            <w:r>
              <w:rPr>
                <w:rFonts w:hint="eastAsia" w:ascii="宋体" w:hAnsi="宋体" w:cs="AdobeSongStd-Light"/>
                <w:kern w:val="0"/>
                <w:sz w:val="24"/>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62" w:type="dxa"/>
            <w:vAlign w:val="top"/>
          </w:tcPr>
          <w:p>
            <w:pPr>
              <w:autoSpaceDE w:val="0"/>
              <w:autoSpaceDN w:val="0"/>
              <w:adjustRightInd w:val="0"/>
              <w:jc w:val="left"/>
              <w:rPr>
                <w:rFonts w:hint="eastAsia" w:ascii="宋体" w:hAnsi="宋体" w:cs="Arial"/>
                <w:kern w:val="0"/>
                <w:sz w:val="24"/>
              </w:rPr>
            </w:pPr>
            <w:r>
              <w:rPr>
                <w:rFonts w:ascii="宋体" w:hAnsi="宋体" w:cs="Arial"/>
                <w:kern w:val="0"/>
                <w:sz w:val="24"/>
              </w:rPr>
              <w:t>QEO</w:t>
            </w:r>
            <w:r>
              <w:rPr>
                <w:rFonts w:hint="eastAsia" w:ascii="宋体" w:hAnsi="宋体" w:cs="AdobeSongStd-Light"/>
                <w:kern w:val="0"/>
                <w:sz w:val="24"/>
              </w:rPr>
              <w:t>有关标准、制度和规定</w:t>
            </w:r>
          </w:p>
        </w:tc>
        <w:tc>
          <w:tcPr>
            <w:tcW w:w="3918" w:type="dxa"/>
            <w:vAlign w:val="top"/>
          </w:tcPr>
          <w:p>
            <w:pPr>
              <w:autoSpaceDE w:val="0"/>
              <w:autoSpaceDN w:val="0"/>
              <w:adjustRightInd w:val="0"/>
              <w:jc w:val="left"/>
              <w:rPr>
                <w:rFonts w:hint="eastAsia" w:ascii="宋体" w:hAnsi="宋体" w:cs="Arial"/>
                <w:kern w:val="0"/>
                <w:sz w:val="24"/>
              </w:rPr>
            </w:pPr>
            <w:r>
              <w:rPr>
                <w:rFonts w:hint="eastAsia" w:ascii="宋体" w:hAnsi="宋体" w:cs="AdobeSongStd-Light"/>
                <w:kern w:val="0"/>
                <w:sz w:val="24"/>
              </w:rPr>
              <w:t>会议、文件、培训</w:t>
            </w:r>
          </w:p>
        </w:tc>
        <w:tc>
          <w:tcPr>
            <w:tcW w:w="1260" w:type="dxa"/>
            <w:vAlign w:val="top"/>
          </w:tcPr>
          <w:p>
            <w:pPr>
              <w:autoSpaceDE w:val="0"/>
              <w:autoSpaceDN w:val="0"/>
              <w:adjustRightInd w:val="0"/>
              <w:jc w:val="left"/>
              <w:rPr>
                <w:rFonts w:hint="eastAsia" w:ascii="宋体" w:hAnsi="宋体" w:cs="Arial"/>
                <w:kern w:val="0"/>
                <w:sz w:val="24"/>
              </w:rPr>
            </w:pPr>
            <w:r>
              <w:rPr>
                <w:rFonts w:hint="eastAsia" w:ascii="宋体" w:hAnsi="宋体" w:cs="AdobeSongStd-Light"/>
                <w:kern w:val="0"/>
                <w:sz w:val="24"/>
              </w:rPr>
              <w:t>不定期</w:t>
            </w:r>
          </w:p>
        </w:tc>
        <w:tc>
          <w:tcPr>
            <w:tcW w:w="1440" w:type="dxa"/>
            <w:vAlign w:val="top"/>
          </w:tcPr>
          <w:p>
            <w:pPr>
              <w:autoSpaceDE w:val="0"/>
              <w:autoSpaceDN w:val="0"/>
              <w:adjustRightInd w:val="0"/>
              <w:jc w:val="left"/>
              <w:rPr>
                <w:rFonts w:hint="eastAsia" w:ascii="宋体" w:hAnsi="宋体" w:cs="Arial"/>
                <w:kern w:val="0"/>
                <w:sz w:val="24"/>
              </w:rPr>
            </w:pPr>
            <w:r>
              <w:rPr>
                <w:rFonts w:hint="eastAsia" w:ascii="宋体" w:hAnsi="宋体" w:cs="AdobeSongStd-Light"/>
                <w:kern w:val="0"/>
                <w:sz w:val="24"/>
              </w:rPr>
              <w:t>综合经营部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62" w:type="dxa"/>
            <w:vAlign w:val="top"/>
          </w:tcPr>
          <w:p>
            <w:pPr>
              <w:autoSpaceDE w:val="0"/>
              <w:autoSpaceDN w:val="0"/>
              <w:adjustRightInd w:val="0"/>
              <w:jc w:val="left"/>
              <w:rPr>
                <w:rFonts w:hint="eastAsia" w:ascii="宋体" w:hAnsi="宋体" w:cs="Arial"/>
                <w:kern w:val="0"/>
                <w:sz w:val="24"/>
              </w:rPr>
            </w:pPr>
            <w:r>
              <w:rPr>
                <w:rFonts w:ascii="宋体" w:hAnsi="宋体" w:cs="Arial"/>
                <w:kern w:val="0"/>
                <w:sz w:val="24"/>
              </w:rPr>
              <w:t>QEO</w:t>
            </w:r>
            <w:r>
              <w:rPr>
                <w:rFonts w:hint="eastAsia" w:ascii="宋体" w:hAnsi="宋体" w:cs="AdobeSongStd-Light"/>
                <w:kern w:val="0"/>
                <w:sz w:val="24"/>
              </w:rPr>
              <w:t>有关告知</w:t>
            </w:r>
          </w:p>
        </w:tc>
        <w:tc>
          <w:tcPr>
            <w:tcW w:w="3918" w:type="dxa"/>
            <w:vAlign w:val="top"/>
          </w:tcPr>
          <w:p>
            <w:pPr>
              <w:autoSpaceDE w:val="0"/>
              <w:autoSpaceDN w:val="0"/>
              <w:adjustRightInd w:val="0"/>
              <w:jc w:val="left"/>
              <w:rPr>
                <w:rFonts w:hint="eastAsia" w:ascii="宋体" w:hAnsi="宋体" w:cs="Arial"/>
                <w:kern w:val="0"/>
                <w:sz w:val="24"/>
              </w:rPr>
            </w:pPr>
            <w:r>
              <w:rPr>
                <w:rFonts w:hint="eastAsia" w:ascii="宋体" w:hAnsi="宋体" w:cs="AdobeSongStd-Light"/>
                <w:kern w:val="0"/>
                <w:sz w:val="24"/>
              </w:rPr>
              <w:t>各种标识、宣传牌</w:t>
            </w:r>
          </w:p>
        </w:tc>
        <w:tc>
          <w:tcPr>
            <w:tcW w:w="1260" w:type="dxa"/>
            <w:vAlign w:val="top"/>
          </w:tcPr>
          <w:p>
            <w:pPr>
              <w:autoSpaceDE w:val="0"/>
              <w:autoSpaceDN w:val="0"/>
              <w:adjustRightInd w:val="0"/>
              <w:jc w:val="left"/>
              <w:rPr>
                <w:rFonts w:hint="eastAsia" w:ascii="宋体" w:hAnsi="宋体" w:cs="Arial"/>
                <w:kern w:val="0"/>
                <w:sz w:val="24"/>
              </w:rPr>
            </w:pPr>
            <w:r>
              <w:rPr>
                <w:rFonts w:hint="eastAsia" w:ascii="宋体" w:hAnsi="宋体" w:cs="AdobeSongStd-Light"/>
                <w:kern w:val="0"/>
                <w:sz w:val="24"/>
              </w:rPr>
              <w:t>长期</w:t>
            </w:r>
          </w:p>
        </w:tc>
        <w:tc>
          <w:tcPr>
            <w:tcW w:w="1440" w:type="dxa"/>
            <w:vAlign w:val="top"/>
          </w:tcPr>
          <w:p>
            <w:pPr>
              <w:autoSpaceDE w:val="0"/>
              <w:autoSpaceDN w:val="0"/>
              <w:adjustRightInd w:val="0"/>
              <w:jc w:val="left"/>
              <w:rPr>
                <w:rFonts w:hint="eastAsia" w:ascii="宋体" w:hAnsi="宋体" w:cs="Arial"/>
                <w:kern w:val="0"/>
                <w:sz w:val="24"/>
              </w:rPr>
            </w:pPr>
            <w:r>
              <w:rPr>
                <w:rFonts w:hint="eastAsia" w:ascii="宋体" w:hAnsi="宋体" w:cs="AdobeSongStd-Light"/>
                <w:kern w:val="0"/>
                <w:sz w:val="24"/>
              </w:rPr>
              <w:t>综合经营部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62" w:type="dxa"/>
            <w:vAlign w:val="top"/>
          </w:tcPr>
          <w:p>
            <w:pPr>
              <w:autoSpaceDE w:val="0"/>
              <w:autoSpaceDN w:val="0"/>
              <w:adjustRightInd w:val="0"/>
              <w:jc w:val="left"/>
              <w:rPr>
                <w:rFonts w:hint="eastAsia" w:ascii="宋体" w:hAnsi="宋体" w:cs="Arial"/>
                <w:kern w:val="0"/>
                <w:sz w:val="24"/>
              </w:rPr>
            </w:pPr>
            <w:r>
              <w:rPr>
                <w:rFonts w:hint="eastAsia" w:ascii="宋体" w:hAnsi="宋体" w:cs="AdobeSongStd-Light"/>
                <w:kern w:val="0"/>
                <w:sz w:val="24"/>
              </w:rPr>
              <w:t>项目的招标、投标</w:t>
            </w:r>
          </w:p>
        </w:tc>
        <w:tc>
          <w:tcPr>
            <w:tcW w:w="3918" w:type="dxa"/>
            <w:vAlign w:val="top"/>
          </w:tcPr>
          <w:p>
            <w:pPr>
              <w:autoSpaceDE w:val="0"/>
              <w:autoSpaceDN w:val="0"/>
              <w:adjustRightInd w:val="0"/>
              <w:jc w:val="left"/>
              <w:rPr>
                <w:rFonts w:hint="eastAsia" w:ascii="宋体" w:hAnsi="宋体" w:cs="Arial"/>
                <w:kern w:val="0"/>
                <w:sz w:val="24"/>
              </w:rPr>
            </w:pPr>
            <w:r>
              <w:rPr>
                <w:rFonts w:hint="eastAsia" w:ascii="宋体" w:hAnsi="宋体" w:cs="AdobeSongStd-Light"/>
                <w:kern w:val="0"/>
                <w:sz w:val="24"/>
              </w:rPr>
              <w:t>招标文件、投标文件、招投标方案</w:t>
            </w:r>
          </w:p>
        </w:tc>
        <w:tc>
          <w:tcPr>
            <w:tcW w:w="1260" w:type="dxa"/>
            <w:vAlign w:val="top"/>
          </w:tcPr>
          <w:p>
            <w:pPr>
              <w:rPr>
                <w:rFonts w:ascii="宋体" w:hAnsi="宋体"/>
                <w:sz w:val="24"/>
              </w:rPr>
            </w:pPr>
            <w:r>
              <w:rPr>
                <w:rFonts w:hint="eastAsia" w:ascii="宋体" w:hAnsi="宋体" w:cs="AdobeSongStd-Light"/>
                <w:kern w:val="0"/>
                <w:sz w:val="24"/>
              </w:rPr>
              <w:t>有项目时</w:t>
            </w:r>
          </w:p>
        </w:tc>
        <w:tc>
          <w:tcPr>
            <w:tcW w:w="1440" w:type="dxa"/>
            <w:vAlign w:val="top"/>
          </w:tcPr>
          <w:p>
            <w:pPr>
              <w:rPr>
                <w:rFonts w:ascii="宋体" w:hAnsi="宋体"/>
                <w:sz w:val="24"/>
              </w:rPr>
            </w:pPr>
            <w:r>
              <w:rPr>
                <w:rFonts w:hint="eastAsia" w:ascii="宋体" w:hAnsi="宋体" w:cs="AdobeSongStd-Light"/>
                <w:kern w:val="0"/>
                <w:sz w:val="24"/>
              </w:rPr>
              <w:t>招标部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62" w:type="dxa"/>
            <w:vAlign w:val="top"/>
          </w:tcPr>
          <w:p>
            <w:pPr>
              <w:rPr>
                <w:rFonts w:ascii="宋体" w:hAnsi="宋体" w:cs="AdobeSongStd-Light"/>
                <w:kern w:val="0"/>
                <w:sz w:val="24"/>
              </w:rPr>
            </w:pPr>
            <w:r>
              <w:rPr>
                <w:rFonts w:hint="eastAsia" w:ascii="宋体" w:hAnsi="宋体" w:cs="AdobeSongStd-Light"/>
                <w:kern w:val="0"/>
                <w:sz w:val="24"/>
              </w:rPr>
              <w:t>咨询项目实施</w:t>
            </w:r>
          </w:p>
        </w:tc>
        <w:tc>
          <w:tcPr>
            <w:tcW w:w="3918" w:type="dxa"/>
            <w:vAlign w:val="top"/>
          </w:tcPr>
          <w:p>
            <w:pPr>
              <w:rPr>
                <w:rFonts w:ascii="宋体" w:hAnsi="宋体" w:cs="AdobeSongStd-Light"/>
                <w:kern w:val="0"/>
                <w:sz w:val="24"/>
              </w:rPr>
            </w:pPr>
            <w:r>
              <w:rPr>
                <w:rFonts w:hint="eastAsia" w:ascii="宋体" w:hAnsi="宋体" w:cs="AdobeSongStd-Light"/>
                <w:kern w:val="0"/>
                <w:sz w:val="24"/>
              </w:rPr>
              <w:t>图纸会审、造价方案审批</w:t>
            </w:r>
          </w:p>
        </w:tc>
        <w:tc>
          <w:tcPr>
            <w:tcW w:w="1260" w:type="dxa"/>
            <w:vAlign w:val="top"/>
          </w:tcPr>
          <w:p>
            <w:pPr>
              <w:rPr>
                <w:rFonts w:ascii="宋体" w:hAnsi="宋体" w:cs="AdobeSongStd-Light"/>
                <w:kern w:val="0"/>
                <w:sz w:val="24"/>
              </w:rPr>
            </w:pPr>
            <w:r>
              <w:rPr>
                <w:rFonts w:hint="eastAsia" w:ascii="宋体" w:hAnsi="宋体" w:cs="AdobeSongStd-Light"/>
                <w:kern w:val="0"/>
                <w:sz w:val="24"/>
              </w:rPr>
              <w:t>咨询实施</w:t>
            </w:r>
          </w:p>
        </w:tc>
        <w:tc>
          <w:tcPr>
            <w:tcW w:w="1440" w:type="dxa"/>
            <w:vAlign w:val="top"/>
          </w:tcPr>
          <w:p>
            <w:pPr>
              <w:rPr>
                <w:rFonts w:ascii="宋体" w:hAnsi="宋体" w:cs="AdobeSongStd-Light"/>
                <w:kern w:val="0"/>
                <w:sz w:val="24"/>
              </w:rPr>
            </w:pPr>
            <w:r>
              <w:rPr>
                <w:rFonts w:hint="eastAsia" w:ascii="宋体" w:hAnsi="宋体" w:cs="AdobeSongStd-Light"/>
                <w:kern w:val="0"/>
                <w:sz w:val="24"/>
              </w:rPr>
              <w:t>造价部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62" w:type="dxa"/>
            <w:vAlign w:val="top"/>
          </w:tcPr>
          <w:p>
            <w:pPr>
              <w:rPr>
                <w:rFonts w:hint="eastAsia" w:ascii="宋体" w:hAnsi="宋体" w:cs="AdobeSongStd-Light"/>
                <w:kern w:val="0"/>
                <w:sz w:val="24"/>
              </w:rPr>
            </w:pPr>
            <w:r>
              <w:rPr>
                <w:rFonts w:hint="eastAsia" w:ascii="宋体" w:hAnsi="宋体" w:cs="AdobeSongStd-Light"/>
                <w:kern w:val="0"/>
                <w:sz w:val="24"/>
              </w:rPr>
              <w:t>项目管理实施</w:t>
            </w:r>
          </w:p>
        </w:tc>
        <w:tc>
          <w:tcPr>
            <w:tcW w:w="3918" w:type="dxa"/>
            <w:vAlign w:val="top"/>
          </w:tcPr>
          <w:p>
            <w:pPr>
              <w:rPr>
                <w:rFonts w:hint="eastAsia" w:ascii="宋体" w:hAnsi="宋体" w:cs="AdobeSongStd-Light"/>
                <w:kern w:val="0"/>
                <w:sz w:val="24"/>
              </w:rPr>
            </w:pPr>
            <w:r>
              <w:rPr>
                <w:rFonts w:hint="eastAsia" w:ascii="宋体" w:hAnsi="宋体" w:cs="AdobeSongStd-Light"/>
                <w:kern w:val="0"/>
                <w:sz w:val="24"/>
              </w:rPr>
              <w:t>报批、核准、备案</w:t>
            </w:r>
          </w:p>
        </w:tc>
        <w:tc>
          <w:tcPr>
            <w:tcW w:w="1260" w:type="dxa"/>
            <w:vAlign w:val="top"/>
          </w:tcPr>
          <w:p>
            <w:pPr>
              <w:rPr>
                <w:rFonts w:hint="eastAsia" w:ascii="宋体" w:hAnsi="宋体" w:cs="AdobeSongStd-Light"/>
                <w:kern w:val="0"/>
                <w:sz w:val="24"/>
              </w:rPr>
            </w:pPr>
            <w:r>
              <w:rPr>
                <w:rFonts w:hint="eastAsia" w:ascii="宋体" w:hAnsi="宋体" w:cs="AdobeSongStd-Light"/>
                <w:kern w:val="0"/>
                <w:sz w:val="24"/>
              </w:rPr>
              <w:t>管理实施</w:t>
            </w:r>
          </w:p>
        </w:tc>
        <w:tc>
          <w:tcPr>
            <w:tcW w:w="1440" w:type="dxa"/>
            <w:vAlign w:val="top"/>
          </w:tcPr>
          <w:p>
            <w:pPr>
              <w:rPr>
                <w:rFonts w:hint="eastAsia" w:ascii="宋体" w:hAnsi="宋体" w:cs="AdobeSongStd-Light"/>
                <w:kern w:val="0"/>
                <w:sz w:val="24"/>
              </w:rPr>
            </w:pPr>
            <w:r>
              <w:rPr>
                <w:rFonts w:hint="eastAsia" w:ascii="宋体" w:hAnsi="宋体" w:cs="AdobeSongStd-Light"/>
                <w:kern w:val="0"/>
                <w:sz w:val="24"/>
              </w:rPr>
              <w:t>项目管理部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62" w:type="dxa"/>
            <w:vAlign w:val="top"/>
          </w:tcPr>
          <w:p>
            <w:pPr>
              <w:autoSpaceDE w:val="0"/>
              <w:autoSpaceDN w:val="0"/>
              <w:adjustRightInd w:val="0"/>
              <w:jc w:val="left"/>
              <w:rPr>
                <w:rFonts w:ascii="宋体" w:hAnsi="宋体" w:cs="AdobeSongStd-Light"/>
                <w:kern w:val="0"/>
                <w:sz w:val="24"/>
              </w:rPr>
            </w:pPr>
            <w:r>
              <w:rPr>
                <w:rFonts w:ascii="宋体" w:hAnsi="宋体" w:cs="AdobeSongStd-Light"/>
                <w:kern w:val="0"/>
                <w:sz w:val="24"/>
              </w:rPr>
              <w:t>QEO</w:t>
            </w:r>
            <w:r>
              <w:rPr>
                <w:rFonts w:hint="eastAsia" w:ascii="宋体" w:hAnsi="宋体" w:cs="AdobeSongStd-Light"/>
                <w:kern w:val="0"/>
                <w:sz w:val="24"/>
              </w:rPr>
              <w:t>目标实现情况的考核和绩效结果</w:t>
            </w:r>
          </w:p>
        </w:tc>
        <w:tc>
          <w:tcPr>
            <w:tcW w:w="3918" w:type="dxa"/>
            <w:vAlign w:val="top"/>
          </w:tcPr>
          <w:p>
            <w:pPr>
              <w:autoSpaceDE w:val="0"/>
              <w:autoSpaceDN w:val="0"/>
              <w:adjustRightInd w:val="0"/>
              <w:jc w:val="left"/>
              <w:rPr>
                <w:rFonts w:ascii="宋体" w:hAnsi="宋体" w:cs="AdobeSongStd-Light"/>
                <w:kern w:val="0"/>
                <w:sz w:val="24"/>
              </w:rPr>
            </w:pPr>
            <w:r>
              <w:rPr>
                <w:rFonts w:hint="eastAsia" w:ascii="宋体" w:hAnsi="宋体" w:cs="AdobeSongStd-Light"/>
                <w:kern w:val="0"/>
                <w:sz w:val="24"/>
              </w:rPr>
              <w:t>记录</w:t>
            </w:r>
          </w:p>
        </w:tc>
        <w:tc>
          <w:tcPr>
            <w:tcW w:w="1260" w:type="dxa"/>
            <w:vAlign w:val="top"/>
          </w:tcPr>
          <w:p>
            <w:pPr>
              <w:rPr>
                <w:rFonts w:ascii="宋体" w:hAnsi="宋体" w:cs="AdobeSongStd-Light"/>
                <w:kern w:val="0"/>
                <w:sz w:val="24"/>
              </w:rPr>
            </w:pPr>
            <w:r>
              <w:rPr>
                <w:rFonts w:ascii="宋体" w:hAnsi="宋体" w:cs="AdobeSongStd-Light"/>
                <w:kern w:val="0"/>
                <w:sz w:val="24"/>
              </w:rPr>
              <w:t xml:space="preserve">1 </w:t>
            </w:r>
            <w:r>
              <w:rPr>
                <w:rFonts w:hint="eastAsia" w:ascii="宋体" w:hAnsi="宋体" w:cs="AdobeSongStd-Light"/>
                <w:kern w:val="0"/>
                <w:sz w:val="24"/>
              </w:rPr>
              <w:t>次</w:t>
            </w:r>
            <w:r>
              <w:rPr>
                <w:rFonts w:ascii="宋体" w:hAnsi="宋体" w:cs="AdobeSongStd-Light"/>
                <w:kern w:val="0"/>
                <w:sz w:val="24"/>
              </w:rPr>
              <w:t xml:space="preserve">/ </w:t>
            </w:r>
            <w:r>
              <w:rPr>
                <w:rFonts w:hint="eastAsia" w:ascii="宋体" w:hAnsi="宋体" w:cs="AdobeSongStd-Light"/>
                <w:kern w:val="0"/>
                <w:sz w:val="24"/>
              </w:rPr>
              <w:t>年</w:t>
            </w:r>
          </w:p>
        </w:tc>
        <w:tc>
          <w:tcPr>
            <w:tcW w:w="1440" w:type="dxa"/>
            <w:vAlign w:val="top"/>
          </w:tcPr>
          <w:p>
            <w:pPr>
              <w:rPr>
                <w:rFonts w:ascii="宋体" w:hAnsi="宋体" w:cs="AdobeSongStd-Light"/>
                <w:kern w:val="0"/>
                <w:sz w:val="24"/>
              </w:rPr>
            </w:pPr>
            <w:r>
              <w:rPr>
                <w:rFonts w:hint="eastAsia" w:ascii="宋体" w:hAnsi="宋体" w:cs="AdobeSongStd-Light"/>
                <w:kern w:val="0"/>
                <w:sz w:val="24"/>
              </w:rPr>
              <w:t>综合经营部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62" w:type="dxa"/>
            <w:vAlign w:val="top"/>
          </w:tcPr>
          <w:p>
            <w:pPr>
              <w:rPr>
                <w:rFonts w:ascii="宋体" w:hAnsi="宋体" w:cs="AdobeSongStd-Light"/>
                <w:kern w:val="0"/>
                <w:sz w:val="24"/>
              </w:rPr>
            </w:pPr>
            <w:r>
              <w:rPr>
                <w:rFonts w:hint="eastAsia" w:ascii="宋体" w:hAnsi="宋体" w:cs="AdobeSongStd-Light"/>
                <w:kern w:val="0"/>
                <w:sz w:val="24"/>
              </w:rPr>
              <w:t>内审、管评、检查结果</w:t>
            </w:r>
          </w:p>
        </w:tc>
        <w:tc>
          <w:tcPr>
            <w:tcW w:w="3918" w:type="dxa"/>
            <w:vAlign w:val="top"/>
          </w:tcPr>
          <w:p>
            <w:pPr>
              <w:rPr>
                <w:rFonts w:ascii="宋体" w:hAnsi="宋体" w:cs="AdobeSongStd-Light"/>
                <w:kern w:val="0"/>
                <w:sz w:val="24"/>
              </w:rPr>
            </w:pPr>
            <w:r>
              <w:rPr>
                <w:rFonts w:hint="eastAsia" w:ascii="宋体" w:hAnsi="宋体" w:cs="AdobeSongStd-Light"/>
                <w:kern w:val="0"/>
                <w:sz w:val="24"/>
              </w:rPr>
              <w:t>内审报告、管评报告、检查通报</w:t>
            </w:r>
          </w:p>
        </w:tc>
        <w:tc>
          <w:tcPr>
            <w:tcW w:w="1260" w:type="dxa"/>
            <w:vAlign w:val="top"/>
          </w:tcPr>
          <w:p>
            <w:pPr>
              <w:rPr>
                <w:rFonts w:ascii="宋体" w:hAnsi="宋体" w:cs="AdobeSongStd-Light"/>
                <w:kern w:val="0"/>
                <w:sz w:val="24"/>
              </w:rPr>
            </w:pPr>
            <w:r>
              <w:rPr>
                <w:rFonts w:hint="eastAsia" w:ascii="宋体" w:hAnsi="宋体" w:cs="AdobeSongStd-Light"/>
                <w:kern w:val="0"/>
                <w:sz w:val="24"/>
              </w:rPr>
              <w:t>不定期</w:t>
            </w:r>
          </w:p>
        </w:tc>
        <w:tc>
          <w:tcPr>
            <w:tcW w:w="1440" w:type="dxa"/>
            <w:vAlign w:val="top"/>
          </w:tcPr>
          <w:p>
            <w:pPr>
              <w:rPr>
                <w:rFonts w:ascii="宋体" w:hAnsi="宋体" w:cs="AdobeSongStd-Light"/>
                <w:kern w:val="0"/>
                <w:sz w:val="24"/>
              </w:rPr>
            </w:pPr>
            <w:r>
              <w:rPr>
                <w:rFonts w:hint="eastAsia" w:ascii="宋体" w:hAnsi="宋体" w:cs="AdobeSongStd-Light"/>
                <w:kern w:val="0"/>
                <w:sz w:val="24"/>
              </w:rPr>
              <w:t>综合经营部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62" w:type="dxa"/>
            <w:vAlign w:val="top"/>
          </w:tcPr>
          <w:p>
            <w:pPr>
              <w:autoSpaceDE w:val="0"/>
              <w:autoSpaceDN w:val="0"/>
              <w:adjustRightInd w:val="0"/>
              <w:jc w:val="left"/>
              <w:rPr>
                <w:rFonts w:ascii="宋体" w:hAnsi="宋体" w:cs="AdobeSongStd-Light"/>
                <w:kern w:val="0"/>
                <w:sz w:val="24"/>
              </w:rPr>
            </w:pPr>
            <w:r>
              <w:rPr>
                <w:rFonts w:hint="eastAsia" w:ascii="宋体" w:hAnsi="宋体" w:cs="AdobeSongStd-Light"/>
                <w:kern w:val="0"/>
                <w:sz w:val="24"/>
              </w:rPr>
              <w:t>员工的</w:t>
            </w:r>
            <w:r>
              <w:rPr>
                <w:rFonts w:ascii="宋体" w:hAnsi="宋体" w:cs="AdobeSongStd-Light"/>
                <w:kern w:val="0"/>
                <w:sz w:val="24"/>
              </w:rPr>
              <w:t>QEO</w:t>
            </w:r>
            <w:r>
              <w:rPr>
                <w:rFonts w:hint="eastAsia" w:ascii="宋体" w:hAnsi="宋体" w:cs="AdobeSongStd-Light"/>
                <w:kern w:val="0"/>
                <w:sz w:val="24"/>
              </w:rPr>
              <w:t>建议、投诉和抱怨</w:t>
            </w:r>
          </w:p>
        </w:tc>
        <w:tc>
          <w:tcPr>
            <w:tcW w:w="3918" w:type="dxa"/>
            <w:vAlign w:val="top"/>
          </w:tcPr>
          <w:p>
            <w:pPr>
              <w:autoSpaceDE w:val="0"/>
              <w:autoSpaceDN w:val="0"/>
              <w:adjustRightInd w:val="0"/>
              <w:jc w:val="left"/>
              <w:rPr>
                <w:rFonts w:ascii="宋体" w:hAnsi="宋体" w:cs="AdobeSongStd-Light"/>
                <w:kern w:val="0"/>
                <w:sz w:val="24"/>
              </w:rPr>
            </w:pPr>
            <w:r>
              <w:rPr>
                <w:rFonts w:hint="eastAsia" w:ascii="宋体" w:hAnsi="宋体" w:cs="AdobeSongStd-Light"/>
                <w:kern w:val="0"/>
                <w:sz w:val="24"/>
              </w:rPr>
              <w:t>安全会议</w:t>
            </w:r>
          </w:p>
        </w:tc>
        <w:tc>
          <w:tcPr>
            <w:tcW w:w="1260" w:type="dxa"/>
            <w:vAlign w:val="top"/>
          </w:tcPr>
          <w:p>
            <w:pPr>
              <w:rPr>
                <w:rFonts w:ascii="宋体" w:hAnsi="宋体" w:cs="AdobeSongStd-Light"/>
                <w:kern w:val="0"/>
                <w:sz w:val="24"/>
              </w:rPr>
            </w:pPr>
            <w:r>
              <w:rPr>
                <w:rFonts w:hint="eastAsia" w:ascii="宋体" w:hAnsi="宋体" w:cs="AdobeSongStd-Light"/>
                <w:kern w:val="0"/>
                <w:sz w:val="24"/>
              </w:rPr>
              <w:t>不定期</w:t>
            </w:r>
          </w:p>
        </w:tc>
        <w:tc>
          <w:tcPr>
            <w:tcW w:w="1440" w:type="dxa"/>
            <w:vAlign w:val="top"/>
          </w:tcPr>
          <w:p>
            <w:pPr>
              <w:rPr>
                <w:rFonts w:ascii="宋体" w:hAnsi="宋体" w:cs="AdobeSongStd-Light"/>
                <w:kern w:val="0"/>
                <w:sz w:val="24"/>
              </w:rPr>
            </w:pPr>
            <w:r>
              <w:rPr>
                <w:rFonts w:hint="eastAsia" w:ascii="宋体" w:hAnsi="宋体" w:cs="AdobeSongStd-Light"/>
                <w:kern w:val="0"/>
                <w:sz w:val="24"/>
              </w:rPr>
              <w:t>职业健康事务代表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62" w:type="dxa"/>
            <w:vAlign w:val="top"/>
          </w:tcPr>
          <w:p>
            <w:pPr>
              <w:autoSpaceDE w:val="0"/>
              <w:autoSpaceDN w:val="0"/>
              <w:adjustRightInd w:val="0"/>
              <w:jc w:val="left"/>
              <w:rPr>
                <w:rFonts w:hint="eastAsia" w:ascii="宋体" w:hAnsi="宋体" w:cs="AdobeSongStd-Light"/>
                <w:kern w:val="0"/>
                <w:sz w:val="24"/>
              </w:rPr>
            </w:pPr>
            <w:r>
              <w:rPr>
                <w:rFonts w:hint="eastAsia" w:ascii="宋体" w:hAnsi="宋体" w:cs="AdobeSongStd-Light"/>
                <w:kern w:val="0"/>
                <w:sz w:val="24"/>
              </w:rPr>
              <w:t>事故、事件信息的传递</w:t>
            </w:r>
          </w:p>
        </w:tc>
        <w:tc>
          <w:tcPr>
            <w:tcW w:w="3918" w:type="dxa"/>
            <w:vAlign w:val="top"/>
          </w:tcPr>
          <w:p>
            <w:pPr>
              <w:autoSpaceDE w:val="0"/>
              <w:autoSpaceDN w:val="0"/>
              <w:adjustRightInd w:val="0"/>
              <w:jc w:val="left"/>
              <w:rPr>
                <w:rFonts w:hint="eastAsia" w:ascii="宋体" w:hAnsi="宋体" w:cs="AdobeSongStd-Light"/>
                <w:kern w:val="0"/>
                <w:sz w:val="24"/>
              </w:rPr>
            </w:pPr>
            <w:r>
              <w:rPr>
                <w:rFonts w:hint="eastAsia" w:ascii="宋体" w:hAnsi="宋体" w:cs="AdobeSongStd-Light"/>
                <w:kern w:val="0"/>
                <w:sz w:val="24"/>
              </w:rPr>
              <w:t>书面事故通报</w:t>
            </w:r>
          </w:p>
        </w:tc>
        <w:tc>
          <w:tcPr>
            <w:tcW w:w="1260" w:type="dxa"/>
            <w:vAlign w:val="top"/>
          </w:tcPr>
          <w:p>
            <w:pPr>
              <w:autoSpaceDE w:val="0"/>
              <w:autoSpaceDN w:val="0"/>
              <w:adjustRightInd w:val="0"/>
              <w:jc w:val="left"/>
              <w:rPr>
                <w:rFonts w:hint="eastAsia" w:ascii="宋体" w:hAnsi="宋体" w:cs="AdobeSongStd-Light"/>
                <w:kern w:val="0"/>
                <w:sz w:val="24"/>
              </w:rPr>
            </w:pPr>
            <w:r>
              <w:rPr>
                <w:rFonts w:hint="eastAsia" w:ascii="宋体" w:hAnsi="宋体" w:cs="AdobeSongStd-Light"/>
                <w:kern w:val="0"/>
                <w:sz w:val="24"/>
              </w:rPr>
              <w:t>即时</w:t>
            </w:r>
          </w:p>
        </w:tc>
        <w:tc>
          <w:tcPr>
            <w:tcW w:w="1440" w:type="dxa"/>
            <w:vAlign w:val="top"/>
          </w:tcPr>
          <w:p>
            <w:pPr>
              <w:autoSpaceDE w:val="0"/>
              <w:autoSpaceDN w:val="0"/>
              <w:adjustRightInd w:val="0"/>
              <w:jc w:val="left"/>
              <w:rPr>
                <w:rFonts w:hint="eastAsia" w:ascii="宋体" w:hAnsi="宋体" w:cs="AdobeSongStd-Light"/>
                <w:kern w:val="0"/>
                <w:sz w:val="24"/>
              </w:rPr>
            </w:pPr>
            <w:r>
              <w:rPr>
                <w:rFonts w:hint="eastAsia" w:ascii="宋体" w:hAnsi="宋体" w:cs="AdobeSongStd-Light"/>
                <w:kern w:val="0"/>
                <w:sz w:val="24"/>
              </w:rPr>
              <w:t>综合经营部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62" w:type="dxa"/>
            <w:vAlign w:val="top"/>
          </w:tcPr>
          <w:p>
            <w:pPr>
              <w:autoSpaceDE w:val="0"/>
              <w:autoSpaceDN w:val="0"/>
              <w:adjustRightInd w:val="0"/>
              <w:jc w:val="left"/>
              <w:rPr>
                <w:rFonts w:hint="eastAsia" w:ascii="宋体" w:hAnsi="宋体" w:cs="AdobeSongStd-Light"/>
                <w:kern w:val="0"/>
                <w:sz w:val="24"/>
              </w:rPr>
            </w:pPr>
            <w:r>
              <w:rPr>
                <w:rFonts w:hint="eastAsia" w:ascii="宋体" w:hAnsi="宋体" w:cs="AdobeSongStd-Light"/>
                <w:kern w:val="0"/>
                <w:sz w:val="24"/>
              </w:rPr>
              <w:t>政策、法律、法规、标准和指令</w:t>
            </w:r>
          </w:p>
        </w:tc>
        <w:tc>
          <w:tcPr>
            <w:tcW w:w="3918" w:type="dxa"/>
            <w:vAlign w:val="top"/>
          </w:tcPr>
          <w:p>
            <w:pPr>
              <w:autoSpaceDE w:val="0"/>
              <w:autoSpaceDN w:val="0"/>
              <w:adjustRightInd w:val="0"/>
              <w:jc w:val="left"/>
              <w:rPr>
                <w:rFonts w:hint="eastAsia" w:ascii="宋体" w:hAnsi="宋体" w:cs="AdobeSongStd-Light"/>
                <w:kern w:val="0"/>
                <w:sz w:val="24"/>
              </w:rPr>
            </w:pPr>
            <w:r>
              <w:rPr>
                <w:rFonts w:hint="eastAsia" w:ascii="宋体" w:hAnsi="宋体" w:cs="AdobeSongStd-Light"/>
                <w:kern w:val="0"/>
                <w:sz w:val="24"/>
              </w:rPr>
              <w:t>文件、会议传达</w:t>
            </w:r>
          </w:p>
        </w:tc>
        <w:tc>
          <w:tcPr>
            <w:tcW w:w="1260" w:type="dxa"/>
            <w:vAlign w:val="top"/>
          </w:tcPr>
          <w:p>
            <w:pPr>
              <w:autoSpaceDE w:val="0"/>
              <w:autoSpaceDN w:val="0"/>
              <w:adjustRightInd w:val="0"/>
              <w:jc w:val="left"/>
              <w:rPr>
                <w:rFonts w:hint="eastAsia" w:ascii="宋体" w:hAnsi="宋体" w:cs="AdobeSongStd-Light"/>
                <w:kern w:val="0"/>
                <w:sz w:val="24"/>
              </w:rPr>
            </w:pPr>
            <w:r>
              <w:rPr>
                <w:rFonts w:hint="eastAsia" w:ascii="宋体" w:hAnsi="宋体" w:cs="AdobeSongStd-Light"/>
                <w:kern w:val="0"/>
                <w:sz w:val="24"/>
              </w:rPr>
              <w:t>不定期</w:t>
            </w:r>
          </w:p>
        </w:tc>
        <w:tc>
          <w:tcPr>
            <w:tcW w:w="1440" w:type="dxa"/>
            <w:vAlign w:val="top"/>
          </w:tcPr>
          <w:p>
            <w:pPr>
              <w:autoSpaceDE w:val="0"/>
              <w:autoSpaceDN w:val="0"/>
              <w:adjustRightInd w:val="0"/>
              <w:jc w:val="left"/>
              <w:rPr>
                <w:rFonts w:hint="eastAsia" w:ascii="宋体" w:hAnsi="宋体" w:cs="AdobeSongStd-Light"/>
                <w:kern w:val="0"/>
                <w:sz w:val="24"/>
              </w:rPr>
            </w:pPr>
            <w:r>
              <w:rPr>
                <w:rFonts w:hint="eastAsia" w:ascii="宋体" w:hAnsi="宋体" w:cs="AdobeSongStd-Light"/>
                <w:kern w:val="0"/>
                <w:sz w:val="24"/>
              </w:rPr>
              <w:t>综合经营部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62" w:type="dxa"/>
            <w:vAlign w:val="top"/>
          </w:tcPr>
          <w:p>
            <w:pPr>
              <w:autoSpaceDE w:val="0"/>
              <w:autoSpaceDN w:val="0"/>
              <w:adjustRightInd w:val="0"/>
              <w:jc w:val="left"/>
              <w:rPr>
                <w:rFonts w:hint="eastAsia" w:ascii="宋体" w:hAnsi="宋体" w:cs="AdobeSongStd-Light"/>
                <w:kern w:val="0"/>
                <w:sz w:val="24"/>
              </w:rPr>
            </w:pPr>
            <w:r>
              <w:rPr>
                <w:rFonts w:hint="eastAsia" w:ascii="宋体" w:hAnsi="宋体" w:cs="AdobeSongStd-Light"/>
                <w:kern w:val="0"/>
                <w:sz w:val="24"/>
              </w:rPr>
              <w:t>职业健康安全与环境业绩公布</w:t>
            </w:r>
          </w:p>
        </w:tc>
        <w:tc>
          <w:tcPr>
            <w:tcW w:w="3918" w:type="dxa"/>
            <w:vAlign w:val="top"/>
          </w:tcPr>
          <w:p>
            <w:pPr>
              <w:autoSpaceDE w:val="0"/>
              <w:autoSpaceDN w:val="0"/>
              <w:adjustRightInd w:val="0"/>
              <w:jc w:val="left"/>
              <w:rPr>
                <w:rFonts w:hint="eastAsia" w:ascii="宋体" w:hAnsi="宋体" w:cs="AdobeSongStd-Light"/>
                <w:kern w:val="0"/>
                <w:sz w:val="24"/>
              </w:rPr>
            </w:pPr>
            <w:r>
              <w:rPr>
                <w:rFonts w:hint="eastAsia" w:ascii="宋体" w:hAnsi="宋体" w:cs="AdobeSongStd-Light"/>
                <w:kern w:val="0"/>
                <w:sz w:val="24"/>
              </w:rPr>
              <w:t>文件、会议</w:t>
            </w:r>
          </w:p>
        </w:tc>
        <w:tc>
          <w:tcPr>
            <w:tcW w:w="1260" w:type="dxa"/>
            <w:vAlign w:val="top"/>
          </w:tcPr>
          <w:p>
            <w:pPr>
              <w:autoSpaceDE w:val="0"/>
              <w:autoSpaceDN w:val="0"/>
              <w:adjustRightInd w:val="0"/>
              <w:jc w:val="left"/>
              <w:rPr>
                <w:rFonts w:hint="eastAsia" w:ascii="宋体" w:hAnsi="宋体" w:cs="AdobeSongStd-Light"/>
                <w:kern w:val="0"/>
                <w:sz w:val="24"/>
              </w:rPr>
            </w:pPr>
            <w:r>
              <w:rPr>
                <w:rFonts w:ascii="宋体" w:hAnsi="宋体" w:cs="AdobeSongStd-Light"/>
                <w:kern w:val="0"/>
                <w:sz w:val="24"/>
              </w:rPr>
              <w:t xml:space="preserve">1 </w:t>
            </w:r>
            <w:r>
              <w:rPr>
                <w:rFonts w:hint="eastAsia" w:ascii="宋体" w:hAnsi="宋体" w:cs="AdobeSongStd-Light"/>
                <w:kern w:val="0"/>
                <w:sz w:val="24"/>
              </w:rPr>
              <w:t>次</w:t>
            </w:r>
            <w:r>
              <w:rPr>
                <w:rFonts w:ascii="宋体" w:hAnsi="宋体" w:cs="AdobeSongStd-Light"/>
                <w:kern w:val="0"/>
                <w:sz w:val="24"/>
              </w:rPr>
              <w:t xml:space="preserve">/ </w:t>
            </w:r>
            <w:r>
              <w:rPr>
                <w:rFonts w:hint="eastAsia" w:ascii="宋体" w:hAnsi="宋体" w:cs="AdobeSongStd-Light"/>
                <w:kern w:val="0"/>
                <w:sz w:val="24"/>
              </w:rPr>
              <w:t>年</w:t>
            </w:r>
          </w:p>
        </w:tc>
        <w:tc>
          <w:tcPr>
            <w:tcW w:w="1440" w:type="dxa"/>
            <w:vAlign w:val="top"/>
          </w:tcPr>
          <w:p>
            <w:pPr>
              <w:autoSpaceDE w:val="0"/>
              <w:autoSpaceDN w:val="0"/>
              <w:adjustRightInd w:val="0"/>
              <w:jc w:val="left"/>
              <w:rPr>
                <w:rFonts w:hint="eastAsia" w:ascii="宋体" w:hAnsi="宋体" w:cs="AdobeSongStd-Light"/>
                <w:kern w:val="0"/>
                <w:sz w:val="24"/>
              </w:rPr>
            </w:pPr>
            <w:r>
              <w:rPr>
                <w:rFonts w:hint="eastAsia" w:ascii="宋体" w:hAnsi="宋体" w:cs="AdobeSongStd-Light"/>
                <w:kern w:val="0"/>
                <w:sz w:val="24"/>
              </w:rPr>
              <w:t>综合经营部</w:t>
            </w:r>
          </w:p>
        </w:tc>
      </w:tr>
    </w:tbl>
    <w:p>
      <w:pPr>
        <w:autoSpaceDE w:val="0"/>
        <w:autoSpaceDN w:val="0"/>
        <w:adjustRightInd w:val="0"/>
        <w:spacing w:line="360" w:lineRule="auto"/>
        <w:jc w:val="left"/>
        <w:rPr>
          <w:rFonts w:hint="eastAsia" w:ascii="宋体" w:hAnsi="宋体" w:cs="AdobeSongStd-Light"/>
          <w:kern w:val="0"/>
          <w:sz w:val="24"/>
        </w:rPr>
      </w:pPr>
      <w:r>
        <w:rPr>
          <w:rFonts w:hint="eastAsia" w:ascii="宋体" w:hAnsi="宋体" w:cs="AdobeSongStd-Light"/>
          <w:kern w:val="0"/>
          <w:sz w:val="24"/>
        </w:rPr>
        <w:t>5  相关文件</w:t>
      </w:r>
    </w:p>
    <w:p>
      <w:pPr>
        <w:autoSpaceDE w:val="0"/>
        <w:autoSpaceDN w:val="0"/>
        <w:adjustRightInd w:val="0"/>
        <w:spacing w:line="360" w:lineRule="auto"/>
        <w:jc w:val="left"/>
        <w:rPr>
          <w:rFonts w:ascii="宋体" w:hAnsi="宋体" w:cs="AdobeSongStd-Light"/>
          <w:kern w:val="0"/>
          <w:sz w:val="24"/>
        </w:rPr>
      </w:pPr>
      <w:r>
        <w:rPr>
          <w:rFonts w:hint="eastAsia" w:ascii="宋体" w:hAnsi="宋体" w:cs="AdobeSongStd-Light"/>
          <w:kern w:val="0"/>
          <w:sz w:val="24"/>
        </w:rPr>
        <w:t>5.1《不符合、纠正和预防措施控制程序》</w:t>
      </w:r>
    </w:p>
    <w:p>
      <w:pPr>
        <w:autoSpaceDE w:val="0"/>
        <w:autoSpaceDN w:val="0"/>
        <w:adjustRightInd w:val="0"/>
        <w:spacing w:line="360" w:lineRule="auto"/>
        <w:jc w:val="left"/>
        <w:rPr>
          <w:rFonts w:hint="eastAsia" w:ascii="宋体" w:hAnsi="宋体" w:cs="AdobeSongStd-Light"/>
          <w:kern w:val="0"/>
          <w:sz w:val="24"/>
        </w:rPr>
      </w:pPr>
      <w:r>
        <w:rPr>
          <w:rFonts w:hint="eastAsia" w:ascii="宋体" w:hAnsi="宋体" w:cs="AdobeSongStd-Light"/>
          <w:kern w:val="0"/>
          <w:sz w:val="24"/>
        </w:rPr>
        <w:t>6  记录</w:t>
      </w:r>
    </w:p>
    <w:p>
      <w:pPr>
        <w:autoSpaceDE w:val="0"/>
        <w:autoSpaceDN w:val="0"/>
        <w:adjustRightInd w:val="0"/>
        <w:spacing w:line="360" w:lineRule="auto"/>
        <w:jc w:val="left"/>
        <w:rPr>
          <w:rFonts w:hint="eastAsia" w:ascii="宋体" w:hAnsi="宋体" w:cs="AdobeSongStd-Light"/>
          <w:kern w:val="0"/>
          <w:sz w:val="24"/>
        </w:rPr>
      </w:pPr>
      <w:r>
        <w:rPr>
          <w:rFonts w:hint="eastAsia" w:ascii="宋体" w:hAnsi="宋体" w:cs="AdobeSongStd-Light"/>
          <w:kern w:val="0"/>
          <w:sz w:val="24"/>
        </w:rPr>
        <w:t>6.1 各种工作记录</w:t>
      </w:r>
    </w:p>
    <w:p>
      <w:pPr>
        <w:autoSpaceDE w:val="0"/>
        <w:autoSpaceDN w:val="0"/>
        <w:adjustRightInd w:val="0"/>
        <w:spacing w:line="360" w:lineRule="auto"/>
        <w:jc w:val="left"/>
        <w:rPr>
          <w:rFonts w:ascii="宋体" w:hAnsi="宋体" w:cs="AdobeSongStd-Light"/>
          <w:kern w:val="0"/>
          <w:sz w:val="24"/>
        </w:rPr>
      </w:pPr>
      <w:r>
        <w:rPr>
          <w:rFonts w:hint="eastAsia" w:ascii="宋体" w:hAnsi="宋体" w:cs="AdobeSongStd-Light"/>
          <w:kern w:val="0"/>
          <w:sz w:val="24"/>
        </w:rPr>
        <w:t>6.2《信息沟通清单》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dobeSongStd-Light">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233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2018-05-25T02:11:36Z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