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drawing>
          <wp:inline distT="0" distB="0" distL="114300" distR="114300">
            <wp:extent cx="6184900" cy="8743315"/>
            <wp:effectExtent l="0" t="0" r="0" b="6985"/>
            <wp:docPr id="1" name="图片 1" descr="D ISC-B-II-20 认证证书信息确认书-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 ISC-B-II-20 认证证书信息确认书-1"/>
                    <pic:cNvPicPr>
                      <a:picLocks noChangeAspect="1"/>
                    </pic:cNvPicPr>
                  </pic:nvPicPr>
                  <pic:blipFill>
                    <a:blip r:embed="rId5"/>
                    <a:stretch>
                      <a:fillRect/>
                    </a:stretch>
                  </pic:blipFill>
                  <pic:spPr>
                    <a:xfrm>
                      <a:off x="0" y="0"/>
                      <a:ext cx="6184900" cy="8743315"/>
                    </a:xfrm>
                    <a:prstGeom prst="rect">
                      <a:avLst/>
                    </a:prstGeom>
                  </pic:spPr>
                </pic:pic>
              </a:graphicData>
            </a:graphic>
          </wp:inline>
        </w:drawing>
      </w:r>
      <w:r>
        <w:rPr>
          <w:rFonts w:hint="eastAsia"/>
          <w:b/>
          <w:color w:val="000000" w:themeColor="text1"/>
          <w:sz w:val="21"/>
          <w:szCs w:val="21"/>
        </w:rPr>
        <w:t>合同编号:</w:t>
      </w:r>
      <w:bookmarkStart w:id="0" w:name="合同编号"/>
      <w:r>
        <w:rPr>
          <w:b/>
          <w:bCs/>
          <w:color w:val="000000" w:themeColor="text1"/>
          <w:sz w:val="21"/>
          <w:szCs w:val="21"/>
          <w:u w:val="single"/>
        </w:rPr>
        <w:t>1265-2021-QEO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天津市东方瑞祥工程咨询有限公司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Q:,E:,O: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91120116553423708K</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ascii="Wingdings" w:hAnsi="Wingdings"/>
                <w:sz w:val="22"/>
                <w:szCs w:val="22"/>
              </w:rPr>
              <w:t>¨</w:t>
            </w:r>
            <w:r>
              <w:rPr>
                <w:rFonts w:hint="eastAsia"/>
                <w:sz w:val="22"/>
                <w:szCs w:val="22"/>
              </w:rPr>
              <w:t xml:space="preserve"> 带标  </w:t>
            </w: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2" w:name="体系人数"/>
            <w:r>
              <w:rPr>
                <w:sz w:val="22"/>
                <w:szCs w:val="22"/>
              </w:rPr>
              <w:t>Q:58,E:58,O:58</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7" w:name="组织名称Add1"/>
            <w:r>
              <w:rPr>
                <w:rFonts w:hint="eastAsia"/>
                <w:sz w:val="22"/>
                <w:szCs w:val="22"/>
              </w:rPr>
              <w:t>天津市东方瑞祥工程咨询有限公司</w:t>
            </w:r>
            <w:bookmarkEnd w:id="17"/>
          </w:p>
        </w:tc>
        <w:tc>
          <w:tcPr>
            <w:tcW w:w="5013" w:type="dxa"/>
            <w:gridSpan w:val="4"/>
            <w:vMerge w:val="restart"/>
          </w:tcPr>
          <w:p>
            <w:pPr>
              <w:snapToGrid w:val="0"/>
              <w:spacing w:line="0" w:lineRule="atLeast"/>
              <w:jc w:val="left"/>
              <w:rPr>
                <w:sz w:val="22"/>
                <w:szCs w:val="22"/>
              </w:rPr>
            </w:pPr>
            <w:bookmarkStart w:id="18" w:name="审核范围"/>
            <w:r>
              <w:rPr>
                <w:sz w:val="22"/>
                <w:szCs w:val="22"/>
              </w:rPr>
              <w:t>Q：资质范围内建设工程项目管理、工程造价咨询、招标代理咨询</w:t>
            </w:r>
          </w:p>
          <w:p>
            <w:pPr>
              <w:snapToGrid w:val="0"/>
              <w:spacing w:line="0" w:lineRule="atLeast"/>
              <w:jc w:val="left"/>
              <w:rPr>
                <w:sz w:val="22"/>
                <w:szCs w:val="22"/>
              </w:rPr>
            </w:pPr>
            <w:r>
              <w:rPr>
                <w:sz w:val="22"/>
                <w:szCs w:val="22"/>
              </w:rPr>
              <w:t>E：资质范围内建设工程项目管理、工程造价咨询、招标代理咨询所涉及场所的相关环境管理活动</w:t>
            </w:r>
          </w:p>
          <w:p>
            <w:pPr>
              <w:snapToGrid w:val="0"/>
              <w:spacing w:line="0" w:lineRule="atLeast"/>
              <w:jc w:val="left"/>
              <w:rPr>
                <w:sz w:val="22"/>
                <w:szCs w:val="22"/>
              </w:rPr>
            </w:pPr>
            <w:r>
              <w:rPr>
                <w:sz w:val="22"/>
                <w:szCs w:val="22"/>
              </w:rPr>
              <w:t>O：资质范围内建设工程项目管理、工程造价咨询、招标代理咨询所涉及场所的相关职业健康安全管理活动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9" w:name="注册地址"/>
            <w:r>
              <w:rPr>
                <w:rFonts w:hint="eastAsia"/>
                <w:sz w:val="22"/>
                <w:szCs w:val="22"/>
                <w:lang w:val="en-GB"/>
              </w:rPr>
              <w:t>天津滨海高新区塘沽海洋科技园新北路4668号创新创业园21-B号商务楼四层南4013</w:t>
            </w:r>
            <w:bookmarkEnd w:id="19"/>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0" w:name="办公地址"/>
            <w:r>
              <w:rPr>
                <w:rFonts w:hint="eastAsia"/>
                <w:sz w:val="22"/>
                <w:szCs w:val="22"/>
                <w:lang w:val="en-GB"/>
              </w:rPr>
              <w:t>天津滨海高新区塘沽海洋科技园新北路4668号创新创业园21-B号商务楼四层南4013</w:t>
            </w:r>
            <w:bookmarkEnd w:id="20"/>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hint="eastAsia" w:cs="Arial"/>
                <w:b/>
                <w:bCs/>
                <w:sz w:val="22"/>
                <w:szCs w:val="16"/>
              </w:rPr>
              <w:t>Tianjin Dongfang Ruixiang Engineering Consulting</w:t>
            </w:r>
            <w:r>
              <w:rPr>
                <w:rFonts w:cs="Arial"/>
                <w:b/>
                <w:bCs/>
                <w:sz w:val="22"/>
                <w:szCs w:val="16"/>
              </w:rPr>
              <w:t xml:space="preserve"> Co.Ltd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rFonts w:hint="eastAsia"/>
                <w:sz w:val="22"/>
                <w:szCs w:val="22"/>
                <w:lang w:val="en-US" w:eastAsia="zh-CN"/>
              </w:rPr>
              <w:t>Q:</w:t>
            </w:r>
            <w:r>
              <w:rPr>
                <w:rFonts w:hint="eastAsia"/>
                <w:sz w:val="21"/>
                <w:szCs w:val="16"/>
              </w:rPr>
              <w:t>Construction Project Management, project cost consultation and tendering agent consultation within the scope of qualification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r>
              <w:rPr>
                <w:rFonts w:hint="eastAsia"/>
                <w:sz w:val="21"/>
                <w:szCs w:val="16"/>
                <w:lang w:val="en-US" w:eastAsia="zh-CN"/>
              </w:rPr>
              <w:t>E:</w:t>
            </w:r>
            <w:r>
              <w:rPr>
                <w:rFonts w:hint="eastAsia"/>
                <w:sz w:val="21"/>
                <w:szCs w:val="16"/>
              </w:rPr>
              <w:t>Construction Project Management, project cost consultation and tendering agent consultation are related to the environmental management activities of the sites within the scope of qualification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hint="eastAsia" w:cs="Arial"/>
                <w:b/>
                <w:bCs/>
                <w:sz w:val="22"/>
                <w:szCs w:val="16"/>
              </w:rPr>
              <w:t>Room 4013 south, 4th floor, commercial building, no. 21-B, Innovation and</w:t>
            </w:r>
            <w:r>
              <w:rPr>
                <w:rFonts w:hint="eastAsia" w:cs="Arial"/>
                <w:b/>
                <w:bCs/>
                <w:sz w:val="22"/>
                <w:szCs w:val="16"/>
                <w:lang w:val="en-US" w:eastAsia="zh-CN"/>
              </w:rPr>
              <w:t xml:space="preserve"> </w:t>
            </w:r>
            <w:r>
              <w:rPr>
                <w:rFonts w:hint="eastAsia" w:cs="Arial"/>
                <w:b/>
                <w:bCs/>
                <w:sz w:val="22"/>
                <w:szCs w:val="16"/>
              </w:rPr>
              <w:t>Entrepreneurship Park, no. 4668, new North Road, Tanggu District Ocean Science and Technology Park, Binhai high-tech zone, Tianjin, P.R.China</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rFonts w:hint="default" w:eastAsia="宋体"/>
                <w:sz w:val="22"/>
                <w:szCs w:val="22"/>
                <w:lang w:val="en-US" w:eastAsia="zh-CN"/>
              </w:rPr>
            </w:pPr>
            <w:r>
              <w:rPr>
                <w:rFonts w:hint="eastAsia"/>
                <w:sz w:val="22"/>
                <w:szCs w:val="22"/>
                <w:lang w:val="en-US" w:eastAsia="zh-CN"/>
              </w:rPr>
              <w:t>O:</w:t>
            </w:r>
            <w:r>
              <w:rPr>
                <w:rFonts w:hint="eastAsia"/>
                <w:sz w:val="21"/>
                <w:szCs w:val="16"/>
              </w:rPr>
              <w:t>Construction Project Management, project cost consultation, bidding agency consultation involve the relevant occupational health and safety management activities of the places within the qualification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bookmarkStart w:id="21" w:name="_GoBack"/>
            <w:r>
              <w:rPr>
                <w:rFonts w:hint="eastAsia" w:eastAsia="宋体" w:cs="Arial"/>
                <w:b/>
                <w:bCs/>
                <w:sz w:val="22"/>
                <w:szCs w:val="16"/>
                <w:lang w:eastAsia="zh-CN"/>
              </w:rPr>
              <w:drawing>
                <wp:anchor distT="0" distB="0" distL="114300" distR="114300" simplePos="0" relativeHeight="251659264" behindDoc="0" locked="0" layoutInCell="1" allowOverlap="1">
                  <wp:simplePos x="0" y="0"/>
                  <wp:positionH relativeFrom="column">
                    <wp:posOffset>-404495</wp:posOffset>
                  </wp:positionH>
                  <wp:positionV relativeFrom="paragraph">
                    <wp:posOffset>57150</wp:posOffset>
                  </wp:positionV>
                  <wp:extent cx="6719570" cy="6094730"/>
                  <wp:effectExtent l="0" t="0" r="11430" b="1270"/>
                  <wp:wrapNone/>
                  <wp:docPr id="2" name="图片 2" descr="D ISC-B-II-20 认证证书信息确认书-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 ISC-B-II-20 认证证书信息确认书-2"/>
                          <pic:cNvPicPr>
                            <a:picLocks noChangeAspect="1"/>
                          </pic:cNvPicPr>
                        </pic:nvPicPr>
                        <pic:blipFill>
                          <a:blip r:embed="rId6"/>
                          <a:stretch>
                            <a:fillRect/>
                          </a:stretch>
                        </pic:blipFill>
                        <pic:spPr>
                          <a:xfrm>
                            <a:off x="0" y="0"/>
                            <a:ext cx="6719570" cy="6094730"/>
                          </a:xfrm>
                          <a:prstGeom prst="rect">
                            <a:avLst/>
                          </a:prstGeom>
                        </pic:spPr>
                      </pic:pic>
                    </a:graphicData>
                  </a:graphic>
                </wp:anchor>
              </w:drawing>
            </w:r>
            <w:bookmarkEnd w:id="21"/>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hint="eastAsia" w:cs="Arial"/>
                <w:b/>
                <w:bCs/>
                <w:sz w:val="22"/>
                <w:szCs w:val="16"/>
              </w:rPr>
              <w:t>Room 4013 south, 4th floor, commercial building, no. 21-B, Innovation and</w:t>
            </w:r>
            <w:r>
              <w:rPr>
                <w:rFonts w:hint="eastAsia" w:cs="Arial"/>
                <w:b/>
                <w:bCs/>
                <w:sz w:val="22"/>
                <w:szCs w:val="16"/>
                <w:lang w:val="en-US" w:eastAsia="zh-CN"/>
              </w:rPr>
              <w:t xml:space="preserve"> </w:t>
            </w:r>
            <w:r>
              <w:rPr>
                <w:rFonts w:hint="eastAsia" w:cs="Arial"/>
                <w:b/>
                <w:bCs/>
                <w:sz w:val="22"/>
                <w:szCs w:val="16"/>
              </w:rPr>
              <w:t>Entrepreneurship Park, no. 4668, new North Road, Tanggu District Ocean Science and Technology Park, Binhai high-tech zone, Tianjin</w:t>
            </w:r>
            <w:r>
              <w:rPr>
                <w:rFonts w:hint="eastAsia" w:cs="Arial"/>
                <w:b/>
                <w:bCs/>
                <w:sz w:val="22"/>
                <w:szCs w:val="16"/>
                <w:lang w:val="en-US" w:eastAsia="zh-CN"/>
              </w:rPr>
              <w:t xml:space="preserve"> </w:t>
            </w:r>
            <w:r>
              <w:rPr>
                <w:rFonts w:hint="eastAsia" w:cs="Arial"/>
                <w:b/>
                <w:bCs/>
                <w:sz w:val="22"/>
                <w:szCs w:val="16"/>
              </w:rPr>
              <w:t>, P.R.China</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hint="eastAsia" w:eastAsia="宋体" w:cs="Arial"/>
                <w:b/>
                <w:bCs/>
                <w:sz w:val="22"/>
                <w:szCs w:val="16"/>
                <w:lang w:eastAsia="zh-CN"/>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000000"/>
    <w:rsid w:val="01EF751C"/>
    <w:rsid w:val="1EA731C1"/>
    <w:rsid w:val="237D2EB4"/>
    <w:rsid w:val="62D37AF1"/>
    <w:rsid w:val="6BDD0573"/>
    <w:rsid w:val="706764F6"/>
    <w:rsid w:val="7C6106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387</Words>
  <Characters>2206</Characters>
  <Lines>18</Lines>
  <Paragraphs>5</Paragraphs>
  <TotalTime>0</TotalTime>
  <ScaleCrop>false</ScaleCrop>
  <LinksUpToDate>false</LinksUpToDate>
  <CharactersWithSpaces>2588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hb</cp:lastModifiedBy>
  <cp:lastPrinted>2019-05-13T03:13:00Z</cp:lastPrinted>
  <dcterms:modified xsi:type="dcterms:W3CDTF">2021-12-30T13:43:56Z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2052-11.1.0.11194</vt:lpwstr>
  </property>
</Properties>
</file>