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5"/>
        <w:tblW w:w="145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2"/>
        <w:gridCol w:w="947"/>
        <w:gridCol w:w="9875"/>
        <w:gridCol w:w="1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2132"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47" w:type="dxa"/>
            <w:vMerge w:val="restart"/>
            <w:vAlign w:val="center"/>
          </w:tcPr>
          <w:p>
            <w:pPr>
              <w:rPr>
                <w:sz w:val="24"/>
                <w:szCs w:val="24"/>
              </w:rPr>
            </w:pPr>
            <w:r>
              <w:rPr>
                <w:rFonts w:hint="eastAsia"/>
                <w:sz w:val="24"/>
                <w:szCs w:val="24"/>
              </w:rPr>
              <w:t>涉及</w:t>
            </w:r>
          </w:p>
          <w:p>
            <w:r>
              <w:rPr>
                <w:rFonts w:hint="eastAsia"/>
                <w:sz w:val="24"/>
                <w:szCs w:val="24"/>
              </w:rPr>
              <w:t>条款</w:t>
            </w:r>
          </w:p>
        </w:tc>
        <w:tc>
          <w:tcPr>
            <w:tcW w:w="9875" w:type="dxa"/>
            <w:vAlign w:val="center"/>
          </w:tcPr>
          <w:p>
            <w:pPr>
              <w:rPr>
                <w:sz w:val="24"/>
                <w:szCs w:val="24"/>
              </w:rPr>
            </w:pPr>
            <w:r>
              <w:rPr>
                <w:rFonts w:hint="eastAsia"/>
                <w:sz w:val="24"/>
                <w:szCs w:val="24"/>
              </w:rPr>
              <w:t>受审核部门：</w:t>
            </w:r>
            <w:r>
              <w:rPr>
                <w:rFonts w:hint="eastAsia"/>
                <w:sz w:val="24"/>
                <w:szCs w:val="24"/>
                <w:lang w:val="en-US" w:eastAsia="zh-CN"/>
              </w:rPr>
              <w:t xml:space="preserve">综合办            </w:t>
            </w:r>
            <w:r>
              <w:rPr>
                <w:rFonts w:hint="eastAsia"/>
                <w:sz w:val="24"/>
                <w:szCs w:val="24"/>
              </w:rPr>
              <w:t>主管领导</w:t>
            </w:r>
            <w:r>
              <w:rPr>
                <w:rFonts w:hint="eastAsia"/>
                <w:sz w:val="24"/>
                <w:szCs w:val="24"/>
                <w:lang w:eastAsia="zh-CN"/>
              </w:rPr>
              <w:t>：</w:t>
            </w:r>
            <w:r>
              <w:rPr>
                <w:rFonts w:hint="eastAsia"/>
                <w:sz w:val="24"/>
                <w:szCs w:val="24"/>
                <w:lang w:val="en-US" w:eastAsia="zh-CN"/>
              </w:rPr>
              <w:t>韩传涛</w:t>
            </w:r>
            <w:bookmarkStart w:id="0" w:name="管理者代表"/>
            <w:r>
              <w:rPr>
                <w:rFonts w:hint="eastAsia"/>
                <w:sz w:val="24"/>
                <w:szCs w:val="24"/>
                <w:lang w:val="en-US" w:eastAsia="zh-CN"/>
              </w:rPr>
              <w:t xml:space="preserve">        </w:t>
            </w:r>
            <w:bookmarkEnd w:id="0"/>
            <w:r>
              <w:rPr>
                <w:rFonts w:hint="eastAsia"/>
                <w:sz w:val="24"/>
                <w:szCs w:val="24"/>
              </w:rPr>
              <w:t>陪同人员：高洁</w:t>
            </w:r>
          </w:p>
        </w:tc>
        <w:tc>
          <w:tcPr>
            <w:tcW w:w="1564"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2132" w:type="dxa"/>
            <w:vMerge w:val="continue"/>
            <w:vAlign w:val="center"/>
          </w:tcPr>
          <w:p/>
        </w:tc>
        <w:tc>
          <w:tcPr>
            <w:tcW w:w="947" w:type="dxa"/>
            <w:vMerge w:val="continue"/>
            <w:vAlign w:val="center"/>
          </w:tcPr>
          <w:p/>
        </w:tc>
        <w:tc>
          <w:tcPr>
            <w:tcW w:w="9875" w:type="dxa"/>
            <w:vAlign w:val="center"/>
          </w:tcPr>
          <w:p>
            <w:pPr>
              <w:spacing w:before="120"/>
            </w:pPr>
            <w:r>
              <w:rPr>
                <w:rFonts w:hint="eastAsia"/>
                <w:sz w:val="24"/>
                <w:szCs w:val="24"/>
              </w:rPr>
              <w:t>审核员：</w:t>
            </w:r>
            <w:bookmarkStart w:id="1" w:name="审核组成员不含组长"/>
            <w:r>
              <w:rPr>
                <w:rFonts w:hint="eastAsia"/>
                <w:sz w:val="24"/>
                <w:szCs w:val="24"/>
                <w:lang w:val="en-US" w:eastAsia="zh-CN"/>
              </w:rPr>
              <w:t>汪桂丽、</w:t>
            </w:r>
            <w:r>
              <w:rPr>
                <w:rFonts w:hint="eastAsia"/>
                <w:sz w:val="24"/>
                <w:szCs w:val="24"/>
              </w:rPr>
              <w:t>刘思顺</w:t>
            </w:r>
            <w:bookmarkEnd w:id="1"/>
            <w:r>
              <w:rPr>
                <w:rFonts w:hint="eastAsia"/>
                <w:sz w:val="24"/>
                <w:szCs w:val="24"/>
                <w:lang w:val="en-US" w:eastAsia="zh-CN"/>
              </w:rPr>
              <w:t xml:space="preserve">                </w:t>
            </w:r>
            <w:r>
              <w:rPr>
                <w:rFonts w:hint="eastAsia"/>
                <w:sz w:val="24"/>
                <w:szCs w:val="24"/>
              </w:rPr>
              <w:t>审核时间：</w:t>
            </w:r>
            <w:bookmarkStart w:id="2" w:name="审核日期"/>
            <w:r>
              <w:t>2021年12月</w:t>
            </w:r>
            <w:r>
              <w:rPr>
                <w:rFonts w:hint="eastAsia"/>
                <w:lang w:val="en-US" w:eastAsia="zh-CN"/>
              </w:rPr>
              <w:t>9</w:t>
            </w:r>
            <w:r>
              <w:t>日 下午</w:t>
            </w:r>
            <w:bookmarkEnd w:id="2"/>
          </w:p>
        </w:tc>
        <w:tc>
          <w:tcPr>
            <w:tcW w:w="156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2132" w:type="dxa"/>
            <w:vMerge w:val="continue"/>
            <w:vAlign w:val="center"/>
          </w:tcPr>
          <w:p/>
        </w:tc>
        <w:tc>
          <w:tcPr>
            <w:tcW w:w="947" w:type="dxa"/>
            <w:vMerge w:val="continue"/>
            <w:vAlign w:val="center"/>
          </w:tcPr>
          <w:p/>
        </w:tc>
        <w:tc>
          <w:tcPr>
            <w:tcW w:w="9875" w:type="dxa"/>
            <w:vAlign w:val="center"/>
          </w:tcPr>
          <w:p>
            <w:pPr>
              <w:rPr>
                <w:sz w:val="24"/>
                <w:szCs w:val="24"/>
              </w:rPr>
            </w:pPr>
            <w:r>
              <w:rPr>
                <w:rFonts w:hint="eastAsia"/>
                <w:sz w:val="24"/>
                <w:szCs w:val="24"/>
              </w:rPr>
              <w:t>审核条款：</w:t>
            </w:r>
            <w:r>
              <w:rPr>
                <w:rFonts w:hint="eastAsia" w:ascii="宋体" w:hAnsi="宋体" w:cs="Arial"/>
                <w:b w:val="0"/>
                <w:bCs/>
                <w:sz w:val="21"/>
                <w:szCs w:val="21"/>
                <w:u w:val="none"/>
              </w:rPr>
              <w:t>5.3组织的岗位、职责和权限、6.2质量目标、7.1.2人员、7.1.6组织知识、7.2能力、7.3意识、</w:t>
            </w:r>
            <w:r>
              <w:rPr>
                <w:rFonts w:hint="eastAsia" w:ascii="宋体" w:hAnsi="宋体" w:cs="Arial"/>
                <w:sz w:val="21"/>
                <w:szCs w:val="21"/>
              </w:rPr>
              <w:t>7.5.1成文信息总则、7.5.2成文信息创建和更新、7.5.3成文信息的控制</w:t>
            </w:r>
            <w:r>
              <w:rPr>
                <w:rFonts w:hint="eastAsia" w:ascii="宋体" w:hAnsi="宋体" w:cs="Arial"/>
                <w:sz w:val="21"/>
                <w:szCs w:val="21"/>
                <w:lang w:eastAsia="zh-CN"/>
              </w:rPr>
              <w:t>、</w:t>
            </w:r>
            <w:r>
              <w:rPr>
                <w:rFonts w:hint="eastAsia" w:ascii="宋体" w:hAnsi="宋体" w:cs="Arial"/>
                <w:b w:val="0"/>
                <w:bCs/>
                <w:spacing w:val="-6"/>
                <w:sz w:val="21"/>
                <w:szCs w:val="21"/>
                <w:u w:val="none"/>
              </w:rPr>
              <w:t>9.1.1监视、测量、分析和评价总则</w:t>
            </w:r>
            <w:r>
              <w:rPr>
                <w:rFonts w:hint="eastAsia" w:ascii="宋体" w:hAnsi="宋体" w:cs="Arial"/>
                <w:b w:val="0"/>
                <w:bCs/>
                <w:sz w:val="21"/>
                <w:szCs w:val="21"/>
                <w:u w:val="none"/>
              </w:rPr>
              <w:t>、9.1.3分析与评价、9.2 内部审核、10.2不合格和纠正措施</w:t>
            </w:r>
          </w:p>
        </w:tc>
        <w:tc>
          <w:tcPr>
            <w:tcW w:w="156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2132" w:type="dxa"/>
            <w:vAlign w:val="top"/>
          </w:tcPr>
          <w:p>
            <w:pPr>
              <w:spacing w:line="280" w:lineRule="exact"/>
              <w:jc w:val="left"/>
              <w:rPr>
                <w:rFonts w:cs="宋体" w:asciiTheme="minorEastAsia" w:hAnsiTheme="minorEastAsia" w:eastAsiaTheme="minorEastAsia"/>
                <w:szCs w:val="21"/>
              </w:rPr>
            </w:pPr>
          </w:p>
          <w:p>
            <w:pPr>
              <w:spacing w:line="280" w:lineRule="exact"/>
              <w:jc w:val="left"/>
              <w:rPr>
                <w:rFonts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szCs w:val="21"/>
              </w:rPr>
              <w:t>组织的岗位职责和权限</w:t>
            </w:r>
          </w:p>
        </w:tc>
        <w:tc>
          <w:tcPr>
            <w:tcW w:w="947" w:type="dxa"/>
            <w:vAlign w:val="top"/>
          </w:tcPr>
          <w:p>
            <w:pPr>
              <w:spacing w:line="280" w:lineRule="exact"/>
              <w:ind w:firstLine="420" w:firstLineChars="200"/>
              <w:jc w:val="left"/>
              <w:rPr>
                <w:rFonts w:cs="宋体" w:asciiTheme="minorEastAsia" w:hAnsiTheme="minorEastAsia" w:eastAsiaTheme="minorEastAsia"/>
                <w:szCs w:val="21"/>
              </w:rPr>
            </w:pPr>
          </w:p>
          <w:p>
            <w:pPr>
              <w:spacing w:line="28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Q</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5.3</w:t>
            </w:r>
          </w:p>
          <w:p>
            <w:pPr>
              <w:spacing w:line="280" w:lineRule="exact"/>
              <w:ind w:firstLine="420" w:firstLineChars="200"/>
              <w:jc w:val="left"/>
              <w:rPr>
                <w:rFonts w:cs="宋体" w:asciiTheme="minorEastAsia" w:hAnsiTheme="minorEastAsia" w:eastAsiaTheme="minorEastAsia"/>
                <w:kern w:val="2"/>
                <w:sz w:val="21"/>
                <w:szCs w:val="21"/>
                <w:lang w:val="en-US" w:eastAsia="zh-CN" w:bidi="ar-SA"/>
              </w:rPr>
            </w:pPr>
          </w:p>
        </w:tc>
        <w:tc>
          <w:tcPr>
            <w:tcW w:w="9875" w:type="dxa"/>
            <w:vAlign w:val="center"/>
          </w:tcPr>
          <w:p>
            <w:pPr>
              <w:spacing w:line="280" w:lineRule="exact"/>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部门主要负责人事、劳资、劳动纪律、经济纠纷等及日常工作的考核</w:t>
            </w:r>
            <w:r>
              <w:rPr>
                <w:rFonts w:hint="eastAsia" w:cs="宋体" w:asciiTheme="minorEastAsia" w:hAnsiTheme="minorEastAsia" w:eastAsiaTheme="minorEastAsia"/>
                <w:szCs w:val="21"/>
                <w:lang w:eastAsia="zh-CN"/>
              </w:rPr>
              <w:t>；</w:t>
            </w:r>
            <w:r>
              <w:rPr>
                <w:rFonts w:hint="eastAsia" w:cs="宋体" w:asciiTheme="minorEastAsia" w:hAnsiTheme="minorEastAsia" w:eastAsiaTheme="minorEastAsia"/>
                <w:szCs w:val="21"/>
              </w:rPr>
              <w:t>负责企业文化建设及宣传、教育工作；组织协调内外部各方面的关系；负责公司管理体系的归口管理；监督检查体系在各部门的运行质量；组织内部审核，负责对内审、管理评审纠正措施的实施情况进行检查验证；负责本公司文件、记录的控制管理。</w:t>
            </w:r>
          </w:p>
          <w:p>
            <w:pPr>
              <w:spacing w:line="280" w:lineRule="exact"/>
              <w:ind w:firstLine="420" w:firstLineChars="200"/>
              <w:rPr>
                <w:rFonts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szCs w:val="21"/>
              </w:rPr>
              <w:t>与负责人交流明确职责和权限,与手册中规定一致。</w:t>
            </w:r>
          </w:p>
        </w:tc>
        <w:tc>
          <w:tcPr>
            <w:tcW w:w="1564" w:type="dxa"/>
            <w:vAlign w:val="top"/>
          </w:tcPr>
          <w:p>
            <w:pPr>
              <w:spacing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OK</w:t>
            </w:r>
          </w:p>
          <w:p>
            <w:pPr>
              <w:spacing w:line="360" w:lineRule="auto"/>
              <w:rPr>
                <w:rFonts w:cs="Times New Roman" w:asciiTheme="majorEastAsia" w:hAnsiTheme="majorEastAsia" w:eastAsiaTheme="majorEastAsia"/>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2132" w:type="dxa"/>
            <w:vAlign w:val="center"/>
          </w:tcPr>
          <w:p>
            <w:pPr>
              <w:spacing w:line="280" w:lineRule="exact"/>
              <w:jc w:val="left"/>
              <w:rPr>
                <w:rFonts w:cs="Arial"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szCs w:val="21"/>
              </w:rPr>
              <w:t>目标及其实现策划</w:t>
            </w:r>
          </w:p>
        </w:tc>
        <w:tc>
          <w:tcPr>
            <w:tcW w:w="947" w:type="dxa"/>
            <w:vAlign w:val="center"/>
          </w:tcPr>
          <w:p>
            <w:pPr>
              <w:spacing w:line="28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Q</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6.2</w:t>
            </w:r>
          </w:p>
          <w:p>
            <w:pPr>
              <w:spacing w:line="28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6.2.1</w:t>
            </w:r>
          </w:p>
          <w:p>
            <w:pPr>
              <w:spacing w:line="280" w:lineRule="exact"/>
              <w:jc w:val="left"/>
              <w:rPr>
                <w:rFonts w:cs="Arial"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szCs w:val="21"/>
              </w:rPr>
              <w:t>6.2.2</w:t>
            </w:r>
          </w:p>
        </w:tc>
        <w:tc>
          <w:tcPr>
            <w:tcW w:w="9875" w:type="dxa"/>
            <w:vAlign w:val="center"/>
          </w:tcPr>
          <w:p>
            <w:pPr>
              <w:spacing w:line="280" w:lineRule="exact"/>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提供</w:t>
            </w:r>
            <w:r>
              <w:rPr>
                <w:rFonts w:hint="eastAsia" w:cs="宋体" w:asciiTheme="minorEastAsia" w:hAnsiTheme="minorEastAsia" w:eastAsiaTheme="minorEastAsia"/>
                <w:szCs w:val="21"/>
                <w:lang w:eastAsia="zh-CN"/>
              </w:rPr>
              <w:t>综合办</w:t>
            </w:r>
            <w:r>
              <w:rPr>
                <w:rFonts w:hint="eastAsia" w:cs="宋体" w:asciiTheme="minorEastAsia" w:hAnsiTheme="minorEastAsia" w:eastAsiaTheme="minorEastAsia"/>
                <w:szCs w:val="21"/>
              </w:rPr>
              <w:t>质量目标分解，明确考核方法、周期和考核人；有2021年</w:t>
            </w:r>
            <w:r>
              <w:rPr>
                <w:rFonts w:hint="eastAsia" w:cs="宋体" w:asciiTheme="minorEastAsia" w:hAnsiTheme="minorEastAsia" w:eastAsiaTheme="minorEastAsia"/>
                <w:szCs w:val="21"/>
                <w:lang w:val="en-US" w:eastAsia="zh-CN"/>
              </w:rPr>
              <w:t>7月-11月完成</w:t>
            </w:r>
            <w:r>
              <w:rPr>
                <w:rFonts w:hint="eastAsia" w:cs="宋体" w:asciiTheme="minorEastAsia" w:hAnsiTheme="minorEastAsia" w:eastAsiaTheme="minorEastAsia"/>
                <w:szCs w:val="21"/>
              </w:rPr>
              <w:t>情况记录，目标、指示达成；</w:t>
            </w:r>
          </w:p>
          <w:p>
            <w:pPr>
              <w:spacing w:line="280" w:lineRule="exact"/>
              <w:ind w:firstLine="420" w:firstLineChars="200"/>
              <w:rPr>
                <w:rFonts w:hint="eastAsia" w:cs="宋体" w:asciiTheme="minorEastAsia" w:hAnsiTheme="minorEastAsia" w:eastAsiaTheme="minorEastAsia"/>
                <w:szCs w:val="21"/>
              </w:rPr>
            </w:pPr>
          </w:p>
          <w:tbl>
            <w:tblPr>
              <w:tblStyle w:val="5"/>
              <w:tblW w:w="6273" w:type="dxa"/>
              <w:tblInd w:w="29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88"/>
              <w:gridCol w:w="3530"/>
              <w:gridCol w:w="17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0"/>
                      <w:sz w:val="18"/>
                      <w:szCs w:val="18"/>
                      <w:u w:val="none"/>
                      <w:lang w:val="en-US" w:eastAsia="zh-CN" w:bidi="ar"/>
                    </w:rPr>
                  </w:pPr>
                  <w:r>
                    <w:rPr>
                      <w:rFonts w:hint="eastAsia" w:ascii="黑体" w:hAnsi="宋体" w:eastAsia="黑体" w:cs="黑体"/>
                      <w:i w:val="0"/>
                      <w:iCs w:val="0"/>
                      <w:color w:val="000000"/>
                      <w:kern w:val="0"/>
                      <w:sz w:val="18"/>
                      <w:szCs w:val="18"/>
                      <w:u w:val="none"/>
                      <w:lang w:val="en-US" w:eastAsia="zh-CN" w:bidi="ar"/>
                    </w:rPr>
                    <w:t>部门</w:t>
                  </w:r>
                </w:p>
              </w:tc>
              <w:tc>
                <w:tcPr>
                  <w:tcW w:w="353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黑体" w:hAnsi="宋体" w:eastAsia="黑体" w:cs="黑体"/>
                      <w:i w:val="0"/>
                      <w:iCs w:val="0"/>
                      <w:color w:val="000000"/>
                      <w:kern w:val="0"/>
                      <w:sz w:val="18"/>
                      <w:szCs w:val="18"/>
                      <w:u w:val="none"/>
                      <w:lang w:val="en-US" w:eastAsia="zh-CN" w:bidi="ar"/>
                    </w:rPr>
                  </w:pPr>
                  <w:r>
                    <w:rPr>
                      <w:rFonts w:hint="eastAsia" w:ascii="黑体" w:hAnsi="宋体" w:eastAsia="黑体" w:cs="黑体"/>
                      <w:i w:val="0"/>
                      <w:iCs w:val="0"/>
                      <w:color w:val="000000"/>
                      <w:kern w:val="0"/>
                      <w:sz w:val="18"/>
                      <w:szCs w:val="18"/>
                      <w:u w:val="none"/>
                      <w:lang w:val="en-US" w:eastAsia="zh-CN" w:bidi="ar"/>
                    </w:rPr>
                    <w:t>分解质量目标</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黑体" w:hAnsi="宋体" w:eastAsia="黑体" w:cs="黑体"/>
                      <w:i w:val="0"/>
                      <w:iCs w:val="0"/>
                      <w:color w:val="000000"/>
                      <w:kern w:val="0"/>
                      <w:sz w:val="18"/>
                      <w:szCs w:val="18"/>
                      <w:u w:val="none"/>
                      <w:lang w:val="en-US" w:eastAsia="zh-CN" w:bidi="ar"/>
                    </w:rPr>
                  </w:pPr>
                  <w:r>
                    <w:rPr>
                      <w:rFonts w:hint="eastAsia" w:ascii="黑体" w:hAnsi="宋体" w:eastAsia="黑体" w:cs="黑体"/>
                      <w:i w:val="0"/>
                      <w:iCs w:val="0"/>
                      <w:color w:val="000000"/>
                      <w:kern w:val="0"/>
                      <w:sz w:val="18"/>
                      <w:szCs w:val="18"/>
                      <w:u w:val="none"/>
                      <w:lang w:val="en-US" w:eastAsia="zh-CN" w:bidi="ar"/>
                    </w:rPr>
                    <w:t>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9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综合办</w:t>
                  </w:r>
                </w:p>
              </w:tc>
              <w:tc>
                <w:tcPr>
                  <w:tcW w:w="353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培训计划完成率100%</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黑体" w:hAnsi="宋体" w:eastAsia="黑体" w:cs="黑体"/>
                      <w:i w:val="0"/>
                      <w:iCs w:val="0"/>
                      <w:color w:val="000000"/>
                      <w:kern w:val="0"/>
                      <w:sz w:val="18"/>
                      <w:szCs w:val="18"/>
                      <w:u w:val="none"/>
                      <w:lang w:val="en-US" w:eastAsia="zh-CN" w:bidi="ar"/>
                    </w:rPr>
                  </w:pPr>
                  <w:r>
                    <w:rPr>
                      <w:rFonts w:hint="eastAsia" w:ascii="黑体" w:hAnsi="宋体" w:eastAsia="黑体" w:cs="黑体"/>
                      <w:i w:val="0"/>
                      <w:iCs w:val="0"/>
                      <w:color w:val="000000"/>
                      <w:kern w:val="0"/>
                      <w:sz w:val="18"/>
                      <w:szCs w:val="1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9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18"/>
                      <w:szCs w:val="18"/>
                      <w:u w:val="none"/>
                    </w:rPr>
                  </w:pPr>
                </w:p>
              </w:tc>
              <w:tc>
                <w:tcPr>
                  <w:tcW w:w="353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员工流动率&lt;6%</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黑体" w:hAnsi="宋体" w:eastAsia="黑体" w:cs="黑体"/>
                      <w:i w:val="0"/>
                      <w:iCs w:val="0"/>
                      <w:color w:val="000000"/>
                      <w:kern w:val="0"/>
                      <w:sz w:val="18"/>
                      <w:szCs w:val="18"/>
                      <w:u w:val="none"/>
                      <w:lang w:val="en-US" w:eastAsia="zh-CN" w:bidi="ar"/>
                    </w:rPr>
                  </w:pPr>
                  <w:r>
                    <w:rPr>
                      <w:rFonts w:hint="eastAsia" w:ascii="黑体" w:hAnsi="宋体" w:eastAsia="黑体" w:cs="黑体"/>
                      <w:i w:val="0"/>
                      <w:iCs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9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18"/>
                      <w:szCs w:val="18"/>
                      <w:u w:val="none"/>
                    </w:rPr>
                  </w:pPr>
                </w:p>
              </w:tc>
              <w:tc>
                <w:tcPr>
                  <w:tcW w:w="353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员工满意度≥95%</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黑体" w:hAnsi="宋体" w:eastAsia="黑体" w:cs="黑体"/>
                      <w:i w:val="0"/>
                      <w:iCs w:val="0"/>
                      <w:color w:val="000000"/>
                      <w:kern w:val="0"/>
                      <w:sz w:val="18"/>
                      <w:szCs w:val="18"/>
                      <w:u w:val="none"/>
                      <w:lang w:val="en-US" w:eastAsia="zh-CN" w:bidi="ar"/>
                    </w:rPr>
                  </w:pPr>
                  <w:r>
                    <w:rPr>
                      <w:rFonts w:hint="eastAsia" w:ascii="黑体" w:hAnsi="宋体" w:eastAsia="黑体" w:cs="黑体"/>
                      <w:i w:val="0"/>
                      <w:iCs w:val="0"/>
                      <w:color w:val="000000"/>
                      <w:kern w:val="0"/>
                      <w:sz w:val="18"/>
                      <w:szCs w:val="1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9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18"/>
                      <w:szCs w:val="18"/>
                      <w:u w:val="none"/>
                    </w:rPr>
                  </w:pPr>
                </w:p>
              </w:tc>
              <w:tc>
                <w:tcPr>
                  <w:tcW w:w="353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文件的状态均能得到有效识别；</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黑体" w:hAnsi="宋体" w:eastAsia="黑体" w:cs="黑体"/>
                      <w:i w:val="0"/>
                      <w:iCs w:val="0"/>
                      <w:color w:val="000000"/>
                      <w:kern w:val="0"/>
                      <w:sz w:val="18"/>
                      <w:szCs w:val="18"/>
                      <w:u w:val="none"/>
                      <w:lang w:val="en-US" w:eastAsia="zh-CN" w:bidi="ar"/>
                    </w:rPr>
                  </w:pPr>
                  <w:r>
                    <w:rPr>
                      <w:rFonts w:hint="eastAsia" w:ascii="黑体" w:hAnsi="宋体" w:eastAsia="黑体" w:cs="黑体"/>
                      <w:i w:val="0"/>
                      <w:iCs w:val="0"/>
                      <w:color w:val="000000"/>
                      <w:kern w:val="0"/>
                      <w:sz w:val="18"/>
                      <w:szCs w:val="18"/>
                      <w:u w:val="none"/>
                      <w:lang w:val="en-US" w:eastAsia="zh-CN" w:bidi="ar"/>
                    </w:rPr>
                    <w:t>已识别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 w:hRule="atLeast"/>
              </w:trPr>
              <w:tc>
                <w:tcPr>
                  <w:tcW w:w="9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18"/>
                      <w:szCs w:val="18"/>
                      <w:u w:val="none"/>
                    </w:rPr>
                  </w:pPr>
                </w:p>
              </w:tc>
              <w:tc>
                <w:tcPr>
                  <w:tcW w:w="353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内审覆盖所有的过程及生产班次</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黑体" w:hAnsi="宋体" w:eastAsia="黑体" w:cs="黑体"/>
                      <w:i w:val="0"/>
                      <w:iCs w:val="0"/>
                      <w:color w:val="000000"/>
                      <w:kern w:val="0"/>
                      <w:sz w:val="18"/>
                      <w:szCs w:val="18"/>
                      <w:u w:val="none"/>
                      <w:lang w:val="en-US" w:eastAsia="zh-CN" w:bidi="ar"/>
                    </w:rPr>
                  </w:pPr>
                  <w:r>
                    <w:rPr>
                      <w:rFonts w:hint="eastAsia" w:ascii="黑体" w:hAnsi="宋体" w:eastAsia="黑体" w:cs="黑体"/>
                      <w:i w:val="0"/>
                      <w:iCs w:val="0"/>
                      <w:color w:val="000000"/>
                      <w:kern w:val="0"/>
                      <w:sz w:val="18"/>
                      <w:szCs w:val="18"/>
                      <w:u w:val="none"/>
                      <w:lang w:val="en-US" w:eastAsia="zh-CN" w:bidi="ar"/>
                    </w:rPr>
                    <w:t>全覆盖</w:t>
                  </w:r>
                </w:p>
              </w:tc>
            </w:tr>
          </w:tbl>
          <w:p>
            <w:pPr>
              <w:spacing w:line="280" w:lineRule="exact"/>
              <w:ind w:firstLine="420" w:firstLineChars="200"/>
              <w:rPr>
                <w:rFonts w:hint="eastAsia" w:cs="宋体" w:asciiTheme="minorEastAsia" w:hAnsiTheme="minorEastAsia" w:eastAsiaTheme="minorEastAsia"/>
                <w:szCs w:val="21"/>
              </w:rPr>
            </w:pPr>
          </w:p>
          <w:p>
            <w:pPr>
              <w:ind w:firstLine="420" w:firstLineChars="200"/>
              <w:jc w:val="left"/>
              <w:rPr>
                <w:rFonts w:hint="eastAsia" w:cs="Arial"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szCs w:val="21"/>
                <w:lang w:val="en-US" w:eastAsia="zh-CN"/>
              </w:rPr>
              <w:t xml:space="preserve">统计考核人：韩传涛    批准：高洁     </w:t>
            </w:r>
            <w:r>
              <w:rPr>
                <w:rFonts w:hint="eastAsia" w:cs="宋体" w:asciiTheme="minorEastAsia" w:hAnsiTheme="minorEastAsia" w:eastAsiaTheme="minorEastAsia"/>
                <w:szCs w:val="21"/>
              </w:rPr>
              <w:t>日期：2021.11.20</w:t>
            </w:r>
          </w:p>
        </w:tc>
        <w:tc>
          <w:tcPr>
            <w:tcW w:w="1564" w:type="dxa"/>
            <w:vAlign w:val="top"/>
          </w:tcPr>
          <w:p>
            <w:pPr>
              <w:spacing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OK</w:t>
            </w:r>
          </w:p>
          <w:p>
            <w:pPr>
              <w:spacing w:line="360" w:lineRule="auto"/>
              <w:rPr>
                <w:rFonts w:cs="Times New Roman" w:asciiTheme="majorEastAsia" w:hAnsiTheme="majorEastAsia" w:eastAsiaTheme="majorEastAsia"/>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132" w:type="dxa"/>
            <w:vAlign w:val="top"/>
          </w:tcPr>
          <w:p>
            <w:pPr>
              <w:spacing w:line="280" w:lineRule="exact"/>
              <w:jc w:val="left"/>
              <w:rPr>
                <w:rFonts w:cs="宋体" w:asciiTheme="minorEastAsia" w:hAnsiTheme="minorEastAsia" w:eastAsiaTheme="minorEastAsia"/>
                <w:szCs w:val="21"/>
              </w:rPr>
            </w:pPr>
          </w:p>
          <w:p>
            <w:pPr>
              <w:spacing w:line="28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人员</w:t>
            </w:r>
          </w:p>
          <w:p>
            <w:pPr>
              <w:spacing w:line="280" w:lineRule="exact"/>
              <w:ind w:firstLine="420" w:firstLineChars="200"/>
              <w:jc w:val="left"/>
              <w:rPr>
                <w:rFonts w:cs="宋体" w:asciiTheme="minorEastAsia" w:hAnsiTheme="minorEastAsia" w:eastAsiaTheme="minorEastAsia"/>
                <w:kern w:val="2"/>
                <w:sz w:val="21"/>
                <w:szCs w:val="21"/>
                <w:lang w:val="en-US" w:eastAsia="zh-CN" w:bidi="ar-SA"/>
              </w:rPr>
            </w:pPr>
          </w:p>
        </w:tc>
        <w:tc>
          <w:tcPr>
            <w:tcW w:w="947" w:type="dxa"/>
            <w:vAlign w:val="top"/>
          </w:tcPr>
          <w:p>
            <w:pPr>
              <w:spacing w:line="280" w:lineRule="exact"/>
              <w:ind w:firstLine="420" w:firstLineChars="200"/>
              <w:jc w:val="left"/>
              <w:rPr>
                <w:rFonts w:cs="宋体" w:asciiTheme="minorEastAsia" w:hAnsiTheme="minorEastAsia" w:eastAsiaTheme="minorEastAsia"/>
                <w:szCs w:val="21"/>
              </w:rPr>
            </w:pPr>
          </w:p>
          <w:p>
            <w:pPr>
              <w:spacing w:line="280" w:lineRule="exact"/>
              <w:jc w:val="left"/>
              <w:rPr>
                <w:rFonts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szCs w:val="21"/>
              </w:rPr>
              <w:t>Q</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7.1.2</w:t>
            </w:r>
          </w:p>
        </w:tc>
        <w:tc>
          <w:tcPr>
            <w:tcW w:w="9875" w:type="dxa"/>
            <w:vAlign w:val="center"/>
          </w:tcPr>
          <w:p>
            <w:pPr>
              <w:spacing w:line="280" w:lineRule="exact"/>
              <w:ind w:firstLine="420" w:firstLineChars="200"/>
              <w:rPr>
                <w:rFonts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szCs w:val="21"/>
              </w:rPr>
              <w:t>提供</w:t>
            </w:r>
            <w:r>
              <w:rPr>
                <w:rFonts w:hint="eastAsia" w:cs="宋体" w:asciiTheme="minorEastAsia" w:hAnsiTheme="minorEastAsia" w:eastAsiaTheme="minorEastAsia"/>
                <w:szCs w:val="21"/>
                <w:lang w:eastAsia="zh-CN"/>
              </w:rPr>
              <w:t>《</w:t>
            </w:r>
            <w:r>
              <w:rPr>
                <w:rFonts w:hint="eastAsia" w:cs="宋体" w:asciiTheme="minorEastAsia" w:hAnsiTheme="minorEastAsia" w:eastAsiaTheme="minorEastAsia"/>
                <w:szCs w:val="21"/>
                <w:lang w:val="en-US" w:eastAsia="zh-CN"/>
              </w:rPr>
              <w:t>岗位任职</w:t>
            </w:r>
            <w:r>
              <w:rPr>
                <w:rFonts w:hint="eastAsia" w:cs="宋体" w:asciiTheme="minorEastAsia" w:hAnsiTheme="minorEastAsia" w:eastAsiaTheme="minorEastAsia"/>
                <w:szCs w:val="21"/>
              </w:rPr>
              <w:t>要求》，内容包括：职位、学历、培训、技能和经验要求，批准：</w:t>
            </w:r>
            <w:r>
              <w:rPr>
                <w:rFonts w:hint="eastAsia" w:cs="宋体" w:asciiTheme="minorEastAsia" w:hAnsiTheme="minorEastAsia" w:eastAsiaTheme="minorEastAsia"/>
                <w:szCs w:val="21"/>
                <w:lang w:eastAsia="zh-CN"/>
              </w:rPr>
              <w:t>高洁</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时间：2021年</w:t>
            </w:r>
            <w:r>
              <w:rPr>
                <w:rFonts w:hint="eastAsia" w:cs="宋体" w:asciiTheme="minorEastAsia" w:hAnsiTheme="minorEastAsia" w:eastAsiaTheme="minorEastAsia"/>
                <w:szCs w:val="21"/>
                <w:lang w:val="en-US" w:eastAsia="zh-CN"/>
              </w:rPr>
              <w:t>7</w:t>
            </w:r>
            <w:r>
              <w:rPr>
                <w:rFonts w:hint="eastAsia" w:cs="宋体" w:asciiTheme="minorEastAsia" w:hAnsiTheme="minorEastAsia" w:eastAsiaTheme="minorEastAsia"/>
                <w:szCs w:val="21"/>
              </w:rPr>
              <w:t>月</w:t>
            </w:r>
            <w:r>
              <w:rPr>
                <w:rFonts w:hint="eastAsia" w:cs="宋体" w:asciiTheme="minorEastAsia" w:hAnsiTheme="minorEastAsia" w:eastAsiaTheme="minorEastAsia"/>
                <w:szCs w:val="21"/>
                <w:lang w:val="en-US" w:eastAsia="zh-CN"/>
              </w:rPr>
              <w:t>18</w:t>
            </w:r>
            <w:r>
              <w:rPr>
                <w:rFonts w:hint="eastAsia" w:cs="宋体" w:asciiTheme="minorEastAsia" w:hAnsiTheme="minorEastAsia" w:eastAsiaTheme="minorEastAsia"/>
                <w:szCs w:val="21"/>
              </w:rPr>
              <w:t>日，</w:t>
            </w:r>
            <w:r>
              <w:rPr>
                <w:rFonts w:hint="eastAsia" w:cs="宋体" w:asciiTheme="minorEastAsia" w:hAnsiTheme="minorEastAsia" w:eastAsiaTheme="minorEastAsia"/>
                <w:szCs w:val="21"/>
                <w:lang w:val="en-US" w:eastAsia="zh-CN"/>
              </w:rPr>
              <w:t>含13个岗位，</w:t>
            </w:r>
            <w:r>
              <w:rPr>
                <w:rFonts w:hint="eastAsia" w:cs="宋体" w:asciiTheme="minorEastAsia" w:hAnsiTheme="minorEastAsia" w:eastAsiaTheme="minorEastAsia"/>
                <w:szCs w:val="21"/>
              </w:rPr>
              <w:t>目前人员充分、适宜，公司根据各部门的需求配备管理体系运行所需的人员，建立员工花名册。</w:t>
            </w:r>
          </w:p>
        </w:tc>
        <w:tc>
          <w:tcPr>
            <w:tcW w:w="1564" w:type="dxa"/>
            <w:vAlign w:val="top"/>
          </w:tcPr>
          <w:p>
            <w:pPr>
              <w:spacing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OK</w:t>
            </w:r>
          </w:p>
          <w:p>
            <w:pPr>
              <w:spacing w:line="360" w:lineRule="auto"/>
              <w:rPr>
                <w:rFonts w:cs="Times New Roman" w:asciiTheme="majorEastAsia" w:hAnsiTheme="majorEastAsia" w:eastAsiaTheme="majorEastAsia"/>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132" w:type="dxa"/>
            <w:vAlign w:val="top"/>
          </w:tcPr>
          <w:p>
            <w:pPr>
              <w:spacing w:line="280" w:lineRule="exact"/>
              <w:jc w:val="left"/>
              <w:rPr>
                <w:rFonts w:ascii="宋体" w:hAnsi="宋体" w:cs="Arial"/>
                <w:szCs w:val="21"/>
              </w:rPr>
            </w:pPr>
          </w:p>
          <w:p>
            <w:pPr>
              <w:spacing w:line="280" w:lineRule="exact"/>
              <w:jc w:val="left"/>
              <w:rPr>
                <w:rFonts w:ascii="宋体" w:hAnsi="宋体" w:cs="Arial"/>
                <w:szCs w:val="21"/>
              </w:rPr>
            </w:pPr>
            <w:r>
              <w:rPr>
                <w:rFonts w:hint="eastAsia" w:ascii="宋体" w:hAnsi="宋体" w:cs="Arial"/>
                <w:szCs w:val="21"/>
              </w:rPr>
              <w:t>组织的知识</w:t>
            </w:r>
          </w:p>
          <w:p>
            <w:pPr>
              <w:spacing w:line="280" w:lineRule="exact"/>
              <w:ind w:firstLine="420" w:firstLineChars="200"/>
              <w:jc w:val="left"/>
              <w:rPr>
                <w:rFonts w:cs="宋体" w:asciiTheme="minorEastAsia" w:hAnsiTheme="minorEastAsia" w:eastAsiaTheme="minorEastAsia"/>
                <w:kern w:val="2"/>
                <w:sz w:val="21"/>
                <w:szCs w:val="21"/>
                <w:lang w:val="en-US" w:eastAsia="zh-CN" w:bidi="ar-SA"/>
              </w:rPr>
            </w:pPr>
          </w:p>
        </w:tc>
        <w:tc>
          <w:tcPr>
            <w:tcW w:w="947" w:type="dxa"/>
            <w:vAlign w:val="top"/>
          </w:tcPr>
          <w:p>
            <w:pPr>
              <w:spacing w:line="280" w:lineRule="exact"/>
              <w:ind w:firstLine="420" w:firstLineChars="200"/>
              <w:jc w:val="left"/>
              <w:rPr>
                <w:rFonts w:ascii="宋体" w:hAnsi="宋体" w:cs="Arial"/>
                <w:szCs w:val="21"/>
              </w:rPr>
            </w:pPr>
          </w:p>
          <w:p>
            <w:pPr>
              <w:spacing w:line="280" w:lineRule="exact"/>
              <w:jc w:val="left"/>
              <w:rPr>
                <w:rFonts w:cs="宋体" w:asciiTheme="minorEastAsia" w:hAnsiTheme="minorEastAsia" w:eastAsiaTheme="minorEastAsia"/>
                <w:kern w:val="2"/>
                <w:sz w:val="21"/>
                <w:szCs w:val="21"/>
                <w:lang w:val="en-US" w:eastAsia="zh-CN" w:bidi="ar-SA"/>
              </w:rPr>
            </w:pPr>
            <w:r>
              <w:rPr>
                <w:rFonts w:hint="eastAsia" w:ascii="宋体" w:hAnsi="宋体" w:cs="Arial"/>
                <w:szCs w:val="21"/>
              </w:rPr>
              <w:t>Q</w:t>
            </w:r>
            <w:r>
              <w:rPr>
                <w:rFonts w:ascii="宋体" w:hAnsi="宋体" w:cs="Arial"/>
                <w:szCs w:val="21"/>
              </w:rPr>
              <w:t xml:space="preserve"> </w:t>
            </w:r>
            <w:r>
              <w:rPr>
                <w:rFonts w:hint="eastAsia" w:ascii="宋体" w:hAnsi="宋体" w:cs="Arial"/>
                <w:szCs w:val="21"/>
              </w:rPr>
              <w:t>7.1.6</w:t>
            </w:r>
          </w:p>
        </w:tc>
        <w:tc>
          <w:tcPr>
            <w:tcW w:w="9875" w:type="dxa"/>
            <w:vAlign w:val="center"/>
          </w:tcPr>
          <w:p>
            <w:pPr>
              <w:spacing w:line="280" w:lineRule="exact"/>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公司按手册中组织知识要求进行知识控制，公司确定运行过程所需的知识及管理要求；</w:t>
            </w:r>
          </w:p>
          <w:p>
            <w:pPr>
              <w:spacing w:line="280" w:lineRule="exact"/>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内部来源包括：公司运作准则（管理手册、程序文件、各项制度、作业记录等）、管理过程控制失败和成功项目吸取的经验教训和改进的结果等；</w:t>
            </w:r>
          </w:p>
          <w:p>
            <w:pPr>
              <w:spacing w:line="280" w:lineRule="exact"/>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外部来源包括：外来资料（如相关方反馈的信息、供应商和合作伙伴知识、竞争对手等）、法律法规、市场信息等。对知识的保持采取文件资料的保存和信息系统存储方式，在公司内部通过传递、交流、培训等方式获取。</w:t>
            </w:r>
          </w:p>
          <w:p>
            <w:pPr>
              <w:spacing w:line="280" w:lineRule="exact"/>
              <w:ind w:firstLine="420" w:firstLineChars="200"/>
              <w:rPr>
                <w:rFonts w:cs="宋体" w:asciiTheme="minorEastAsia" w:hAnsiTheme="minorEastAsia" w:eastAsiaTheme="minorEastAsia"/>
                <w:kern w:val="2"/>
                <w:sz w:val="21"/>
                <w:szCs w:val="21"/>
                <w:lang w:val="en-US" w:eastAsia="zh-CN" w:bidi="ar-SA"/>
              </w:rPr>
            </w:pPr>
            <w:r>
              <w:rPr>
                <w:rFonts w:hint="eastAsia" w:ascii="宋体" w:hAnsi="宋体" w:cs="Arial"/>
                <w:szCs w:val="21"/>
              </w:rPr>
              <w:t xml:space="preserve">为获取更多必要的知识采用工作经验总结、意见的采集，行业领先者的最佳实践调查等。 </w:t>
            </w:r>
          </w:p>
        </w:tc>
        <w:tc>
          <w:tcPr>
            <w:tcW w:w="1564" w:type="dxa"/>
            <w:vAlign w:val="top"/>
          </w:tcPr>
          <w:p>
            <w:pPr>
              <w:spacing w:line="360" w:lineRule="auto"/>
              <w:rPr>
                <w:rFonts w:hint="default" w:ascii="楷体" w:hAnsi="楷体" w:eastAsia="楷体" w:cs="Times New Roman"/>
                <w:kern w:val="2"/>
                <w:sz w:val="24"/>
                <w:szCs w:val="24"/>
                <w:lang w:val="en-US" w:eastAsia="zh-CN" w:bidi="ar-SA"/>
              </w:rPr>
            </w:pPr>
            <w:r>
              <w:rPr>
                <w:rFonts w:hint="eastAsia" w:ascii="楷体" w:hAnsi="楷体" w:eastAsia="楷体" w:cs="Times New Roman"/>
                <w:kern w:val="2"/>
                <w:sz w:val="24"/>
                <w:szCs w:val="24"/>
                <w:lang w:val="en-US" w:eastAsia="zh-CN" w:bidi="ar-SA"/>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132" w:type="dxa"/>
            <w:vAlign w:val="top"/>
          </w:tcPr>
          <w:p>
            <w:pPr>
              <w:spacing w:line="280" w:lineRule="exact"/>
              <w:ind w:firstLine="420" w:firstLineChars="200"/>
              <w:jc w:val="left"/>
              <w:rPr>
                <w:rFonts w:cs="宋体" w:asciiTheme="minorEastAsia" w:hAnsiTheme="minorEastAsia" w:eastAsiaTheme="minorEastAsia"/>
                <w:szCs w:val="21"/>
              </w:rPr>
            </w:pPr>
          </w:p>
          <w:p>
            <w:pPr>
              <w:spacing w:line="280" w:lineRule="exact"/>
              <w:ind w:firstLine="420" w:firstLineChars="200"/>
              <w:jc w:val="left"/>
              <w:rPr>
                <w:rFonts w:cs="宋体" w:asciiTheme="minorEastAsia" w:hAnsiTheme="minorEastAsia" w:eastAsiaTheme="minorEastAsia"/>
                <w:szCs w:val="21"/>
              </w:rPr>
            </w:pPr>
          </w:p>
          <w:p>
            <w:pPr>
              <w:spacing w:line="28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能力</w:t>
            </w:r>
          </w:p>
          <w:p>
            <w:pPr>
              <w:spacing w:line="280" w:lineRule="exact"/>
              <w:ind w:firstLine="420" w:firstLineChars="200"/>
              <w:jc w:val="left"/>
              <w:rPr>
                <w:rFonts w:cs="宋体" w:asciiTheme="minorEastAsia" w:hAnsiTheme="minorEastAsia" w:eastAsiaTheme="minorEastAsia"/>
                <w:kern w:val="2"/>
                <w:sz w:val="21"/>
                <w:szCs w:val="21"/>
                <w:lang w:val="en-US" w:eastAsia="zh-CN" w:bidi="ar-SA"/>
              </w:rPr>
            </w:pPr>
          </w:p>
        </w:tc>
        <w:tc>
          <w:tcPr>
            <w:tcW w:w="947" w:type="dxa"/>
            <w:vAlign w:val="top"/>
          </w:tcPr>
          <w:p>
            <w:pPr>
              <w:spacing w:line="280" w:lineRule="exact"/>
              <w:jc w:val="left"/>
              <w:rPr>
                <w:rFonts w:cs="宋体" w:asciiTheme="minorEastAsia" w:hAnsiTheme="minorEastAsia" w:eastAsiaTheme="minorEastAsia"/>
                <w:szCs w:val="21"/>
              </w:rPr>
            </w:pPr>
          </w:p>
          <w:p>
            <w:pPr>
              <w:spacing w:line="280" w:lineRule="exact"/>
              <w:jc w:val="left"/>
              <w:rPr>
                <w:rFonts w:cs="宋体" w:asciiTheme="minorEastAsia" w:hAnsiTheme="minorEastAsia" w:eastAsiaTheme="minorEastAsia"/>
                <w:szCs w:val="21"/>
              </w:rPr>
            </w:pPr>
          </w:p>
          <w:p>
            <w:pPr>
              <w:spacing w:line="28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Q</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7.2</w:t>
            </w:r>
          </w:p>
          <w:p>
            <w:pPr>
              <w:spacing w:line="280" w:lineRule="exact"/>
              <w:ind w:firstLine="420" w:firstLineChars="200"/>
              <w:jc w:val="left"/>
              <w:rPr>
                <w:rFonts w:cs="宋体" w:asciiTheme="minorEastAsia" w:hAnsiTheme="minorEastAsia" w:eastAsiaTheme="minorEastAsia"/>
                <w:szCs w:val="21"/>
              </w:rPr>
            </w:pPr>
          </w:p>
          <w:p>
            <w:pPr>
              <w:spacing w:line="280" w:lineRule="exact"/>
              <w:ind w:firstLine="420" w:firstLineChars="200"/>
              <w:jc w:val="left"/>
              <w:rPr>
                <w:rFonts w:cs="宋体" w:asciiTheme="minorEastAsia" w:hAnsiTheme="minorEastAsia" w:eastAsiaTheme="minorEastAsia"/>
                <w:kern w:val="2"/>
                <w:sz w:val="21"/>
                <w:szCs w:val="21"/>
                <w:lang w:val="en-US" w:eastAsia="zh-CN" w:bidi="ar-SA"/>
              </w:rPr>
            </w:pPr>
          </w:p>
        </w:tc>
        <w:tc>
          <w:tcPr>
            <w:tcW w:w="9875" w:type="dxa"/>
            <w:vAlign w:val="center"/>
          </w:tcPr>
          <w:p>
            <w:pPr>
              <w:spacing w:line="280" w:lineRule="exact"/>
              <w:rPr>
                <w:rFonts w:hint="default"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 xml:space="preserve">    公司建立并执行《人力资源管理程序》</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查岗位任职评价：抽查</w:t>
            </w:r>
            <w:r>
              <w:rPr>
                <w:rFonts w:hint="eastAsia" w:cs="宋体" w:asciiTheme="minorEastAsia" w:hAnsiTheme="minorEastAsia" w:eastAsiaTheme="minorEastAsia"/>
                <w:szCs w:val="21"/>
                <w:lang w:eastAsia="zh-CN"/>
              </w:rPr>
              <w:t>高洁</w:t>
            </w:r>
            <w:r>
              <w:rPr>
                <w:rFonts w:hint="eastAsia" w:cs="宋体" w:asciiTheme="minorEastAsia" w:hAnsiTheme="minorEastAsia" w:eastAsiaTheme="minorEastAsia"/>
                <w:szCs w:val="21"/>
              </w:rPr>
              <w:t>、</w:t>
            </w:r>
            <w:r>
              <w:rPr>
                <w:rFonts w:hint="eastAsia" w:cs="宋体" w:asciiTheme="minorEastAsia" w:hAnsiTheme="minorEastAsia" w:eastAsiaTheme="minorEastAsia"/>
                <w:szCs w:val="21"/>
                <w:lang w:eastAsia="zh-CN"/>
              </w:rPr>
              <w:t>张永华</w:t>
            </w:r>
            <w:r>
              <w:rPr>
                <w:rFonts w:hint="eastAsia" w:cs="宋体" w:asciiTheme="minorEastAsia" w:hAnsiTheme="minorEastAsia" w:eastAsiaTheme="minorEastAsia"/>
                <w:szCs w:val="21"/>
              </w:rPr>
              <w:t>、</w:t>
            </w:r>
            <w:r>
              <w:rPr>
                <w:rFonts w:hint="eastAsia" w:cs="宋体" w:asciiTheme="minorEastAsia" w:hAnsiTheme="minorEastAsia" w:eastAsiaTheme="minorEastAsia"/>
                <w:szCs w:val="21"/>
                <w:lang w:eastAsia="zh-CN"/>
              </w:rPr>
              <w:t>韩传涛</w:t>
            </w:r>
            <w:r>
              <w:rPr>
                <w:rFonts w:hint="eastAsia" w:cs="宋体" w:asciiTheme="minorEastAsia" w:hAnsiTheme="minorEastAsia" w:eastAsiaTheme="minorEastAsia"/>
                <w:szCs w:val="21"/>
              </w:rPr>
              <w:t>评价，采用分项打分法，评价结果称职</w:t>
            </w:r>
            <w:r>
              <w:rPr>
                <w:rFonts w:hint="eastAsia" w:cs="宋体" w:asciiTheme="minorEastAsia" w:hAnsiTheme="minorEastAsia" w:eastAsiaTheme="minorEastAsia"/>
                <w:szCs w:val="21"/>
                <w:lang w:eastAsia="zh-CN"/>
              </w:rPr>
              <w:t>，</w:t>
            </w:r>
            <w:r>
              <w:rPr>
                <w:rFonts w:hint="eastAsia" w:cs="宋体" w:asciiTheme="minorEastAsia" w:hAnsiTheme="minorEastAsia" w:eastAsiaTheme="minorEastAsia"/>
                <w:szCs w:val="21"/>
                <w:lang w:val="en-US" w:eastAsia="zh-CN"/>
              </w:rPr>
              <w:t>得分为100分、95分、99分</w:t>
            </w:r>
            <w:r>
              <w:rPr>
                <w:rFonts w:hint="eastAsia" w:cs="宋体" w:asciiTheme="minorEastAsia" w:hAnsiTheme="minorEastAsia" w:eastAsiaTheme="minorEastAsia"/>
                <w:szCs w:val="21"/>
              </w:rPr>
              <w:t>，评价时间2021年</w:t>
            </w:r>
            <w:r>
              <w:rPr>
                <w:rFonts w:hint="eastAsia" w:cs="宋体" w:asciiTheme="minorEastAsia" w:hAnsiTheme="minorEastAsia" w:eastAsiaTheme="minorEastAsia"/>
                <w:szCs w:val="21"/>
                <w:lang w:val="en-US" w:eastAsia="zh-CN"/>
              </w:rPr>
              <w:t>7</w:t>
            </w:r>
            <w:r>
              <w:rPr>
                <w:rFonts w:hint="eastAsia" w:cs="宋体" w:asciiTheme="minorEastAsia" w:hAnsiTheme="minorEastAsia" w:eastAsiaTheme="minorEastAsia"/>
                <w:szCs w:val="21"/>
              </w:rPr>
              <w:t>月</w:t>
            </w:r>
            <w:r>
              <w:rPr>
                <w:rFonts w:hint="eastAsia" w:cs="宋体" w:asciiTheme="minorEastAsia" w:hAnsiTheme="minorEastAsia" w:eastAsiaTheme="minorEastAsia"/>
                <w:szCs w:val="21"/>
                <w:lang w:val="en-US" w:eastAsia="zh-CN"/>
              </w:rPr>
              <w:t>12</w:t>
            </w:r>
            <w:r>
              <w:rPr>
                <w:rFonts w:hint="eastAsia" w:cs="宋体" w:asciiTheme="minorEastAsia" w:hAnsiTheme="minorEastAsia" w:eastAsiaTheme="minorEastAsia"/>
                <w:szCs w:val="21"/>
              </w:rPr>
              <w:t>日。</w:t>
            </w:r>
          </w:p>
          <w:p>
            <w:pPr>
              <w:spacing w:line="280" w:lineRule="exact"/>
              <w:ind w:firstLine="420" w:firstLineChars="200"/>
              <w:rPr>
                <w:rFonts w:hint="eastAsia" w:cs="宋体" w:asciiTheme="minorEastAsia" w:hAnsiTheme="minorEastAsia" w:eastAsiaTheme="minorEastAsia"/>
                <w:color w:val="0000FF"/>
                <w:szCs w:val="21"/>
                <w:u w:val="single"/>
              </w:rPr>
            </w:pPr>
            <w:r>
              <w:rPr>
                <w:rFonts w:hint="eastAsia" w:cs="宋体" w:asciiTheme="minorEastAsia" w:hAnsiTheme="minorEastAsia" w:eastAsiaTheme="minorEastAsia"/>
                <w:color w:val="0000FF"/>
                <w:szCs w:val="21"/>
                <w:u w:val="single"/>
                <w:lang w:val="en-US" w:eastAsia="zh-CN"/>
              </w:rPr>
              <w:t>但未提供出生产班长张永强上岗任职评价相关证据</w:t>
            </w:r>
            <w:r>
              <w:rPr>
                <w:rFonts w:hint="eastAsia" w:cs="宋体" w:asciiTheme="minorEastAsia" w:hAnsiTheme="minorEastAsia" w:eastAsiaTheme="minorEastAsia"/>
                <w:color w:val="0000FF"/>
                <w:szCs w:val="21"/>
                <w:u w:val="single"/>
              </w:rPr>
              <w:t>。</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提供2021年度培训计划，批准：</w:t>
            </w:r>
            <w:r>
              <w:rPr>
                <w:rFonts w:hint="eastAsia" w:cs="宋体" w:asciiTheme="minorEastAsia" w:hAnsiTheme="minorEastAsia" w:eastAsiaTheme="minorEastAsia"/>
                <w:szCs w:val="21"/>
                <w:lang w:eastAsia="zh-CN"/>
              </w:rPr>
              <w:t>高洁</w:t>
            </w:r>
            <w:r>
              <w:rPr>
                <w:rFonts w:hint="eastAsia" w:cs="宋体" w:asciiTheme="minorEastAsia" w:hAnsiTheme="minorEastAsia" w:eastAsiaTheme="minorEastAsia"/>
                <w:szCs w:val="21"/>
              </w:rPr>
              <w:t>，日期：2021年</w:t>
            </w:r>
            <w:r>
              <w:rPr>
                <w:rFonts w:hint="eastAsia" w:cs="宋体" w:asciiTheme="minorEastAsia" w:hAnsiTheme="minorEastAsia" w:eastAsiaTheme="minorEastAsia"/>
                <w:szCs w:val="21"/>
                <w:lang w:val="en-US" w:eastAsia="zh-CN"/>
              </w:rPr>
              <w:t>7</w:t>
            </w:r>
            <w:r>
              <w:rPr>
                <w:rFonts w:hint="eastAsia" w:cs="宋体" w:asciiTheme="minorEastAsia" w:hAnsiTheme="minorEastAsia" w:eastAsiaTheme="minorEastAsia"/>
                <w:szCs w:val="21"/>
              </w:rPr>
              <w:t>月</w:t>
            </w:r>
            <w:r>
              <w:rPr>
                <w:rFonts w:hint="eastAsia" w:cs="宋体" w:asciiTheme="minorEastAsia" w:hAnsiTheme="minorEastAsia" w:eastAsiaTheme="minorEastAsia"/>
                <w:szCs w:val="21"/>
                <w:lang w:val="en-US" w:eastAsia="zh-CN"/>
              </w:rPr>
              <w:t>4</w:t>
            </w:r>
            <w:r>
              <w:rPr>
                <w:rFonts w:hint="eastAsia" w:cs="宋体" w:asciiTheme="minorEastAsia" w:hAnsiTheme="minorEastAsia" w:eastAsiaTheme="minorEastAsia"/>
                <w:szCs w:val="21"/>
              </w:rPr>
              <w:t>日，培训计划包括适用</w:t>
            </w:r>
            <w:r>
              <w:rPr>
                <w:rFonts w:hint="eastAsia" w:cs="宋体" w:asciiTheme="minorEastAsia" w:hAnsiTheme="minorEastAsia" w:eastAsiaTheme="minorEastAsia"/>
                <w:szCs w:val="21"/>
                <w:lang w:val="en-US" w:eastAsia="zh-CN"/>
              </w:rPr>
              <w:t>质量管理</w:t>
            </w:r>
            <w:r>
              <w:rPr>
                <w:rFonts w:hint="eastAsia" w:cs="宋体" w:asciiTheme="minorEastAsia" w:hAnsiTheme="minorEastAsia" w:eastAsiaTheme="minorEastAsia"/>
                <w:szCs w:val="21"/>
              </w:rPr>
              <w:t>体系标准</w:t>
            </w:r>
            <w:r>
              <w:rPr>
                <w:rFonts w:hint="eastAsia" w:cs="宋体" w:asciiTheme="minorEastAsia" w:hAnsiTheme="minorEastAsia" w:eastAsiaTheme="minorEastAsia"/>
                <w:szCs w:val="21"/>
                <w:lang w:eastAsia="zh-CN"/>
              </w:rPr>
              <w:t>，</w:t>
            </w:r>
            <w:r>
              <w:rPr>
                <w:rFonts w:hint="eastAsia" w:cs="宋体" w:asciiTheme="minorEastAsia" w:hAnsiTheme="minorEastAsia" w:eastAsiaTheme="minorEastAsia"/>
                <w:szCs w:val="21"/>
                <w:lang w:val="en-US" w:eastAsia="zh-CN"/>
              </w:rPr>
              <w:t>质量</w:t>
            </w:r>
            <w:r>
              <w:rPr>
                <w:rFonts w:hint="eastAsia" w:cs="宋体" w:asciiTheme="minorEastAsia" w:hAnsiTheme="minorEastAsia" w:eastAsiaTheme="minorEastAsia"/>
                <w:szCs w:val="21"/>
              </w:rPr>
              <w:t>手册、程序文件</w:t>
            </w:r>
            <w:r>
              <w:rPr>
                <w:rFonts w:hint="eastAsia" w:cs="宋体" w:asciiTheme="minorEastAsia" w:hAnsiTheme="minorEastAsia" w:eastAsiaTheme="minorEastAsia"/>
                <w:szCs w:val="21"/>
                <w:lang w:eastAsia="zh-CN"/>
              </w:rPr>
              <w:t>，</w:t>
            </w:r>
            <w:r>
              <w:rPr>
                <w:rFonts w:hint="eastAsia" w:cs="宋体" w:asciiTheme="minorEastAsia" w:hAnsiTheme="minorEastAsia" w:eastAsiaTheme="minorEastAsia"/>
                <w:szCs w:val="21"/>
                <w:lang w:val="en-US" w:eastAsia="zh-CN"/>
              </w:rPr>
              <w:t>内审员、生产工序技能培训、管理人员岗位技能</w:t>
            </w:r>
            <w:r>
              <w:rPr>
                <w:rFonts w:hint="eastAsia" w:cs="宋体" w:asciiTheme="minorEastAsia" w:hAnsiTheme="minorEastAsia" w:eastAsiaTheme="minorEastAsia"/>
                <w:szCs w:val="21"/>
              </w:rPr>
              <w:t>培训等。</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抽查《培训记录表》：</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1）2021.</w:t>
            </w:r>
            <w:r>
              <w:rPr>
                <w:rFonts w:hint="eastAsia" w:cs="宋体" w:asciiTheme="minorEastAsia" w:hAnsiTheme="minorEastAsia" w:eastAsiaTheme="minorEastAsia"/>
                <w:szCs w:val="21"/>
                <w:lang w:val="en-US" w:eastAsia="zh-CN"/>
              </w:rPr>
              <w:t>7</w:t>
            </w:r>
            <w:r>
              <w:rPr>
                <w:rFonts w:hint="eastAsia" w:cs="宋体" w:asciiTheme="minorEastAsia" w:hAnsiTheme="minorEastAsia" w:eastAsiaTheme="minorEastAsia"/>
                <w:szCs w:val="21"/>
              </w:rPr>
              <w:t>.</w:t>
            </w:r>
            <w:r>
              <w:rPr>
                <w:rFonts w:hint="eastAsia" w:cs="宋体" w:asciiTheme="minorEastAsia" w:hAnsiTheme="minorEastAsia" w:eastAsiaTheme="minorEastAsia"/>
                <w:szCs w:val="21"/>
                <w:lang w:val="en-US" w:eastAsia="zh-CN"/>
              </w:rPr>
              <w:t>10</w:t>
            </w:r>
            <w:r>
              <w:rPr>
                <w:rFonts w:hint="eastAsia" w:cs="宋体" w:asciiTheme="minorEastAsia" w:hAnsiTheme="minorEastAsia" w:eastAsiaTheme="minorEastAsia"/>
                <w:szCs w:val="21"/>
              </w:rPr>
              <w:t>日：各部门负责人</w:t>
            </w:r>
            <w:r>
              <w:rPr>
                <w:rFonts w:hint="eastAsia" w:cs="宋体" w:asciiTheme="minorEastAsia" w:hAnsiTheme="minorEastAsia" w:eastAsiaTheme="minorEastAsia"/>
                <w:szCs w:val="21"/>
                <w:lang w:val="en-US" w:eastAsia="zh-CN"/>
              </w:rPr>
              <w:t xml:space="preserve">参加  </w:t>
            </w:r>
            <w:r>
              <w:rPr>
                <w:rFonts w:hint="eastAsia" w:cs="宋体" w:asciiTheme="minorEastAsia" w:hAnsiTheme="minorEastAsia" w:eastAsiaTheme="minorEastAsia"/>
                <w:szCs w:val="21"/>
              </w:rPr>
              <w:t>培训题目</w:t>
            </w:r>
            <w:r>
              <w:rPr>
                <w:rFonts w:hint="eastAsia" w:cs="宋体" w:asciiTheme="minorEastAsia" w:hAnsiTheme="minorEastAsia" w:eastAsiaTheme="minorEastAsia"/>
                <w:szCs w:val="21"/>
                <w:lang w:val="en-US" w:eastAsia="zh-CN"/>
              </w:rPr>
              <w:t>ISO9001：2015质量</w:t>
            </w:r>
            <w:r>
              <w:rPr>
                <w:rFonts w:hint="eastAsia" w:cs="宋体" w:asciiTheme="minorEastAsia" w:hAnsiTheme="minorEastAsia" w:eastAsiaTheme="minorEastAsia"/>
                <w:szCs w:val="21"/>
              </w:rPr>
              <w:t>管理体系标准知识培训，有培训老师</w:t>
            </w:r>
            <w:r>
              <w:rPr>
                <w:rFonts w:hint="eastAsia" w:cs="宋体" w:asciiTheme="minorEastAsia" w:hAnsiTheme="minorEastAsia" w:eastAsiaTheme="minorEastAsia"/>
                <w:szCs w:val="21"/>
                <w:lang w:eastAsia="zh-CN"/>
              </w:rPr>
              <w:t>、</w:t>
            </w:r>
            <w:r>
              <w:rPr>
                <w:rFonts w:hint="eastAsia" w:cs="宋体" w:asciiTheme="minorEastAsia" w:hAnsiTheme="minorEastAsia" w:eastAsiaTheme="minorEastAsia"/>
                <w:szCs w:val="21"/>
                <w:lang w:val="en-US" w:eastAsia="zh-CN"/>
              </w:rPr>
              <w:t>培训内容</w:t>
            </w:r>
            <w:r>
              <w:rPr>
                <w:rFonts w:hint="eastAsia" w:cs="宋体" w:asciiTheme="minorEastAsia" w:hAnsiTheme="minorEastAsia" w:eastAsiaTheme="minorEastAsia"/>
                <w:szCs w:val="21"/>
              </w:rPr>
              <w:t>记录，通过提问考核，考核结果：合格，培训有效；</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2）2021.</w:t>
            </w:r>
            <w:r>
              <w:rPr>
                <w:rFonts w:hint="eastAsia" w:cs="宋体" w:asciiTheme="minorEastAsia" w:hAnsiTheme="minorEastAsia" w:eastAsiaTheme="minorEastAsia"/>
                <w:szCs w:val="21"/>
                <w:lang w:val="en-US" w:eastAsia="zh-CN"/>
              </w:rPr>
              <w:t>8</w:t>
            </w:r>
            <w:r>
              <w:rPr>
                <w:rFonts w:hint="eastAsia" w:cs="宋体" w:asciiTheme="minorEastAsia" w:hAnsiTheme="minorEastAsia" w:eastAsiaTheme="minorEastAsia"/>
                <w:szCs w:val="21"/>
              </w:rPr>
              <w:t>.</w:t>
            </w:r>
            <w:r>
              <w:rPr>
                <w:rFonts w:hint="eastAsia" w:cs="宋体" w:asciiTheme="minorEastAsia" w:hAnsiTheme="minorEastAsia" w:eastAsiaTheme="minorEastAsia"/>
                <w:szCs w:val="21"/>
                <w:lang w:val="en-US" w:eastAsia="zh-CN"/>
              </w:rPr>
              <w:t>11</w:t>
            </w:r>
            <w:r>
              <w:rPr>
                <w:rFonts w:hint="eastAsia" w:cs="宋体" w:asciiTheme="minorEastAsia" w:hAnsiTheme="minorEastAsia" w:eastAsiaTheme="minorEastAsia"/>
                <w:szCs w:val="21"/>
              </w:rPr>
              <w:t>日：各部门负责人</w:t>
            </w:r>
            <w:r>
              <w:rPr>
                <w:rFonts w:hint="eastAsia" w:cs="宋体" w:asciiTheme="minorEastAsia" w:hAnsiTheme="minorEastAsia" w:eastAsiaTheme="minorEastAsia"/>
                <w:szCs w:val="21"/>
                <w:lang w:val="en-US" w:eastAsia="zh-CN"/>
              </w:rPr>
              <w:t xml:space="preserve">参加  </w:t>
            </w:r>
            <w:r>
              <w:rPr>
                <w:rFonts w:hint="eastAsia" w:cs="宋体" w:asciiTheme="minorEastAsia" w:hAnsiTheme="minorEastAsia" w:eastAsiaTheme="minorEastAsia"/>
                <w:szCs w:val="21"/>
              </w:rPr>
              <w:t>培训题目</w:t>
            </w:r>
            <w:r>
              <w:rPr>
                <w:rFonts w:hint="eastAsia" w:cs="宋体" w:asciiTheme="minorEastAsia" w:hAnsiTheme="minorEastAsia" w:eastAsiaTheme="minorEastAsia"/>
                <w:szCs w:val="21"/>
                <w:lang w:val="en-US" w:eastAsia="zh-CN"/>
              </w:rPr>
              <w:t>质量</w:t>
            </w:r>
            <w:r>
              <w:rPr>
                <w:rFonts w:hint="eastAsia" w:cs="宋体" w:asciiTheme="minorEastAsia" w:hAnsiTheme="minorEastAsia" w:eastAsiaTheme="minorEastAsia"/>
                <w:szCs w:val="21"/>
              </w:rPr>
              <w:t>手册、程序文件，有培训老师</w:t>
            </w:r>
            <w:r>
              <w:rPr>
                <w:rFonts w:hint="eastAsia" w:cs="宋体" w:asciiTheme="minorEastAsia" w:hAnsiTheme="minorEastAsia" w:eastAsiaTheme="minorEastAsia"/>
                <w:szCs w:val="21"/>
                <w:lang w:val="en-US" w:eastAsia="zh-CN"/>
              </w:rPr>
              <w:t>和培训内容</w:t>
            </w:r>
            <w:r>
              <w:rPr>
                <w:rFonts w:hint="eastAsia" w:cs="宋体" w:asciiTheme="minorEastAsia" w:hAnsiTheme="minorEastAsia" w:eastAsiaTheme="minorEastAsia"/>
                <w:szCs w:val="21"/>
              </w:rPr>
              <w:t>记录，通过提问考核，考核结果：合格，培训有效；</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3）2021.</w:t>
            </w:r>
            <w:r>
              <w:rPr>
                <w:rFonts w:hint="eastAsia" w:cs="宋体" w:asciiTheme="minorEastAsia" w:hAnsiTheme="minorEastAsia" w:eastAsiaTheme="minorEastAsia"/>
                <w:szCs w:val="21"/>
                <w:lang w:val="en-US" w:eastAsia="zh-CN"/>
              </w:rPr>
              <w:t>10</w:t>
            </w:r>
            <w:r>
              <w:rPr>
                <w:rFonts w:hint="eastAsia" w:cs="宋体" w:asciiTheme="minorEastAsia" w:hAnsiTheme="minorEastAsia" w:eastAsiaTheme="minorEastAsia"/>
                <w:szCs w:val="21"/>
              </w:rPr>
              <w:t>.</w:t>
            </w:r>
            <w:r>
              <w:rPr>
                <w:rFonts w:hint="eastAsia" w:cs="宋体" w:asciiTheme="minorEastAsia" w:hAnsiTheme="minorEastAsia" w:eastAsiaTheme="minorEastAsia"/>
                <w:szCs w:val="21"/>
                <w:lang w:val="en-US" w:eastAsia="zh-CN"/>
              </w:rPr>
              <w:t>18</w:t>
            </w:r>
            <w:r>
              <w:rPr>
                <w:rFonts w:hint="eastAsia" w:cs="宋体" w:asciiTheme="minorEastAsia" w:hAnsiTheme="minorEastAsia" w:eastAsiaTheme="minorEastAsia"/>
                <w:szCs w:val="21"/>
              </w:rPr>
              <w:t>日：</w:t>
            </w:r>
            <w:r>
              <w:rPr>
                <w:rFonts w:hint="eastAsia" w:cs="宋体" w:asciiTheme="minorEastAsia" w:hAnsiTheme="minorEastAsia" w:eastAsiaTheme="minorEastAsia"/>
                <w:szCs w:val="21"/>
                <w:lang w:val="en-US" w:eastAsia="zh-CN"/>
              </w:rPr>
              <w:t xml:space="preserve">全体人员 </w:t>
            </w:r>
            <w:r>
              <w:rPr>
                <w:rFonts w:hint="eastAsia" w:cs="宋体" w:asciiTheme="minorEastAsia" w:hAnsiTheme="minorEastAsia" w:eastAsiaTheme="minorEastAsia"/>
                <w:szCs w:val="21"/>
              </w:rPr>
              <w:t xml:space="preserve"> 培训题目</w:t>
            </w:r>
            <w:r>
              <w:rPr>
                <w:rFonts w:hint="eastAsia" w:cs="宋体" w:asciiTheme="minorEastAsia" w:hAnsiTheme="minorEastAsia" w:eastAsiaTheme="minorEastAsia"/>
                <w:szCs w:val="21"/>
                <w:lang w:val="en-US" w:eastAsia="zh-CN"/>
              </w:rPr>
              <w:t>生产工序技能培训</w:t>
            </w:r>
            <w:r>
              <w:rPr>
                <w:rFonts w:hint="eastAsia" w:cs="宋体" w:asciiTheme="minorEastAsia" w:hAnsiTheme="minorEastAsia" w:eastAsiaTheme="minorEastAsia"/>
                <w:szCs w:val="21"/>
              </w:rPr>
              <w:t>，有培训老师</w:t>
            </w:r>
            <w:r>
              <w:rPr>
                <w:rFonts w:hint="eastAsia" w:cs="宋体" w:asciiTheme="minorEastAsia" w:hAnsiTheme="minorEastAsia" w:eastAsiaTheme="minorEastAsia"/>
                <w:szCs w:val="21"/>
                <w:lang w:val="en-US" w:eastAsia="zh-CN"/>
              </w:rPr>
              <w:t>和培训内容</w:t>
            </w:r>
            <w:r>
              <w:rPr>
                <w:rFonts w:hint="eastAsia" w:cs="宋体" w:asciiTheme="minorEastAsia" w:hAnsiTheme="minorEastAsia" w:eastAsiaTheme="minorEastAsia"/>
                <w:szCs w:val="21"/>
              </w:rPr>
              <w:t>记录，通过提问考核，考核结果：合格，培训有效。</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特殊工种：电工 </w:t>
            </w:r>
            <w:r>
              <w:rPr>
                <w:rFonts w:hint="eastAsia" w:cs="宋体" w:asciiTheme="minorEastAsia" w:hAnsiTheme="minorEastAsia" w:eastAsiaTheme="minorEastAsia"/>
                <w:szCs w:val="21"/>
                <w:lang w:val="en-US" w:eastAsia="zh-CN"/>
              </w:rPr>
              <w:t>王永立87019</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lang w:val="en-US" w:eastAsia="zh-CN"/>
              </w:rPr>
              <w:t>高</w:t>
            </w:r>
            <w:r>
              <w:rPr>
                <w:rFonts w:hint="eastAsia" w:cs="宋体" w:asciiTheme="minorEastAsia" w:hAnsiTheme="minorEastAsia" w:eastAsiaTheme="minorEastAsia"/>
                <w:szCs w:val="21"/>
              </w:rPr>
              <w:t>压电工作业，有效期：202</w:t>
            </w:r>
            <w:r>
              <w:rPr>
                <w:rFonts w:hint="eastAsia" w:cs="宋体" w:asciiTheme="minorEastAsia" w:hAnsiTheme="minorEastAsia" w:eastAsiaTheme="minorEastAsia"/>
                <w:szCs w:val="21"/>
                <w:lang w:val="en-US" w:eastAsia="zh-CN"/>
              </w:rPr>
              <w:t>2</w:t>
            </w:r>
            <w:r>
              <w:rPr>
                <w:rFonts w:hint="eastAsia" w:cs="宋体" w:asciiTheme="minorEastAsia" w:hAnsiTheme="minorEastAsia" w:eastAsiaTheme="minorEastAsia"/>
                <w:szCs w:val="21"/>
              </w:rPr>
              <w:t>.</w:t>
            </w:r>
            <w:r>
              <w:rPr>
                <w:rFonts w:cs="宋体" w:asciiTheme="minorEastAsia" w:hAnsiTheme="minorEastAsia" w:eastAsiaTheme="minorEastAsia"/>
                <w:szCs w:val="21"/>
              </w:rPr>
              <w:t>0</w:t>
            </w:r>
            <w:r>
              <w:rPr>
                <w:rFonts w:hint="eastAsia" w:cs="宋体" w:asciiTheme="minorEastAsia" w:hAnsiTheme="minorEastAsia" w:eastAsiaTheme="minorEastAsia"/>
                <w:szCs w:val="21"/>
                <w:lang w:val="en-US" w:eastAsia="zh-CN"/>
              </w:rPr>
              <w:t>5</w:t>
            </w:r>
            <w:r>
              <w:rPr>
                <w:rFonts w:cs="宋体" w:asciiTheme="minorEastAsia" w:hAnsiTheme="minorEastAsia" w:eastAsiaTheme="minorEastAsia"/>
                <w:szCs w:val="21"/>
              </w:rPr>
              <w:t>.0</w:t>
            </w:r>
            <w:r>
              <w:rPr>
                <w:rFonts w:hint="eastAsia" w:cs="宋体" w:asciiTheme="minorEastAsia" w:hAnsiTheme="minorEastAsia" w:eastAsiaTheme="minorEastAsia"/>
                <w:szCs w:val="21"/>
                <w:lang w:val="en-US" w:eastAsia="zh-CN"/>
              </w:rPr>
              <w:t>9</w:t>
            </w:r>
            <w:r>
              <w:rPr>
                <w:rFonts w:hint="eastAsia" w:cs="宋体" w:asciiTheme="minorEastAsia" w:hAnsiTheme="minorEastAsia" w:eastAsiaTheme="minorEastAsia"/>
                <w:szCs w:val="21"/>
              </w:rPr>
              <w:t>。</w:t>
            </w:r>
          </w:p>
          <w:p>
            <w:pPr>
              <w:spacing w:line="280" w:lineRule="exact"/>
              <w:ind w:firstLine="420" w:firstLineChars="200"/>
              <w:rPr>
                <w:rFonts w:cs="宋体" w:asciiTheme="minorEastAsia" w:hAnsiTheme="minorEastAsia" w:eastAsiaTheme="minorEastAsia"/>
                <w:kern w:val="2"/>
                <w:sz w:val="21"/>
                <w:szCs w:val="21"/>
                <w:lang w:val="en-US" w:eastAsia="zh-CN" w:bidi="ar-SA"/>
              </w:rPr>
            </w:pPr>
          </w:p>
        </w:tc>
        <w:tc>
          <w:tcPr>
            <w:tcW w:w="1564" w:type="dxa"/>
            <w:vAlign w:val="top"/>
          </w:tcPr>
          <w:p>
            <w:pPr>
              <w:spacing w:line="360" w:lineRule="auto"/>
              <w:rPr>
                <w:rFonts w:asciiTheme="majorEastAsia" w:hAnsiTheme="majorEastAsia" w:eastAsiaTheme="majorEastAsia"/>
                <w:sz w:val="24"/>
                <w:szCs w:val="24"/>
              </w:rPr>
            </w:pPr>
          </w:p>
          <w:p>
            <w:pPr>
              <w:spacing w:line="360" w:lineRule="auto"/>
              <w:rPr>
                <w:rFonts w:hint="eastAsia" w:asciiTheme="majorEastAsia" w:hAnsiTheme="majorEastAsia" w:eastAsiaTheme="majorEastAsia"/>
                <w:sz w:val="24"/>
                <w:szCs w:val="24"/>
                <w:lang w:val="en-US" w:eastAsia="zh-CN"/>
              </w:rPr>
            </w:pPr>
            <w:r>
              <w:rPr>
                <w:rFonts w:hint="eastAsia" w:asciiTheme="majorEastAsia" w:hAnsiTheme="majorEastAsia" w:eastAsiaTheme="majorEastAsia"/>
                <w:sz w:val="24"/>
                <w:szCs w:val="24"/>
                <w:lang w:val="en-US" w:eastAsia="zh-CN"/>
              </w:rPr>
              <w:t>NC</w:t>
            </w:r>
          </w:p>
          <w:p>
            <w:pPr>
              <w:spacing w:line="360" w:lineRule="auto"/>
              <w:rPr>
                <w:rFonts w:hint="eastAsia" w:ascii="楷体" w:hAnsi="楷体" w:eastAsia="楷体" w:cs="Times New Roman"/>
                <w:kern w:val="2"/>
                <w:sz w:val="24"/>
                <w:szCs w:val="24"/>
                <w:lang w:val="en-US" w:eastAsia="zh-CN" w:bidi="ar-SA"/>
              </w:rPr>
            </w:pPr>
          </w:p>
          <w:p>
            <w:pPr>
              <w:spacing w:line="360" w:lineRule="auto"/>
              <w:rPr>
                <w:rFonts w:asciiTheme="majorEastAsia" w:hAnsiTheme="majorEastAsia" w:eastAsiaTheme="majorEastAsia"/>
                <w:sz w:val="24"/>
                <w:szCs w:val="24"/>
              </w:rPr>
            </w:pPr>
            <w:bookmarkStart w:id="3" w:name="_GoBack"/>
            <w:bookmarkEnd w:id="3"/>
            <w:r>
              <w:rPr>
                <w:rFonts w:hint="eastAsia" w:asciiTheme="majorEastAsia" w:hAnsiTheme="majorEastAsia" w:eastAsiaTheme="majorEastAsia"/>
                <w:sz w:val="24"/>
                <w:szCs w:val="24"/>
              </w:rPr>
              <w:t>OK</w:t>
            </w:r>
          </w:p>
          <w:p>
            <w:pPr>
              <w:spacing w:line="360" w:lineRule="auto"/>
              <w:rPr>
                <w:rFonts w:hint="default" w:ascii="楷体" w:hAnsi="楷体" w:eastAsia="楷体"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132" w:type="dxa"/>
            <w:vAlign w:val="top"/>
          </w:tcPr>
          <w:p>
            <w:pPr>
              <w:spacing w:line="280" w:lineRule="exact"/>
              <w:ind w:firstLine="420" w:firstLineChars="200"/>
              <w:jc w:val="left"/>
              <w:rPr>
                <w:rFonts w:cs="宋体" w:asciiTheme="minorEastAsia" w:hAnsiTheme="minorEastAsia" w:eastAsiaTheme="minorEastAsia"/>
                <w:szCs w:val="21"/>
              </w:rPr>
            </w:pPr>
          </w:p>
          <w:p>
            <w:pPr>
              <w:spacing w:line="28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意识</w:t>
            </w:r>
          </w:p>
          <w:p>
            <w:pPr>
              <w:spacing w:line="280" w:lineRule="exact"/>
              <w:ind w:firstLine="420" w:firstLineChars="200"/>
              <w:jc w:val="left"/>
              <w:rPr>
                <w:rFonts w:cs="宋体" w:asciiTheme="minorEastAsia" w:hAnsiTheme="minorEastAsia" w:eastAsiaTheme="minorEastAsia"/>
                <w:kern w:val="2"/>
                <w:sz w:val="21"/>
                <w:szCs w:val="21"/>
                <w:lang w:val="en-US" w:eastAsia="zh-CN" w:bidi="ar-SA"/>
              </w:rPr>
            </w:pPr>
          </w:p>
        </w:tc>
        <w:tc>
          <w:tcPr>
            <w:tcW w:w="947" w:type="dxa"/>
            <w:vAlign w:val="top"/>
          </w:tcPr>
          <w:p>
            <w:pPr>
              <w:spacing w:line="280" w:lineRule="exact"/>
              <w:jc w:val="left"/>
              <w:rPr>
                <w:rFonts w:cs="宋体" w:asciiTheme="minorEastAsia" w:hAnsiTheme="minorEastAsia" w:eastAsiaTheme="minorEastAsia"/>
                <w:szCs w:val="21"/>
              </w:rPr>
            </w:pPr>
          </w:p>
          <w:p>
            <w:pPr>
              <w:spacing w:line="28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Q</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7.3</w:t>
            </w:r>
          </w:p>
          <w:p>
            <w:pPr>
              <w:spacing w:line="280" w:lineRule="exact"/>
              <w:ind w:firstLine="420" w:firstLineChars="200"/>
              <w:jc w:val="left"/>
              <w:rPr>
                <w:rFonts w:cs="宋体" w:asciiTheme="minorEastAsia" w:hAnsiTheme="minorEastAsia" w:eastAsiaTheme="minorEastAsia"/>
                <w:kern w:val="2"/>
                <w:sz w:val="21"/>
                <w:szCs w:val="21"/>
                <w:lang w:val="en-US" w:eastAsia="zh-CN" w:bidi="ar-SA"/>
              </w:rPr>
            </w:pPr>
          </w:p>
        </w:tc>
        <w:tc>
          <w:tcPr>
            <w:tcW w:w="9875" w:type="dxa"/>
            <w:vAlign w:val="center"/>
          </w:tcPr>
          <w:p>
            <w:pPr>
              <w:spacing w:line="280" w:lineRule="exact"/>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公司通过学习、会议、宣传等方法使在组织控制范围内的相关工作人员知晓和理解质量方针、质量目标；</w:t>
            </w:r>
          </w:p>
          <w:p>
            <w:pPr>
              <w:spacing w:line="280" w:lineRule="exact"/>
              <w:ind w:firstLine="420" w:firstLineChars="200"/>
              <w:rPr>
                <w:rFonts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szCs w:val="21"/>
              </w:rPr>
              <w:t>员工为本公司管理体系有效性的贡献的意义和途径，包括改进管理绩效的益处；不符合质量</w:t>
            </w:r>
            <w:r>
              <w:rPr>
                <w:rFonts w:hint="eastAsia" w:cs="宋体" w:asciiTheme="minorEastAsia" w:hAnsiTheme="minorEastAsia" w:eastAsiaTheme="minorEastAsia"/>
                <w:szCs w:val="21"/>
                <w:lang w:val="en-US" w:eastAsia="zh-CN"/>
              </w:rPr>
              <w:t>管</w:t>
            </w:r>
            <w:r>
              <w:rPr>
                <w:rFonts w:hint="eastAsia" w:cs="宋体" w:asciiTheme="minorEastAsia" w:hAnsiTheme="minorEastAsia" w:eastAsiaTheme="minorEastAsia"/>
                <w:szCs w:val="21"/>
              </w:rPr>
              <w:t>理体系要求的后果。</w:t>
            </w:r>
          </w:p>
        </w:tc>
        <w:tc>
          <w:tcPr>
            <w:tcW w:w="1564" w:type="dxa"/>
            <w:vAlign w:val="top"/>
          </w:tcPr>
          <w:p>
            <w:pPr>
              <w:spacing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OK</w:t>
            </w:r>
          </w:p>
          <w:p>
            <w:pPr>
              <w:spacing w:line="360" w:lineRule="auto"/>
              <w:rPr>
                <w:rFonts w:ascii="楷体" w:hAnsi="楷体" w:eastAsia="楷体"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32" w:type="dxa"/>
            <w:vAlign w:val="top"/>
          </w:tcPr>
          <w:p>
            <w:pPr>
              <w:spacing w:line="280" w:lineRule="exact"/>
              <w:jc w:val="left"/>
              <w:rPr>
                <w:rFonts w:cs="宋体" w:asciiTheme="minorEastAsia" w:hAnsiTheme="minorEastAsia" w:eastAsiaTheme="minorEastAsia"/>
                <w:szCs w:val="21"/>
              </w:rPr>
            </w:pPr>
          </w:p>
          <w:p>
            <w:pPr>
              <w:spacing w:line="280" w:lineRule="exact"/>
              <w:jc w:val="left"/>
              <w:rPr>
                <w:rFonts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szCs w:val="21"/>
              </w:rPr>
              <w:t>形成文件信息 总则</w:t>
            </w:r>
          </w:p>
        </w:tc>
        <w:tc>
          <w:tcPr>
            <w:tcW w:w="947" w:type="dxa"/>
            <w:vAlign w:val="top"/>
          </w:tcPr>
          <w:p>
            <w:pPr>
              <w:spacing w:line="280" w:lineRule="exact"/>
              <w:jc w:val="left"/>
              <w:rPr>
                <w:rFonts w:cs="宋体" w:asciiTheme="minorEastAsia" w:hAnsiTheme="minorEastAsia" w:eastAsiaTheme="minorEastAsia"/>
                <w:szCs w:val="21"/>
              </w:rPr>
            </w:pPr>
          </w:p>
          <w:p>
            <w:pPr>
              <w:spacing w:line="28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Q</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7.5</w:t>
            </w:r>
          </w:p>
          <w:p>
            <w:pPr>
              <w:spacing w:line="280" w:lineRule="exact"/>
              <w:jc w:val="left"/>
              <w:rPr>
                <w:rFonts w:cs="宋体" w:asciiTheme="minorEastAsia" w:hAnsiTheme="minorEastAsia" w:eastAsiaTheme="minorEastAsia"/>
                <w:szCs w:val="21"/>
              </w:rPr>
            </w:pPr>
            <w:r>
              <w:rPr>
                <w:rFonts w:cs="宋体" w:asciiTheme="minorEastAsia" w:hAnsiTheme="minorEastAsia" w:eastAsiaTheme="minorEastAsia"/>
                <w:szCs w:val="21"/>
              </w:rPr>
              <w:t>7.5.1</w:t>
            </w:r>
          </w:p>
          <w:p>
            <w:pPr>
              <w:spacing w:line="280" w:lineRule="exact"/>
              <w:ind w:firstLine="420" w:firstLineChars="200"/>
              <w:jc w:val="left"/>
              <w:rPr>
                <w:rFonts w:cs="宋体" w:asciiTheme="minorEastAsia" w:hAnsiTheme="minorEastAsia" w:eastAsiaTheme="minorEastAsia"/>
                <w:kern w:val="2"/>
                <w:sz w:val="21"/>
                <w:szCs w:val="21"/>
                <w:lang w:val="en-US" w:eastAsia="zh-CN" w:bidi="ar-SA"/>
              </w:rPr>
            </w:pPr>
          </w:p>
        </w:tc>
        <w:tc>
          <w:tcPr>
            <w:tcW w:w="9875" w:type="dxa"/>
            <w:vAlign w:val="center"/>
          </w:tcPr>
          <w:p>
            <w:pPr>
              <w:spacing w:line="280" w:lineRule="exact"/>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公司质量管理体系包括：</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手册、程序文件、管理制度、</w:t>
            </w:r>
            <w:r>
              <w:rPr>
                <w:rFonts w:hint="eastAsia" w:cs="宋体" w:asciiTheme="minorEastAsia" w:hAnsiTheme="minorEastAsia" w:eastAsiaTheme="minorEastAsia"/>
                <w:szCs w:val="21"/>
                <w:lang w:val="en-US" w:eastAsia="zh-CN"/>
              </w:rPr>
              <w:t>操作规程</w:t>
            </w:r>
            <w:r>
              <w:rPr>
                <w:rFonts w:hint="eastAsia" w:cs="宋体" w:asciiTheme="minorEastAsia" w:hAnsiTheme="minorEastAsia" w:eastAsiaTheme="minorEastAsia"/>
                <w:szCs w:val="21"/>
              </w:rPr>
              <w:t>和外来文件、记录；</w:t>
            </w:r>
          </w:p>
          <w:p>
            <w:pPr>
              <w:spacing w:line="280" w:lineRule="exact"/>
              <w:ind w:firstLine="420" w:firstLineChars="200"/>
              <w:rPr>
                <w:rFonts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szCs w:val="21"/>
              </w:rPr>
              <w:t>公司建立文件和记录时考虑本公司的规模、经营现状、合规义务的需要，过程的复杂性以及人员的能力等因素，确定了为确保管理体系有效性所需的支持性文件。</w:t>
            </w:r>
            <w:r>
              <w:rPr>
                <w:rFonts w:cs="宋体" w:asciiTheme="minorEastAsia" w:hAnsiTheme="minorEastAsia" w:eastAsiaTheme="minorEastAsia"/>
                <w:szCs w:val="21"/>
              </w:rPr>
              <w:t xml:space="preserve"> </w:t>
            </w:r>
          </w:p>
        </w:tc>
        <w:tc>
          <w:tcPr>
            <w:tcW w:w="1564" w:type="dxa"/>
            <w:vAlign w:val="top"/>
          </w:tcPr>
          <w:p>
            <w:pPr>
              <w:spacing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OK</w:t>
            </w:r>
          </w:p>
          <w:p>
            <w:pPr>
              <w:spacing w:line="360" w:lineRule="auto"/>
              <w:rPr>
                <w:rFonts w:ascii="楷体" w:hAnsi="楷体" w:eastAsia="楷体"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trPr>
        <w:tc>
          <w:tcPr>
            <w:tcW w:w="2132" w:type="dxa"/>
            <w:vAlign w:val="top"/>
          </w:tcPr>
          <w:p>
            <w:pPr>
              <w:spacing w:line="280" w:lineRule="exact"/>
              <w:jc w:val="left"/>
              <w:rPr>
                <w:rFonts w:cs="宋体" w:asciiTheme="minorEastAsia" w:hAnsiTheme="minorEastAsia" w:eastAsiaTheme="minorEastAsia"/>
                <w:szCs w:val="21"/>
              </w:rPr>
            </w:pPr>
          </w:p>
          <w:p>
            <w:pPr>
              <w:spacing w:line="280" w:lineRule="exact"/>
              <w:jc w:val="left"/>
              <w:rPr>
                <w:rFonts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szCs w:val="21"/>
              </w:rPr>
              <w:t>创建和更新</w:t>
            </w:r>
          </w:p>
        </w:tc>
        <w:tc>
          <w:tcPr>
            <w:tcW w:w="947" w:type="dxa"/>
            <w:vAlign w:val="top"/>
          </w:tcPr>
          <w:p>
            <w:pPr>
              <w:spacing w:line="280" w:lineRule="exact"/>
              <w:jc w:val="left"/>
              <w:rPr>
                <w:rFonts w:cs="宋体" w:asciiTheme="minorEastAsia" w:hAnsiTheme="minorEastAsia" w:eastAsiaTheme="minorEastAsia"/>
                <w:szCs w:val="21"/>
              </w:rPr>
            </w:pPr>
          </w:p>
          <w:p>
            <w:pPr>
              <w:spacing w:line="280" w:lineRule="exact"/>
              <w:jc w:val="left"/>
              <w:rPr>
                <w:rFonts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szCs w:val="21"/>
              </w:rPr>
              <w:t>Q</w:t>
            </w:r>
            <w:r>
              <w:rPr>
                <w:rFonts w:cs="宋体" w:asciiTheme="minorEastAsia" w:hAnsiTheme="minorEastAsia" w:eastAsiaTheme="minorEastAsia"/>
                <w:szCs w:val="21"/>
              </w:rPr>
              <w:t xml:space="preserve"> 7.5.2</w:t>
            </w:r>
          </w:p>
        </w:tc>
        <w:tc>
          <w:tcPr>
            <w:tcW w:w="9875" w:type="dxa"/>
            <w:vAlign w:val="center"/>
          </w:tcPr>
          <w:p>
            <w:pPr>
              <w:spacing w:line="280" w:lineRule="exact"/>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文件按程序执行更改和作废</w:t>
            </w:r>
            <w:r>
              <w:rPr>
                <w:rFonts w:hint="eastAsia" w:cs="宋体" w:asciiTheme="minorEastAsia" w:hAnsiTheme="minorEastAsia" w:eastAsiaTheme="minorEastAsia"/>
                <w:szCs w:val="21"/>
                <w:lang w:eastAsia="zh-CN"/>
              </w:rPr>
              <w:t>，</w:t>
            </w:r>
            <w:r>
              <w:rPr>
                <w:rFonts w:hint="eastAsia" w:cs="宋体" w:asciiTheme="minorEastAsia" w:hAnsiTheme="minorEastAsia" w:eastAsiaTheme="minorEastAsia"/>
                <w:szCs w:val="21"/>
              </w:rPr>
              <w:t>负责人明确创建和更新成文信息时，确保文件标识和说明、适宜的格式和媒介、文件经过评审和批准，确保适宜性和充分性。</w:t>
            </w:r>
          </w:p>
          <w:p>
            <w:pPr>
              <w:spacing w:line="280" w:lineRule="exact"/>
              <w:ind w:firstLine="420" w:firstLineChars="200"/>
              <w:rPr>
                <w:rFonts w:hint="eastAsia"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目前暂无作废文件。</w:t>
            </w:r>
          </w:p>
        </w:tc>
        <w:tc>
          <w:tcPr>
            <w:tcW w:w="1564" w:type="dxa"/>
            <w:vAlign w:val="top"/>
          </w:tcPr>
          <w:p>
            <w:pPr>
              <w:spacing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OK</w:t>
            </w:r>
          </w:p>
          <w:p>
            <w:pPr>
              <w:spacing w:line="360" w:lineRule="auto"/>
              <w:rPr>
                <w:rFonts w:ascii="楷体" w:hAnsi="楷体" w:eastAsia="楷体"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0" w:type="auto"/>
            <w:vAlign w:val="top"/>
          </w:tcPr>
          <w:p>
            <w:pPr>
              <w:spacing w:line="280" w:lineRule="exact"/>
              <w:jc w:val="left"/>
              <w:rPr>
                <w:rFonts w:cs="宋体" w:asciiTheme="minorEastAsia" w:hAnsiTheme="minorEastAsia" w:eastAsiaTheme="minorEastAsia"/>
                <w:szCs w:val="21"/>
              </w:rPr>
            </w:pPr>
          </w:p>
          <w:p>
            <w:pPr>
              <w:spacing w:line="280" w:lineRule="exact"/>
              <w:jc w:val="left"/>
              <w:rPr>
                <w:rFonts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szCs w:val="21"/>
              </w:rPr>
              <w:t>成文信息的控制</w:t>
            </w:r>
          </w:p>
        </w:tc>
        <w:tc>
          <w:tcPr>
            <w:tcW w:w="0" w:type="auto"/>
            <w:vAlign w:val="top"/>
          </w:tcPr>
          <w:p>
            <w:pPr>
              <w:spacing w:line="280" w:lineRule="exact"/>
              <w:jc w:val="left"/>
              <w:rPr>
                <w:rFonts w:cs="宋体" w:asciiTheme="minorEastAsia" w:hAnsiTheme="minorEastAsia" w:eastAsiaTheme="minorEastAsia"/>
                <w:szCs w:val="21"/>
              </w:rPr>
            </w:pPr>
          </w:p>
          <w:p>
            <w:pPr>
              <w:spacing w:line="28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Q</w:t>
            </w:r>
            <w:r>
              <w:rPr>
                <w:rFonts w:cs="宋体" w:asciiTheme="minorEastAsia" w:hAnsiTheme="minorEastAsia" w:eastAsiaTheme="minorEastAsia"/>
                <w:szCs w:val="21"/>
              </w:rPr>
              <w:t xml:space="preserve"> 7.5.3</w:t>
            </w:r>
          </w:p>
          <w:p>
            <w:pPr>
              <w:spacing w:line="280" w:lineRule="exact"/>
              <w:ind w:firstLine="420" w:firstLineChars="200"/>
              <w:jc w:val="left"/>
              <w:rPr>
                <w:rFonts w:cs="宋体" w:asciiTheme="minorEastAsia" w:hAnsiTheme="minorEastAsia" w:eastAsiaTheme="minorEastAsia"/>
                <w:kern w:val="2"/>
                <w:sz w:val="21"/>
                <w:szCs w:val="21"/>
                <w:lang w:val="en-US" w:eastAsia="zh-CN" w:bidi="ar-SA"/>
              </w:rPr>
            </w:pPr>
          </w:p>
        </w:tc>
        <w:tc>
          <w:tcPr>
            <w:tcW w:w="0" w:type="auto"/>
            <w:vAlign w:val="center"/>
          </w:tcPr>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建立并执行《文件</w:t>
            </w:r>
            <w:r>
              <w:rPr>
                <w:rFonts w:hint="eastAsia" w:cs="宋体" w:asciiTheme="minorEastAsia" w:hAnsiTheme="minorEastAsia" w:eastAsiaTheme="minorEastAsia"/>
                <w:szCs w:val="21"/>
                <w:lang w:val="en-US" w:eastAsia="zh-CN"/>
              </w:rPr>
              <w:t>控制程序》、《记录</w:t>
            </w:r>
            <w:r>
              <w:rPr>
                <w:rFonts w:hint="eastAsia" w:cs="宋体" w:asciiTheme="minorEastAsia" w:hAnsiTheme="minorEastAsia" w:eastAsiaTheme="minorEastAsia"/>
                <w:szCs w:val="21"/>
              </w:rPr>
              <w:t>控制程序》；</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提供受控文件清单</w:t>
            </w:r>
            <w:r>
              <w:rPr>
                <w:rFonts w:hint="eastAsia" w:cs="宋体" w:asciiTheme="minorEastAsia" w:hAnsiTheme="minorEastAsia" w:eastAsiaTheme="minorEastAsia"/>
                <w:szCs w:val="21"/>
                <w:lang w:val="en-US" w:eastAsia="zh-CN"/>
              </w:rPr>
              <w:t>23</w:t>
            </w:r>
            <w:r>
              <w:rPr>
                <w:rFonts w:hint="eastAsia" w:cs="宋体" w:asciiTheme="minorEastAsia" w:hAnsiTheme="minorEastAsia" w:eastAsiaTheme="minorEastAsia"/>
                <w:szCs w:val="21"/>
              </w:rPr>
              <w:t>份（手册</w:t>
            </w:r>
            <w:r>
              <w:rPr>
                <w:rFonts w:hint="eastAsia" w:cs="宋体" w:asciiTheme="minorEastAsia" w:hAnsiTheme="minorEastAsia" w:eastAsiaTheme="minorEastAsia"/>
                <w:szCs w:val="21"/>
                <w:lang w:val="en-US" w:eastAsia="zh-CN"/>
              </w:rPr>
              <w:t>1本</w:t>
            </w:r>
            <w:r>
              <w:rPr>
                <w:rFonts w:hint="eastAsia" w:cs="宋体" w:asciiTheme="minorEastAsia" w:hAnsiTheme="minorEastAsia" w:eastAsiaTheme="minorEastAsia"/>
                <w:szCs w:val="21"/>
              </w:rPr>
              <w:t>、程序</w:t>
            </w:r>
            <w:r>
              <w:rPr>
                <w:rFonts w:hint="eastAsia" w:cs="宋体" w:asciiTheme="minorEastAsia" w:hAnsiTheme="minorEastAsia" w:eastAsiaTheme="minorEastAsia"/>
                <w:szCs w:val="21"/>
                <w:lang w:val="en-US" w:eastAsia="zh-CN"/>
              </w:rPr>
              <w:t>17份</w:t>
            </w:r>
            <w:r>
              <w:rPr>
                <w:rFonts w:hint="eastAsia" w:cs="宋体" w:asciiTheme="minorEastAsia" w:hAnsiTheme="minorEastAsia" w:eastAsiaTheme="minorEastAsia"/>
                <w:szCs w:val="21"/>
              </w:rPr>
              <w:t>汇编成册）、管理记录清单</w:t>
            </w:r>
            <w:r>
              <w:rPr>
                <w:rFonts w:hint="eastAsia" w:cs="宋体" w:asciiTheme="minorEastAsia" w:hAnsiTheme="minorEastAsia" w:eastAsiaTheme="minorEastAsia"/>
                <w:szCs w:val="21"/>
                <w:lang w:val="en-US" w:eastAsia="zh-CN"/>
              </w:rPr>
              <w:t>54</w:t>
            </w:r>
            <w:r>
              <w:rPr>
                <w:rFonts w:hint="eastAsia" w:cs="宋体" w:asciiTheme="minorEastAsia" w:hAnsiTheme="minorEastAsia" w:eastAsiaTheme="minorEastAsia"/>
                <w:szCs w:val="21"/>
              </w:rPr>
              <w:t>份，明确记录保存期限；</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法律法规和标准清单</w:t>
            </w:r>
            <w:r>
              <w:rPr>
                <w:rFonts w:hint="eastAsia" w:cs="宋体" w:asciiTheme="minorEastAsia" w:hAnsiTheme="minorEastAsia" w:eastAsiaTheme="minorEastAsia"/>
                <w:szCs w:val="21"/>
                <w:lang w:val="en-US" w:eastAsia="zh-CN"/>
              </w:rPr>
              <w:t>54</w:t>
            </w:r>
            <w:r>
              <w:rPr>
                <w:rFonts w:hint="eastAsia" w:cs="宋体" w:asciiTheme="minorEastAsia" w:hAnsiTheme="minorEastAsia" w:eastAsiaTheme="minorEastAsia"/>
                <w:szCs w:val="21"/>
              </w:rPr>
              <w:t>份</w:t>
            </w:r>
            <w:r>
              <w:rPr>
                <w:rFonts w:cs="宋体" w:asciiTheme="minorEastAsia" w:hAnsiTheme="minorEastAsia" w:eastAsiaTheme="minorEastAsia"/>
                <w:szCs w:val="21"/>
              </w:rPr>
              <w:t>：</w:t>
            </w:r>
            <w:r>
              <w:rPr>
                <w:rFonts w:hint="eastAsia" w:cs="宋体" w:asciiTheme="minorEastAsia" w:hAnsiTheme="minorEastAsia" w:eastAsiaTheme="minorEastAsia"/>
                <w:szCs w:val="21"/>
              </w:rPr>
              <w:t>名称、版本、编号、负责部门；</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查文件发放和资料发放回收登记表：</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2021.</w:t>
            </w:r>
            <w:r>
              <w:rPr>
                <w:rFonts w:hint="eastAsia" w:cs="宋体" w:asciiTheme="minorEastAsia" w:hAnsiTheme="minorEastAsia" w:eastAsiaTheme="minorEastAsia"/>
                <w:szCs w:val="21"/>
                <w:lang w:val="en-US" w:eastAsia="zh-CN"/>
              </w:rPr>
              <w:t>7</w:t>
            </w:r>
            <w:r>
              <w:rPr>
                <w:rFonts w:cs="宋体" w:asciiTheme="minorEastAsia" w:hAnsiTheme="minorEastAsia" w:eastAsiaTheme="minorEastAsia"/>
                <w:szCs w:val="21"/>
              </w:rPr>
              <w:t>.</w:t>
            </w:r>
            <w:r>
              <w:rPr>
                <w:rFonts w:hint="eastAsia" w:cs="宋体" w:asciiTheme="minorEastAsia" w:hAnsiTheme="minorEastAsia" w:eastAsiaTheme="minorEastAsia"/>
                <w:szCs w:val="21"/>
                <w:lang w:val="en-US" w:eastAsia="zh-CN"/>
              </w:rPr>
              <w:t>1</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下发管理手册</w:t>
            </w:r>
            <w:r>
              <w:rPr>
                <w:rFonts w:cs="宋体" w:asciiTheme="minorEastAsia" w:hAnsiTheme="minorEastAsia" w:eastAsiaTheme="minorEastAsia"/>
                <w:szCs w:val="21"/>
              </w:rPr>
              <w:t>、</w:t>
            </w:r>
            <w:r>
              <w:rPr>
                <w:rFonts w:hint="eastAsia" w:cs="宋体" w:asciiTheme="minorEastAsia" w:hAnsiTheme="minorEastAsia" w:eastAsiaTheme="minorEastAsia"/>
                <w:szCs w:val="21"/>
              </w:rPr>
              <w:t>程序文件汇编</w:t>
            </w:r>
            <w:r>
              <w:rPr>
                <w:rFonts w:hint="eastAsia" w:cs="宋体" w:asciiTheme="minorEastAsia" w:hAnsiTheme="minorEastAsia" w:eastAsiaTheme="minorEastAsia"/>
                <w:szCs w:val="21"/>
                <w:lang w:eastAsia="zh-CN"/>
              </w:rPr>
              <w:t>，</w:t>
            </w:r>
            <w:r>
              <w:rPr>
                <w:rFonts w:hint="eastAsia" w:cs="宋体" w:asciiTheme="minorEastAsia" w:hAnsiTheme="minorEastAsia" w:eastAsiaTheme="minorEastAsia"/>
                <w:szCs w:val="21"/>
              </w:rPr>
              <w:t>有发放记录；</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现场查看：用档案</w:t>
            </w:r>
            <w:r>
              <w:rPr>
                <w:rFonts w:hint="eastAsia" w:cs="宋体" w:asciiTheme="minorEastAsia" w:hAnsiTheme="minorEastAsia" w:eastAsiaTheme="minorEastAsia"/>
                <w:szCs w:val="21"/>
                <w:lang w:val="en-US" w:eastAsia="zh-CN"/>
              </w:rPr>
              <w:t>盒/</w:t>
            </w:r>
            <w:r>
              <w:rPr>
                <w:rFonts w:hint="eastAsia" w:cs="宋体" w:asciiTheme="minorEastAsia" w:hAnsiTheme="minorEastAsia" w:eastAsiaTheme="minorEastAsia"/>
                <w:szCs w:val="21"/>
              </w:rPr>
              <w:t>文件架存放文件记录，分类、编目，便于检索，保管正常。</w:t>
            </w:r>
          </w:p>
          <w:p>
            <w:pPr>
              <w:spacing w:line="280" w:lineRule="exact"/>
              <w:ind w:firstLine="420" w:firstLineChars="200"/>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szCs w:val="21"/>
              </w:rPr>
              <w:t>目前暂无文件和记录销毁。</w:t>
            </w:r>
          </w:p>
        </w:tc>
        <w:tc>
          <w:tcPr>
            <w:tcW w:w="0" w:type="auto"/>
            <w:vAlign w:val="top"/>
          </w:tcPr>
          <w:p>
            <w:pPr>
              <w:spacing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OK</w:t>
            </w:r>
          </w:p>
          <w:p>
            <w:pPr>
              <w:spacing w:line="360" w:lineRule="auto"/>
              <w:rPr>
                <w:rFonts w:ascii="楷体" w:hAnsi="楷体" w:eastAsia="楷体"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0" w:type="auto"/>
            <w:vAlign w:val="top"/>
          </w:tcPr>
          <w:p>
            <w:pPr>
              <w:spacing w:line="280" w:lineRule="exact"/>
              <w:jc w:val="left"/>
              <w:rPr>
                <w:rFonts w:hint="eastAsia" w:cs="宋体" w:asciiTheme="minorEastAsia" w:hAnsiTheme="minorEastAsia" w:eastAsiaTheme="minorEastAsia"/>
                <w:kern w:val="2"/>
                <w:sz w:val="21"/>
                <w:szCs w:val="21"/>
                <w:lang w:val="en-US" w:eastAsia="zh-CN" w:bidi="ar-SA"/>
              </w:rPr>
            </w:pPr>
            <w:r>
              <w:rPr>
                <w:rFonts w:hint="eastAsia" w:ascii="宋体" w:hAnsi="宋体" w:cs="Arial"/>
                <w:spacing w:val="-6"/>
                <w:szCs w:val="21"/>
              </w:rPr>
              <w:t>监视、测量、分析和评价总则</w:t>
            </w:r>
          </w:p>
        </w:tc>
        <w:tc>
          <w:tcPr>
            <w:tcW w:w="0" w:type="auto"/>
            <w:vAlign w:val="top"/>
          </w:tcPr>
          <w:p>
            <w:pPr>
              <w:spacing w:line="280" w:lineRule="exact"/>
              <w:jc w:val="left"/>
              <w:rPr>
                <w:rFonts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szCs w:val="21"/>
              </w:rPr>
              <w:t>Q</w:t>
            </w:r>
            <w:r>
              <w:rPr>
                <w:rFonts w:hint="eastAsia" w:ascii="宋体" w:hAnsi="宋体" w:cs="Arial"/>
                <w:spacing w:val="-6"/>
                <w:szCs w:val="21"/>
              </w:rPr>
              <w:t xml:space="preserve"> 9.1.1</w:t>
            </w:r>
          </w:p>
        </w:tc>
        <w:tc>
          <w:tcPr>
            <w:tcW w:w="0" w:type="auto"/>
            <w:vAlign w:val="center"/>
          </w:tcPr>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对公司及各部门管理体系目标、指标每</w:t>
            </w:r>
            <w:r>
              <w:rPr>
                <w:rFonts w:hint="eastAsia" w:cs="宋体" w:asciiTheme="minorEastAsia" w:hAnsiTheme="minorEastAsia" w:eastAsiaTheme="minorEastAsia"/>
                <w:szCs w:val="21"/>
                <w:lang w:val="en-US" w:eastAsia="zh-CN"/>
              </w:rPr>
              <w:t>月</w:t>
            </w:r>
            <w:r>
              <w:rPr>
                <w:rFonts w:hint="eastAsia" w:cs="宋体" w:asciiTheme="minorEastAsia" w:hAnsiTheme="minorEastAsia" w:eastAsiaTheme="minorEastAsia"/>
                <w:szCs w:val="21"/>
              </w:rPr>
              <w:t>进行统计考核，公司及部门分解质量目标均已完成；</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对相关方入厂活动进行监测并记录，</w:t>
            </w:r>
            <w:r>
              <w:rPr>
                <w:rFonts w:hint="eastAsia" w:cs="宋体" w:asciiTheme="minorEastAsia" w:hAnsiTheme="minorEastAsia" w:eastAsiaTheme="minorEastAsia"/>
                <w:szCs w:val="21"/>
                <w:lang w:val="en-US" w:eastAsia="zh-CN"/>
              </w:rPr>
              <w:t>对</w:t>
            </w:r>
            <w:r>
              <w:rPr>
                <w:rFonts w:hint="eastAsia" w:cs="宋体" w:asciiTheme="minorEastAsia" w:hAnsiTheme="minorEastAsia" w:eastAsiaTheme="minorEastAsia"/>
                <w:szCs w:val="21"/>
              </w:rPr>
              <w:t>外来人员</w:t>
            </w:r>
            <w:r>
              <w:rPr>
                <w:rFonts w:hint="eastAsia" w:cs="宋体" w:asciiTheme="minorEastAsia" w:hAnsiTheme="minorEastAsia" w:eastAsiaTheme="minorEastAsia"/>
                <w:szCs w:val="21"/>
                <w:lang w:eastAsia="zh-CN"/>
              </w:rPr>
              <w:t>、</w:t>
            </w:r>
            <w:r>
              <w:rPr>
                <w:rFonts w:hint="eastAsia" w:cs="宋体" w:asciiTheme="minorEastAsia" w:hAnsiTheme="minorEastAsia" w:eastAsiaTheme="minorEastAsia"/>
                <w:szCs w:val="21"/>
                <w:lang w:val="en-US" w:eastAsia="zh-CN"/>
              </w:rPr>
              <w:t>车辆</w:t>
            </w:r>
            <w:r>
              <w:rPr>
                <w:rFonts w:hint="eastAsia" w:cs="宋体" w:asciiTheme="minorEastAsia" w:hAnsiTheme="minorEastAsia" w:eastAsiaTheme="minorEastAsia"/>
                <w:szCs w:val="21"/>
              </w:rPr>
              <w:t>及业务活动</w:t>
            </w:r>
            <w:r>
              <w:rPr>
                <w:rFonts w:hint="eastAsia" w:cs="宋体" w:asciiTheme="minorEastAsia" w:hAnsiTheme="minorEastAsia" w:eastAsiaTheme="minorEastAsia"/>
                <w:szCs w:val="21"/>
                <w:lang w:val="en-US" w:eastAsia="zh-CN"/>
              </w:rPr>
              <w:t>进行控制和管理</w:t>
            </w:r>
            <w:r>
              <w:rPr>
                <w:rFonts w:hint="eastAsia" w:cs="宋体" w:asciiTheme="minorEastAsia" w:hAnsiTheme="minorEastAsia" w:eastAsiaTheme="minorEastAsia"/>
                <w:szCs w:val="21"/>
              </w:rPr>
              <w:t>；</w:t>
            </w:r>
          </w:p>
          <w:p>
            <w:pPr>
              <w:spacing w:line="280" w:lineRule="exact"/>
              <w:ind w:firstLine="420" w:firstLineChars="200"/>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szCs w:val="21"/>
                <w:lang w:val="en-US" w:eastAsia="zh-CN"/>
              </w:rPr>
              <w:t>与负责人交流及记录抽查</w:t>
            </w:r>
            <w:r>
              <w:rPr>
                <w:rFonts w:hint="eastAsia" w:cs="宋体" w:asciiTheme="minorEastAsia" w:hAnsiTheme="minorEastAsia" w:eastAsiaTheme="minorEastAsia"/>
                <w:szCs w:val="21"/>
              </w:rPr>
              <w:t>公司没有违反质量法律法规现象，近期没有发生质量事故和违法情况。</w:t>
            </w:r>
          </w:p>
        </w:tc>
        <w:tc>
          <w:tcPr>
            <w:tcW w:w="0" w:type="auto"/>
            <w:vAlign w:val="top"/>
          </w:tcPr>
          <w:p>
            <w:pPr>
              <w:spacing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OK</w:t>
            </w:r>
          </w:p>
          <w:p>
            <w:pPr>
              <w:spacing w:line="360" w:lineRule="auto"/>
              <w:rPr>
                <w:rFonts w:cs="Times New Roman" w:asciiTheme="majorEastAsia" w:hAnsiTheme="majorEastAsia" w:eastAsiaTheme="majorEastAsia"/>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0" w:type="auto"/>
            <w:vAlign w:val="top"/>
          </w:tcPr>
          <w:p>
            <w:pPr>
              <w:spacing w:line="280" w:lineRule="exact"/>
              <w:jc w:val="left"/>
              <w:rPr>
                <w:rFonts w:hint="eastAsia" w:cs="宋体" w:asciiTheme="minorEastAsia" w:hAnsiTheme="minorEastAsia" w:eastAsiaTheme="minorEastAsia"/>
                <w:kern w:val="2"/>
                <w:sz w:val="21"/>
                <w:szCs w:val="21"/>
                <w:lang w:val="en-US" w:eastAsia="zh-CN" w:bidi="ar-SA"/>
              </w:rPr>
            </w:pPr>
            <w:r>
              <w:rPr>
                <w:rFonts w:hint="eastAsia" w:ascii="宋体" w:hAnsi="宋体" w:cs="Arial"/>
                <w:szCs w:val="21"/>
              </w:rPr>
              <w:t>分析与评价</w:t>
            </w:r>
          </w:p>
        </w:tc>
        <w:tc>
          <w:tcPr>
            <w:tcW w:w="0" w:type="auto"/>
            <w:vAlign w:val="top"/>
          </w:tcPr>
          <w:p>
            <w:pPr>
              <w:spacing w:line="280" w:lineRule="exact"/>
              <w:jc w:val="left"/>
              <w:rPr>
                <w:rFonts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szCs w:val="21"/>
              </w:rPr>
              <w:t>Q</w:t>
            </w:r>
            <w:r>
              <w:rPr>
                <w:rFonts w:hint="eastAsia" w:ascii="宋体" w:hAnsi="宋体" w:cs="Arial"/>
                <w:szCs w:val="21"/>
              </w:rPr>
              <w:t xml:space="preserve"> </w:t>
            </w:r>
            <w:r>
              <w:rPr>
                <w:rFonts w:ascii="宋体" w:hAnsi="宋体" w:cs="Arial"/>
                <w:szCs w:val="21"/>
              </w:rPr>
              <w:t xml:space="preserve"> </w:t>
            </w:r>
            <w:r>
              <w:rPr>
                <w:rFonts w:hint="eastAsia" w:ascii="宋体" w:hAnsi="宋体" w:cs="Arial"/>
                <w:szCs w:val="21"/>
              </w:rPr>
              <w:t>9.1.3</w:t>
            </w:r>
          </w:p>
        </w:tc>
        <w:tc>
          <w:tcPr>
            <w:tcW w:w="0" w:type="auto"/>
            <w:vAlign w:val="center"/>
          </w:tcPr>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公司数据：对产品质量状况、顾客满意、目标完成情况、供方等过程的数据进行统计和分析。</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自管理体系运行以来，已经进行数据的活动：管理目标考核、顾客满意度调查的简单分析。</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统计技术：调查表用于顾客满意度调查；</w:t>
            </w:r>
            <w:r>
              <w:rPr>
                <w:rFonts w:hint="eastAsia" w:cs="宋体" w:asciiTheme="minorEastAsia" w:hAnsiTheme="minorEastAsia" w:eastAsiaTheme="minorEastAsia"/>
                <w:szCs w:val="21"/>
                <w:lang w:val="en-US" w:eastAsia="zh-CN"/>
              </w:rPr>
              <w:t>统计表及趋势分析用于目标完成统计</w:t>
            </w:r>
            <w:r>
              <w:rPr>
                <w:rFonts w:hint="eastAsia" w:cs="宋体" w:asciiTheme="minorEastAsia" w:hAnsiTheme="minorEastAsia" w:eastAsiaTheme="minorEastAsia"/>
                <w:szCs w:val="21"/>
              </w:rPr>
              <w:t>；</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公司产品和服务的符合性良好；顾客满意度评价达到目标要求；外部供方按时交付和质量经分析均满足要求，绩效良好。</w:t>
            </w:r>
          </w:p>
          <w:p>
            <w:pPr>
              <w:spacing w:line="280" w:lineRule="exact"/>
              <w:ind w:firstLine="420" w:firstLineChars="200"/>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szCs w:val="21"/>
              </w:rPr>
              <w:t>信息和数据分析基本有效</w:t>
            </w:r>
            <w:r>
              <w:rPr>
                <w:rFonts w:hint="eastAsia" w:cs="宋体" w:asciiTheme="minorEastAsia" w:hAnsiTheme="minorEastAsia" w:eastAsiaTheme="minorEastAsia"/>
                <w:szCs w:val="21"/>
                <w:lang w:eastAsia="zh-CN"/>
              </w:rPr>
              <w:t>。</w:t>
            </w:r>
          </w:p>
        </w:tc>
        <w:tc>
          <w:tcPr>
            <w:tcW w:w="0" w:type="auto"/>
            <w:vAlign w:val="top"/>
          </w:tcPr>
          <w:p>
            <w:pPr>
              <w:spacing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OK</w:t>
            </w:r>
          </w:p>
          <w:p>
            <w:pPr>
              <w:spacing w:line="360" w:lineRule="auto"/>
              <w:rPr>
                <w:rFonts w:cs="Times New Roman" w:asciiTheme="majorEastAsia" w:hAnsiTheme="majorEastAsia" w:eastAsiaTheme="majorEastAsia"/>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0" w:type="auto"/>
            <w:vAlign w:val="top"/>
          </w:tcPr>
          <w:p>
            <w:pPr>
              <w:spacing w:line="280" w:lineRule="exact"/>
              <w:ind w:firstLine="420" w:firstLineChars="200"/>
              <w:jc w:val="left"/>
              <w:rPr>
                <w:rFonts w:cs="宋体" w:asciiTheme="minorEastAsia" w:hAnsiTheme="minorEastAsia" w:eastAsiaTheme="minorEastAsia"/>
                <w:szCs w:val="21"/>
              </w:rPr>
            </w:pPr>
          </w:p>
          <w:p>
            <w:pPr>
              <w:spacing w:line="280" w:lineRule="exact"/>
              <w:jc w:val="left"/>
              <w:rPr>
                <w:rFonts w:cs="宋体" w:asciiTheme="minorEastAsia" w:hAnsiTheme="minorEastAsia" w:eastAsiaTheme="minorEastAsia"/>
                <w:szCs w:val="21"/>
              </w:rPr>
            </w:pPr>
          </w:p>
          <w:p>
            <w:pPr>
              <w:spacing w:line="28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内部审核</w:t>
            </w:r>
          </w:p>
          <w:p>
            <w:pPr>
              <w:spacing w:line="280" w:lineRule="exact"/>
              <w:ind w:firstLine="420" w:firstLineChars="200"/>
              <w:jc w:val="left"/>
              <w:rPr>
                <w:rFonts w:cs="宋体" w:asciiTheme="minorEastAsia" w:hAnsiTheme="minorEastAsia" w:eastAsiaTheme="minorEastAsia"/>
                <w:szCs w:val="21"/>
              </w:rPr>
            </w:pPr>
          </w:p>
          <w:p>
            <w:pPr>
              <w:spacing w:line="280" w:lineRule="exact"/>
              <w:ind w:firstLine="420" w:firstLineChars="200"/>
              <w:jc w:val="left"/>
              <w:rPr>
                <w:rFonts w:hint="eastAsia" w:cs="宋体" w:asciiTheme="minorEastAsia" w:hAnsiTheme="minorEastAsia" w:eastAsiaTheme="minorEastAsia"/>
                <w:kern w:val="2"/>
                <w:sz w:val="21"/>
                <w:szCs w:val="21"/>
                <w:lang w:val="en-US" w:eastAsia="zh-CN" w:bidi="ar-SA"/>
              </w:rPr>
            </w:pPr>
          </w:p>
        </w:tc>
        <w:tc>
          <w:tcPr>
            <w:tcW w:w="0" w:type="auto"/>
            <w:vAlign w:val="top"/>
          </w:tcPr>
          <w:p>
            <w:pPr>
              <w:spacing w:line="280" w:lineRule="exact"/>
              <w:jc w:val="left"/>
              <w:rPr>
                <w:rFonts w:cs="宋体" w:asciiTheme="minorEastAsia" w:hAnsiTheme="minorEastAsia" w:eastAsiaTheme="minorEastAsia"/>
                <w:szCs w:val="21"/>
              </w:rPr>
            </w:pPr>
          </w:p>
          <w:p>
            <w:pPr>
              <w:spacing w:line="280" w:lineRule="exact"/>
              <w:jc w:val="left"/>
              <w:rPr>
                <w:rFonts w:cs="宋体" w:asciiTheme="minorEastAsia" w:hAnsiTheme="minorEastAsia" w:eastAsiaTheme="minorEastAsia"/>
                <w:szCs w:val="21"/>
              </w:rPr>
            </w:pPr>
          </w:p>
          <w:p>
            <w:pPr>
              <w:spacing w:line="28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Q</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9.2</w:t>
            </w:r>
          </w:p>
          <w:p>
            <w:pPr>
              <w:spacing w:line="280" w:lineRule="exact"/>
              <w:ind w:firstLine="420" w:firstLineChars="200"/>
              <w:jc w:val="left"/>
              <w:rPr>
                <w:rFonts w:cs="宋体" w:asciiTheme="minorEastAsia" w:hAnsiTheme="minorEastAsia" w:eastAsiaTheme="minorEastAsia"/>
                <w:kern w:val="2"/>
                <w:sz w:val="21"/>
                <w:szCs w:val="21"/>
                <w:lang w:val="en-US" w:eastAsia="zh-CN" w:bidi="ar-SA"/>
              </w:rPr>
            </w:pPr>
          </w:p>
        </w:tc>
        <w:tc>
          <w:tcPr>
            <w:tcW w:w="0" w:type="auto"/>
            <w:vAlign w:val="center"/>
          </w:tcPr>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建立并执行《内部审核</w:t>
            </w:r>
            <w:r>
              <w:rPr>
                <w:rFonts w:hint="eastAsia" w:cs="宋体" w:asciiTheme="minorEastAsia" w:hAnsiTheme="minorEastAsia" w:eastAsiaTheme="minorEastAsia"/>
                <w:szCs w:val="21"/>
                <w:lang w:val="en-US" w:eastAsia="zh-CN"/>
              </w:rPr>
              <w:t>管理</w:t>
            </w:r>
            <w:r>
              <w:rPr>
                <w:rFonts w:hint="eastAsia" w:cs="宋体" w:asciiTheme="minorEastAsia" w:hAnsiTheme="minorEastAsia" w:eastAsiaTheme="minorEastAsia"/>
                <w:szCs w:val="21"/>
              </w:rPr>
              <w:t>程序》，并能按标准规定对内部审核的策划、实施、人员安排与资质、内部审核的记录、不符合项的分析与验证，以及审核的结论等开展内部审核。</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由</w:t>
            </w:r>
            <w:r>
              <w:rPr>
                <w:rFonts w:hint="eastAsia" w:cs="宋体" w:asciiTheme="minorEastAsia" w:hAnsiTheme="minorEastAsia" w:eastAsiaTheme="minorEastAsia"/>
                <w:szCs w:val="21"/>
                <w:lang w:eastAsia="zh-CN"/>
              </w:rPr>
              <w:t>综合办</w:t>
            </w:r>
            <w:r>
              <w:rPr>
                <w:rFonts w:hint="eastAsia" w:cs="宋体" w:asciiTheme="minorEastAsia" w:hAnsiTheme="minorEastAsia" w:eastAsiaTheme="minorEastAsia"/>
                <w:szCs w:val="21"/>
              </w:rPr>
              <w:t>组织内部审核，一般每年至少进行一次内部审核，抽查内部审核情况：</w:t>
            </w:r>
          </w:p>
          <w:p>
            <w:pPr>
              <w:snapToGrid w:val="0"/>
              <w:spacing w:line="320" w:lineRule="exact"/>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szCs w:val="21"/>
              </w:rPr>
              <w:t>提供</w:t>
            </w:r>
            <w:r>
              <w:rPr>
                <w:rFonts w:hint="eastAsia" w:cs="宋体" w:asciiTheme="minorEastAsia" w:hAnsiTheme="minorEastAsia" w:eastAsiaTheme="minorEastAsia"/>
                <w:szCs w:val="21"/>
                <w:lang w:val="en-US" w:eastAsia="zh-CN"/>
              </w:rPr>
              <w:t>2021</w:t>
            </w:r>
            <w:r>
              <w:rPr>
                <w:rFonts w:hint="eastAsia" w:cs="宋体" w:asciiTheme="minorEastAsia" w:hAnsiTheme="minorEastAsia" w:eastAsiaTheme="minorEastAsia"/>
                <w:szCs w:val="21"/>
              </w:rPr>
              <w:t>年</w:t>
            </w:r>
            <w:r>
              <w:rPr>
                <w:rFonts w:hint="eastAsia" w:cs="宋体" w:asciiTheme="minorEastAsia" w:hAnsiTheme="minorEastAsia" w:eastAsiaTheme="minorEastAsia"/>
                <w:szCs w:val="21"/>
                <w:lang w:val="en-US" w:eastAsia="zh-CN"/>
              </w:rPr>
              <w:t>度</w:t>
            </w:r>
            <w:r>
              <w:rPr>
                <w:rFonts w:hint="eastAsia" w:cs="宋体" w:asciiTheme="minorEastAsia" w:hAnsiTheme="minorEastAsia" w:eastAsiaTheme="minorEastAsia"/>
                <w:szCs w:val="21"/>
              </w:rPr>
              <w:t>内审计划</w:t>
            </w:r>
            <w:r>
              <w:rPr>
                <w:rFonts w:hint="eastAsia" w:cs="宋体" w:asciiTheme="minorEastAsia" w:hAnsiTheme="minorEastAsia" w:eastAsiaTheme="minorEastAsia"/>
                <w:szCs w:val="21"/>
                <w:lang w:eastAsia="zh-CN"/>
              </w:rPr>
              <w:t>：</w:t>
            </w:r>
            <w:r>
              <w:rPr>
                <w:rFonts w:hint="eastAsia" w:cs="宋体" w:asciiTheme="minorEastAsia" w:hAnsiTheme="minorEastAsia" w:eastAsiaTheme="minorEastAsia"/>
                <w:szCs w:val="21"/>
              </w:rPr>
              <w:t xml:space="preserve"> </w:t>
            </w:r>
            <w:r>
              <w:rPr>
                <w:rFonts w:hint="eastAsia" w:cs="宋体" w:asciiTheme="minorEastAsia" w:hAnsiTheme="minorEastAsia" w:eastAsiaTheme="minorEastAsia"/>
                <w:szCs w:val="21"/>
                <w:lang w:val="en-US" w:eastAsia="zh-CN"/>
              </w:rPr>
              <w:t>10</w:t>
            </w:r>
            <w:r>
              <w:rPr>
                <w:rFonts w:hint="eastAsia" w:cs="宋体" w:asciiTheme="minorEastAsia" w:hAnsiTheme="minorEastAsia" w:eastAsiaTheme="minorEastAsia"/>
                <w:szCs w:val="21"/>
              </w:rPr>
              <w:t>月进行内审，批准</w:t>
            </w:r>
            <w:r>
              <w:rPr>
                <w:rFonts w:hint="eastAsia" w:cs="宋体" w:asciiTheme="minorEastAsia" w:hAnsiTheme="minorEastAsia" w:eastAsiaTheme="minorEastAsia"/>
                <w:szCs w:val="21"/>
                <w:lang w:eastAsia="zh-CN"/>
              </w:rPr>
              <w:t>高洁</w:t>
            </w:r>
            <w:r>
              <w:rPr>
                <w:rFonts w:hint="eastAsia" w:cs="宋体" w:asciiTheme="minorEastAsia" w:hAnsiTheme="minorEastAsia" w:eastAsiaTheme="minorEastAsia"/>
                <w:szCs w:val="21"/>
              </w:rPr>
              <w:t>；</w:t>
            </w:r>
          </w:p>
          <w:p>
            <w:pPr>
              <w:snapToGrid w:val="0"/>
              <w:spacing w:line="320" w:lineRule="exact"/>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szCs w:val="21"/>
              </w:rPr>
              <w:t>查2021年内部审核计划，其内容已包括了审核目的、依据、范围、审核组</w:t>
            </w:r>
            <w:r>
              <w:rPr>
                <w:rFonts w:hint="eastAsia" w:cs="宋体" w:asciiTheme="minorEastAsia" w:hAnsiTheme="minorEastAsia" w:eastAsiaTheme="minorEastAsia"/>
                <w:szCs w:val="21"/>
                <w:lang w:eastAsia="zh-CN"/>
              </w:rPr>
              <w:t>（</w:t>
            </w:r>
            <w:r>
              <w:rPr>
                <w:rFonts w:hint="eastAsia" w:cs="宋体" w:asciiTheme="minorEastAsia" w:hAnsiTheme="minorEastAsia" w:eastAsiaTheme="minorEastAsia"/>
                <w:szCs w:val="21"/>
                <w:lang w:val="en-US" w:eastAsia="zh-CN"/>
              </w:rPr>
              <w:t>组长：高洁  组员：韩传涛</w:t>
            </w:r>
            <w:r>
              <w:rPr>
                <w:rFonts w:hint="eastAsia" w:cs="宋体" w:asciiTheme="minorEastAsia" w:hAnsiTheme="minorEastAsia" w:eastAsiaTheme="minorEastAsia"/>
                <w:szCs w:val="21"/>
                <w:lang w:eastAsia="zh-CN"/>
              </w:rPr>
              <w:t>）、</w:t>
            </w:r>
            <w:r>
              <w:rPr>
                <w:rFonts w:hint="eastAsia" w:cs="宋体" w:asciiTheme="minorEastAsia" w:hAnsiTheme="minorEastAsia" w:eastAsiaTheme="minorEastAsia"/>
                <w:szCs w:val="21"/>
                <w:lang w:val="en-US" w:eastAsia="zh-CN"/>
              </w:rPr>
              <w:t>审核日期：</w:t>
            </w:r>
            <w:r>
              <w:rPr>
                <w:rFonts w:cs="宋体" w:asciiTheme="minorEastAsia" w:hAnsiTheme="minorEastAsia" w:eastAsiaTheme="minorEastAsia"/>
                <w:szCs w:val="21"/>
              </w:rPr>
              <w:t>2021</w:t>
            </w:r>
            <w:r>
              <w:rPr>
                <w:rFonts w:hint="eastAsia" w:cs="宋体" w:asciiTheme="minorEastAsia" w:hAnsiTheme="minorEastAsia" w:eastAsiaTheme="minorEastAsia"/>
                <w:szCs w:val="21"/>
              </w:rPr>
              <w:t>年</w:t>
            </w:r>
            <w:r>
              <w:rPr>
                <w:rFonts w:hint="eastAsia" w:cs="宋体" w:asciiTheme="minorEastAsia" w:hAnsiTheme="minorEastAsia" w:eastAsiaTheme="minorEastAsia"/>
                <w:szCs w:val="21"/>
                <w:lang w:val="en-US" w:eastAsia="zh-CN"/>
              </w:rPr>
              <w:t>10</w:t>
            </w:r>
            <w:r>
              <w:rPr>
                <w:rFonts w:hint="eastAsia" w:cs="宋体" w:asciiTheme="minorEastAsia" w:hAnsiTheme="minorEastAsia" w:eastAsiaTheme="minorEastAsia"/>
                <w:szCs w:val="21"/>
              </w:rPr>
              <w:t>月</w:t>
            </w:r>
            <w:r>
              <w:rPr>
                <w:rFonts w:hint="eastAsia" w:cs="宋体" w:asciiTheme="minorEastAsia" w:hAnsiTheme="minorEastAsia" w:eastAsiaTheme="minorEastAsia"/>
                <w:szCs w:val="21"/>
                <w:lang w:val="en-US" w:eastAsia="zh-CN"/>
              </w:rPr>
              <w:t>10</w:t>
            </w:r>
            <w:r>
              <w:rPr>
                <w:rFonts w:hint="eastAsia" w:cs="宋体" w:asciiTheme="minorEastAsia" w:hAnsiTheme="minorEastAsia" w:eastAsiaTheme="minorEastAsia"/>
                <w:szCs w:val="21"/>
              </w:rPr>
              <w:t>日，批准：</w:t>
            </w:r>
            <w:r>
              <w:rPr>
                <w:rFonts w:hint="eastAsia" w:cs="宋体" w:asciiTheme="minorEastAsia" w:hAnsiTheme="minorEastAsia" w:eastAsiaTheme="minorEastAsia"/>
                <w:szCs w:val="21"/>
                <w:lang w:eastAsia="zh-CN"/>
              </w:rPr>
              <w:t>高洁</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lang w:val="en-US" w:eastAsia="zh-CN"/>
              </w:rPr>
              <w:t xml:space="preserve">  </w:t>
            </w:r>
            <w:r>
              <w:rPr>
                <w:rFonts w:hint="eastAsia" w:cs="宋体" w:asciiTheme="minorEastAsia" w:hAnsiTheme="minorEastAsia" w:eastAsiaTheme="minorEastAsia"/>
                <w:szCs w:val="21"/>
              </w:rPr>
              <w:t>计划批准时间：2021.</w:t>
            </w:r>
            <w:r>
              <w:rPr>
                <w:rFonts w:hint="eastAsia" w:cs="宋体" w:asciiTheme="minorEastAsia" w:hAnsiTheme="minorEastAsia" w:eastAsiaTheme="minorEastAsia"/>
                <w:szCs w:val="21"/>
                <w:lang w:val="en-US" w:eastAsia="zh-CN"/>
              </w:rPr>
              <w:t>10</w:t>
            </w:r>
            <w:r>
              <w:rPr>
                <w:rFonts w:hint="eastAsia" w:cs="宋体" w:asciiTheme="minorEastAsia" w:hAnsiTheme="minorEastAsia" w:eastAsiaTheme="minorEastAsia"/>
                <w:szCs w:val="21"/>
              </w:rPr>
              <w:t>.</w:t>
            </w:r>
            <w:r>
              <w:rPr>
                <w:rFonts w:hint="eastAsia" w:cs="宋体" w:asciiTheme="minorEastAsia" w:hAnsiTheme="minorEastAsia" w:eastAsiaTheme="minorEastAsia"/>
                <w:szCs w:val="21"/>
                <w:lang w:val="en-US" w:eastAsia="zh-CN"/>
              </w:rPr>
              <w:t>10</w:t>
            </w:r>
            <w:r>
              <w:rPr>
                <w:rFonts w:hint="eastAsia" w:cs="宋体" w:asciiTheme="minorEastAsia" w:hAnsiTheme="minorEastAsia" w:eastAsiaTheme="minorEastAsia"/>
                <w:szCs w:val="21"/>
              </w:rPr>
              <w:t>日</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审核目的：确定质量体系是否持续有效，并得到实施与保持，公司的质量体系是否与GB/T19001-2016标准相一致。</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审核依据：GB/T19001-2016标准,公司质量手册和程序文件等质量体系文件等。</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内部审核实施：组长：</w:t>
            </w:r>
            <w:r>
              <w:rPr>
                <w:rFonts w:hint="eastAsia" w:cs="宋体" w:asciiTheme="minorEastAsia" w:hAnsiTheme="minorEastAsia" w:eastAsiaTheme="minorEastAsia"/>
                <w:szCs w:val="21"/>
                <w:lang w:eastAsia="zh-CN"/>
              </w:rPr>
              <w:t>高洁</w:t>
            </w:r>
            <w:r>
              <w:rPr>
                <w:rFonts w:cs="宋体" w:asciiTheme="minorEastAsia" w:hAnsiTheme="minorEastAsia" w:eastAsiaTheme="minorEastAsia"/>
                <w:szCs w:val="21"/>
              </w:rPr>
              <w:t xml:space="preserve">A   </w:t>
            </w:r>
            <w:r>
              <w:rPr>
                <w:rFonts w:hint="eastAsia" w:cs="宋体" w:asciiTheme="minorEastAsia" w:hAnsiTheme="minorEastAsia" w:eastAsiaTheme="minorEastAsia"/>
                <w:szCs w:val="21"/>
              </w:rPr>
              <w:t>组员：</w:t>
            </w:r>
            <w:r>
              <w:rPr>
                <w:rFonts w:hint="eastAsia" w:cs="宋体" w:asciiTheme="minorEastAsia" w:hAnsiTheme="minorEastAsia" w:eastAsiaTheme="minorEastAsia"/>
                <w:szCs w:val="21"/>
                <w:lang w:val="en-US" w:eastAsia="zh-CN"/>
              </w:rPr>
              <w:t>韩传涛</w:t>
            </w:r>
            <w:r>
              <w:rPr>
                <w:rFonts w:hint="eastAsia" w:cs="宋体" w:asciiTheme="minorEastAsia" w:hAnsiTheme="minorEastAsia" w:eastAsiaTheme="minorEastAsia"/>
                <w:szCs w:val="21"/>
              </w:rPr>
              <w:t xml:space="preserve"> </w:t>
            </w:r>
            <w:r>
              <w:rPr>
                <w:rFonts w:cs="宋体" w:asciiTheme="minorEastAsia" w:hAnsiTheme="minorEastAsia" w:eastAsiaTheme="minorEastAsia"/>
                <w:szCs w:val="21"/>
              </w:rPr>
              <w:t xml:space="preserve">B  </w:t>
            </w:r>
            <w:r>
              <w:rPr>
                <w:rFonts w:hint="eastAsia" w:cs="宋体" w:asciiTheme="minorEastAsia" w:hAnsiTheme="minorEastAsia" w:eastAsiaTheme="minorEastAsia"/>
                <w:szCs w:val="21"/>
              </w:rPr>
              <w:t>审核按计划进行，有首末次会议签到和会议记录。</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审核计划已考虑到互查的公正性，无审核员审核本部门的情况，计划内容涉及各部门，条款覆盖整个标准。</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提供了《内审检查表》，其中包括</w:t>
            </w:r>
            <w:r>
              <w:rPr>
                <w:rFonts w:hint="eastAsia" w:cs="宋体" w:asciiTheme="minorEastAsia" w:hAnsiTheme="minorEastAsia" w:eastAsiaTheme="minorEastAsia"/>
                <w:szCs w:val="21"/>
                <w:lang w:val="en-US" w:eastAsia="zh-CN"/>
              </w:rPr>
              <w:t>管理层</w:t>
            </w:r>
            <w:r>
              <w:rPr>
                <w:rFonts w:hint="eastAsia" w:cs="宋体" w:asciiTheme="minorEastAsia" w:hAnsiTheme="minorEastAsia" w:eastAsiaTheme="minorEastAsia"/>
                <w:szCs w:val="21"/>
              </w:rPr>
              <w:t>、</w:t>
            </w:r>
            <w:r>
              <w:rPr>
                <w:rFonts w:hint="eastAsia" w:cs="宋体" w:asciiTheme="minorEastAsia" w:hAnsiTheme="minorEastAsia" w:eastAsiaTheme="minorEastAsia"/>
                <w:szCs w:val="21"/>
                <w:lang w:eastAsia="zh-CN"/>
              </w:rPr>
              <w:t>综合办</w:t>
            </w:r>
            <w:r>
              <w:rPr>
                <w:rFonts w:hint="eastAsia" w:cs="宋体" w:asciiTheme="minorEastAsia" w:hAnsiTheme="minorEastAsia" w:eastAsiaTheme="minorEastAsia"/>
                <w:szCs w:val="21"/>
              </w:rPr>
              <w:t>、</w:t>
            </w:r>
            <w:r>
              <w:rPr>
                <w:rFonts w:hint="eastAsia" w:cs="宋体" w:asciiTheme="minorEastAsia" w:hAnsiTheme="minorEastAsia" w:eastAsiaTheme="minorEastAsia"/>
                <w:szCs w:val="21"/>
                <w:lang w:eastAsia="zh-CN"/>
              </w:rPr>
              <w:t>综合办</w:t>
            </w:r>
            <w:r>
              <w:rPr>
                <w:rFonts w:hint="eastAsia" w:cs="宋体" w:asciiTheme="minorEastAsia" w:hAnsiTheme="minorEastAsia" w:eastAsiaTheme="minorEastAsia"/>
                <w:szCs w:val="21"/>
              </w:rPr>
              <w:t>、</w:t>
            </w:r>
            <w:r>
              <w:rPr>
                <w:rFonts w:hint="eastAsia" w:cs="宋体" w:asciiTheme="minorEastAsia" w:hAnsiTheme="minorEastAsia" w:eastAsiaTheme="minorEastAsia"/>
                <w:szCs w:val="21"/>
                <w:lang w:eastAsia="zh-CN"/>
              </w:rPr>
              <w:t>生产部、</w:t>
            </w:r>
            <w:r>
              <w:rPr>
                <w:rFonts w:hint="eastAsia" w:cs="宋体" w:asciiTheme="minorEastAsia" w:hAnsiTheme="minorEastAsia" w:eastAsiaTheme="minorEastAsia"/>
                <w:szCs w:val="21"/>
                <w:lang w:val="en-US" w:eastAsia="zh-CN"/>
              </w:rPr>
              <w:t>技质部、营销部</w:t>
            </w:r>
            <w:r>
              <w:rPr>
                <w:rFonts w:hint="eastAsia" w:cs="宋体" w:asciiTheme="minorEastAsia" w:hAnsiTheme="minorEastAsia" w:eastAsiaTheme="minorEastAsia"/>
                <w:szCs w:val="21"/>
              </w:rPr>
              <w:t>的审核记录，条款与策划一致，记录真实、完整。</w:t>
            </w:r>
          </w:p>
          <w:p>
            <w:pPr>
              <w:spacing w:line="280" w:lineRule="exact"/>
              <w:ind w:left="420" w:leftChars="200"/>
              <w:rPr>
                <w:rFonts w:cs="宋体" w:asciiTheme="minorEastAsia" w:hAnsiTheme="minorEastAsia" w:eastAsiaTheme="minorEastAsia"/>
                <w:szCs w:val="21"/>
              </w:rPr>
            </w:pPr>
            <w:r>
              <w:rPr>
                <w:rFonts w:hint="eastAsia" w:cs="宋体" w:asciiTheme="minorEastAsia" w:hAnsiTheme="minorEastAsia" w:eastAsiaTheme="minorEastAsia"/>
                <w:szCs w:val="21"/>
              </w:rPr>
              <w:t>本次内审发现质量1个一般不符合项，明确不符合标准条款和负责部门，开具不合格项报告：</w:t>
            </w:r>
            <w:r>
              <w:rPr>
                <w:rFonts w:hint="eastAsia" w:cs="宋体" w:asciiTheme="minorEastAsia" w:hAnsiTheme="minorEastAsia" w:eastAsiaTheme="minorEastAsia"/>
                <w:szCs w:val="21"/>
                <w:lang w:val="en-US" w:eastAsia="zh-CN"/>
              </w:rPr>
              <w:t>综合办</w:t>
            </w:r>
            <w:r>
              <w:rPr>
                <w:rFonts w:hint="eastAsia" w:cs="宋体" w:asciiTheme="minorEastAsia" w:hAnsiTheme="minorEastAsia" w:eastAsiaTheme="minorEastAsia"/>
                <w:szCs w:val="21"/>
              </w:rPr>
              <w:t>1项</w:t>
            </w:r>
            <w:r>
              <w:rPr>
                <w:rFonts w:hint="eastAsia" w:cs="宋体" w:asciiTheme="minorEastAsia" w:hAnsiTheme="minorEastAsia" w:eastAsiaTheme="minorEastAsia"/>
                <w:szCs w:val="21"/>
                <w:lang w:val="en-US" w:eastAsia="zh-CN"/>
              </w:rPr>
              <w:t xml:space="preserve"> </w:t>
            </w:r>
            <w:r>
              <w:rPr>
                <w:rFonts w:hint="eastAsia" w:cs="宋体" w:asciiTheme="minorEastAsia" w:hAnsiTheme="minorEastAsia" w:eastAsiaTheme="minorEastAsia"/>
                <w:szCs w:val="21"/>
              </w:rPr>
              <w:t>Q</w:t>
            </w:r>
            <w:r>
              <w:rPr>
                <w:rFonts w:hint="eastAsia" w:cs="宋体" w:asciiTheme="minorEastAsia" w:hAnsiTheme="minorEastAsia" w:eastAsiaTheme="minorEastAsia"/>
                <w:szCs w:val="21"/>
                <w:lang w:val="en-US" w:eastAsia="zh-CN"/>
              </w:rPr>
              <w:t>7</w:t>
            </w:r>
            <w:r>
              <w:rPr>
                <w:rFonts w:cs="宋体" w:asciiTheme="minorEastAsia" w:hAnsiTheme="minorEastAsia" w:eastAsiaTheme="minorEastAsia"/>
                <w:szCs w:val="21"/>
              </w:rPr>
              <w:t>.</w:t>
            </w:r>
            <w:r>
              <w:rPr>
                <w:rFonts w:hint="eastAsia" w:cs="宋体" w:asciiTheme="minorEastAsia" w:hAnsiTheme="minorEastAsia" w:eastAsiaTheme="minorEastAsia"/>
                <w:szCs w:val="21"/>
                <w:lang w:val="en-US" w:eastAsia="zh-CN"/>
              </w:rPr>
              <w:t>3意识</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部门确认不合格，并进行原因分析和整改，有记录并对整改效果进行验证，已关闭。</w:t>
            </w:r>
          </w:p>
          <w:p>
            <w:pPr>
              <w:spacing w:line="280" w:lineRule="exact"/>
              <w:ind w:left="420" w:leftChars="200"/>
              <w:rPr>
                <w:rFonts w:hint="eastAsia" w:cs="宋体" w:asciiTheme="minorEastAsia" w:hAnsiTheme="minorEastAsia" w:eastAsiaTheme="minorEastAsia"/>
                <w:szCs w:val="21"/>
              </w:rPr>
            </w:pPr>
          </w:p>
          <w:p>
            <w:pPr>
              <w:spacing w:line="280" w:lineRule="exact"/>
              <w:ind w:left="420" w:left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提供《内审报告》，对现场审核进行了综述，对质量管理体系进行了符合性的综合评价，结论为：公</w:t>
            </w:r>
          </w:p>
          <w:p>
            <w:pPr>
              <w:spacing w:line="2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司质量管理体系框架已形成，管理体系在审核范围内基本符合GB/T19001-2016标准并得到实施与保持，已初步具有以防止不合格满足顾客要求与法规的能力，建立起“自我发现问题，自我解决问题”的持续改进机制。</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编制：</w:t>
            </w:r>
            <w:r>
              <w:rPr>
                <w:rFonts w:hint="eastAsia" w:cs="宋体" w:asciiTheme="minorEastAsia" w:hAnsiTheme="minorEastAsia" w:eastAsiaTheme="minorEastAsia"/>
                <w:szCs w:val="21"/>
                <w:lang w:val="en-US" w:eastAsia="zh-CN"/>
              </w:rPr>
              <w:t>韩传涛</w:t>
            </w:r>
            <w:r>
              <w:rPr>
                <w:rFonts w:hint="eastAsia" w:cs="宋体" w:asciiTheme="minorEastAsia" w:hAnsiTheme="minorEastAsia" w:eastAsiaTheme="minorEastAsia"/>
                <w:szCs w:val="21"/>
              </w:rPr>
              <w:t xml:space="preserve">  批准：</w:t>
            </w:r>
            <w:r>
              <w:rPr>
                <w:rFonts w:hint="eastAsia" w:cs="宋体" w:asciiTheme="minorEastAsia" w:hAnsiTheme="minorEastAsia" w:eastAsiaTheme="minorEastAsia"/>
                <w:szCs w:val="21"/>
                <w:lang w:eastAsia="zh-CN"/>
              </w:rPr>
              <w:t>高洁</w:t>
            </w:r>
            <w:r>
              <w:rPr>
                <w:rFonts w:hint="eastAsia" w:cs="宋体" w:asciiTheme="minorEastAsia" w:hAnsiTheme="minorEastAsia" w:eastAsiaTheme="minorEastAsia"/>
                <w:szCs w:val="21"/>
                <w:lang w:val="en-US" w:eastAsia="zh-CN"/>
              </w:rPr>
              <w:t xml:space="preserve"> </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日期：2021年</w:t>
            </w:r>
            <w:r>
              <w:rPr>
                <w:rFonts w:hint="eastAsia" w:cs="宋体" w:asciiTheme="minorEastAsia" w:hAnsiTheme="minorEastAsia" w:eastAsiaTheme="minorEastAsia"/>
                <w:szCs w:val="21"/>
                <w:lang w:val="en-US" w:eastAsia="zh-CN"/>
              </w:rPr>
              <w:t>10</w:t>
            </w:r>
            <w:r>
              <w:rPr>
                <w:rFonts w:hint="eastAsia" w:cs="宋体" w:asciiTheme="minorEastAsia" w:hAnsiTheme="minorEastAsia" w:eastAsiaTheme="minorEastAsia"/>
                <w:szCs w:val="21"/>
              </w:rPr>
              <w:t>月</w:t>
            </w:r>
            <w:r>
              <w:rPr>
                <w:rFonts w:hint="eastAsia" w:cs="宋体" w:asciiTheme="minorEastAsia" w:hAnsiTheme="minorEastAsia" w:eastAsiaTheme="minorEastAsia"/>
                <w:szCs w:val="21"/>
                <w:lang w:val="en-US" w:eastAsia="zh-CN"/>
              </w:rPr>
              <w:t>11</w:t>
            </w:r>
            <w:r>
              <w:rPr>
                <w:rFonts w:hint="eastAsia" w:cs="宋体" w:asciiTheme="minorEastAsia" w:hAnsiTheme="minorEastAsia" w:eastAsiaTheme="minorEastAsia"/>
                <w:szCs w:val="21"/>
              </w:rPr>
              <w:t>日</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公司内部审核基本有效。</w:t>
            </w:r>
          </w:p>
          <w:p>
            <w:pPr>
              <w:spacing w:line="280" w:lineRule="exact"/>
              <w:ind w:firstLine="480" w:firstLineChars="200"/>
              <w:rPr>
                <w:rFonts w:hint="eastAsia" w:cs="宋体" w:asciiTheme="minorEastAsia" w:hAnsiTheme="minorEastAsia" w:eastAsiaTheme="minorEastAsia"/>
                <w:kern w:val="2"/>
                <w:sz w:val="24"/>
                <w:szCs w:val="24"/>
                <w:lang w:val="en-US" w:eastAsia="zh-CN" w:bidi="ar-SA"/>
              </w:rPr>
            </w:pPr>
          </w:p>
        </w:tc>
        <w:tc>
          <w:tcPr>
            <w:tcW w:w="0" w:type="auto"/>
            <w:vAlign w:val="top"/>
          </w:tcPr>
          <w:p>
            <w:pPr>
              <w:spacing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OK</w:t>
            </w:r>
          </w:p>
          <w:p>
            <w:pPr>
              <w:spacing w:line="360" w:lineRule="auto"/>
              <w:rPr>
                <w:rFonts w:ascii="楷体" w:hAnsi="楷体" w:eastAsia="楷体" w:cs="Times New Roman"/>
                <w:kern w:val="2"/>
                <w:sz w:val="24"/>
                <w:szCs w:val="24"/>
                <w:lang w:val="en-US" w:eastAsia="zh-CN" w:bidi="ar-SA"/>
              </w:rPr>
            </w:pPr>
          </w:p>
        </w:tc>
      </w:tr>
    </w:tbl>
    <w:p>
      <w:r>
        <w:ptab w:relativeTo="margin" w:alignment="center" w:leader="none"/>
      </w:r>
    </w:p>
    <w:p/>
    <w:p/>
    <w:p>
      <w:pPr>
        <w:pStyle w:val="3"/>
      </w:pPr>
      <w:r>
        <w:rPr>
          <w:rFonts w:hint="eastAsia"/>
        </w:rPr>
        <w:t>说明：不符合标注N</w:t>
      </w: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0"/>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ind w:firstLine="756" w:firstLineChars="400"/>
      <w:jc w:val="left"/>
    </w:pPr>
    <w:r>
      <w:rPr>
        <w:rStyle w:val="10"/>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000000"/>
    <w:rsid w:val="05A86320"/>
    <w:rsid w:val="069A035E"/>
    <w:rsid w:val="0987026A"/>
    <w:rsid w:val="0A0554EC"/>
    <w:rsid w:val="0AFC1190"/>
    <w:rsid w:val="0CE51C08"/>
    <w:rsid w:val="0DB42481"/>
    <w:rsid w:val="116A2B14"/>
    <w:rsid w:val="141D4D21"/>
    <w:rsid w:val="19D32900"/>
    <w:rsid w:val="1C4E1E4E"/>
    <w:rsid w:val="1F65468B"/>
    <w:rsid w:val="222114DC"/>
    <w:rsid w:val="236E24FF"/>
    <w:rsid w:val="27627C02"/>
    <w:rsid w:val="28100C39"/>
    <w:rsid w:val="2B2175E7"/>
    <w:rsid w:val="2D01290C"/>
    <w:rsid w:val="2FDD02FA"/>
    <w:rsid w:val="336F02F9"/>
    <w:rsid w:val="36F070D7"/>
    <w:rsid w:val="3882765D"/>
    <w:rsid w:val="39A71E6F"/>
    <w:rsid w:val="3ADC32D6"/>
    <w:rsid w:val="3EB70DA6"/>
    <w:rsid w:val="431C38CE"/>
    <w:rsid w:val="44272BB0"/>
    <w:rsid w:val="45863281"/>
    <w:rsid w:val="45D31ED1"/>
    <w:rsid w:val="48142DC6"/>
    <w:rsid w:val="49236455"/>
    <w:rsid w:val="49F17862"/>
    <w:rsid w:val="4A0923DF"/>
    <w:rsid w:val="4A1A7938"/>
    <w:rsid w:val="4C7A2CF8"/>
    <w:rsid w:val="52AC15B4"/>
    <w:rsid w:val="5BC621D1"/>
    <w:rsid w:val="5BFC5BF3"/>
    <w:rsid w:val="5C5D6CD5"/>
    <w:rsid w:val="5E8343A9"/>
    <w:rsid w:val="62607EDA"/>
    <w:rsid w:val="65536987"/>
    <w:rsid w:val="65E04EB0"/>
    <w:rsid w:val="66A60C9C"/>
    <w:rsid w:val="66D061F4"/>
    <w:rsid w:val="6CAA406A"/>
    <w:rsid w:val="6F084EF7"/>
    <w:rsid w:val="71924470"/>
    <w:rsid w:val="76A97D04"/>
    <w:rsid w:val="791E39C6"/>
    <w:rsid w:val="7D954748"/>
    <w:rsid w:val="7F1906E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rFonts w:ascii="Times New Roman" w:hAnsi="Times New Roman" w:eastAsia="宋体" w:cs="Times New Roman"/>
      <w:sz w:val="18"/>
      <w:szCs w:val="18"/>
    </w:rPr>
  </w:style>
  <w:style w:type="character" w:customStyle="1" w:styleId="8">
    <w:name w:val="页脚 Char"/>
    <w:basedOn w:val="6"/>
    <w:link w:val="3"/>
    <w:qFormat/>
    <w:uiPriority w:val="99"/>
    <w:rPr>
      <w:rFonts w:ascii="Times New Roman" w:hAnsi="Times New Roman" w:eastAsia="宋体" w:cs="Times New Roman"/>
      <w:sz w:val="18"/>
      <w:szCs w:val="18"/>
    </w:rPr>
  </w:style>
  <w:style w:type="character" w:customStyle="1" w:styleId="9">
    <w:name w:val="批注框文本 Char"/>
    <w:basedOn w:val="6"/>
    <w:link w:val="2"/>
    <w:semiHidden/>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0</TotalTime>
  <ScaleCrop>false</ScaleCrop>
  <LinksUpToDate>false</LinksUpToDate>
  <CharactersWithSpaces>101</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付正</cp:lastModifiedBy>
  <dcterms:modified xsi:type="dcterms:W3CDTF">2021-12-09T07:46:26Z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2052-11.1.0.11115</vt:lpwstr>
  </property>
</Properties>
</file>