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3123"/>
        <w:gridCol w:w="1083"/>
        <w:gridCol w:w="13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青岛芊亿恒智能机械科技有限公司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5492"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spacing w:line="240" w:lineRule="exact"/>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w:t>
            </w:r>
            <w:r>
              <w:rPr>
                <w:rFonts w:hint="eastAsia"/>
                <w:sz w:val="22"/>
                <w:szCs w:val="22"/>
              </w:rPr>
              <w:t>体系）认证补充要求 1.0</w:t>
            </w:r>
          </w:p>
          <w:p>
            <w:pPr>
              <w:spacing w:line="240" w:lineRule="exact"/>
              <w:rPr>
                <w:rFonts w:hint="eastAsia"/>
                <w:sz w:val="22"/>
                <w:szCs w:val="22"/>
              </w:rPr>
            </w:pPr>
            <w:r>
              <w:rPr>
                <w:rFonts w:hint="eastAsia"/>
                <w:sz w:val="22"/>
                <w:szCs w:val="22"/>
              </w:rPr>
              <w:t>■受审核方管理体系文件 (手册版本号：第</w:t>
            </w:r>
            <w:r>
              <w:rPr>
                <w:rFonts w:hint="eastAsia"/>
                <w:sz w:val="22"/>
                <w:szCs w:val="22"/>
                <w:lang w:eastAsia="zh-CN"/>
              </w:rPr>
              <w:t>一</w:t>
            </w:r>
            <w:r>
              <w:rPr>
                <w:rFonts w:hint="eastAsia"/>
                <w:sz w:val="22"/>
                <w:szCs w:val="22"/>
              </w:rPr>
              <w:t>版（20</w:t>
            </w:r>
            <w:r>
              <w:rPr>
                <w:rFonts w:hint="eastAsia"/>
                <w:sz w:val="22"/>
                <w:szCs w:val="22"/>
                <w:lang w:eastAsia="zh-CN"/>
              </w:rPr>
              <w:t>21</w:t>
            </w:r>
            <w:r>
              <w:rPr>
                <w:rFonts w:hint="eastAsia"/>
                <w:sz w:val="22"/>
                <w:szCs w:val="22"/>
              </w:rPr>
              <w:t xml:space="preserve">）)  </w:t>
            </w:r>
          </w:p>
          <w:p>
            <w:pPr>
              <w:spacing w:line="240" w:lineRule="exact"/>
              <w:rPr>
                <w:rFonts w:hint="eastAsia"/>
                <w:sz w:val="22"/>
                <w:szCs w:val="22"/>
              </w:rPr>
            </w:pPr>
            <w:r>
              <w:rPr>
                <w:rFonts w:hint="eastAsia"/>
                <w:sz w:val="22"/>
                <w:szCs w:val="22"/>
              </w:rPr>
              <w:t>■适用于受审核方的法律法规及其他要求</w:t>
            </w:r>
          </w:p>
          <w:p>
            <w:pPr>
              <w:rPr>
                <w:sz w:val="22"/>
                <w:szCs w:val="22"/>
              </w:rPr>
            </w:pPr>
            <w:r>
              <w:rPr>
                <w:rFonts w:hint="eastAsia"/>
                <w:sz w:val="22"/>
                <w:szCs w:val="22"/>
              </w:rPr>
              <w:t>■认证合同</w:t>
            </w:r>
          </w:p>
        </w:tc>
        <w:tc>
          <w:tcPr>
            <w:tcW w:w="1083" w:type="dxa"/>
            <w:vAlign w:val="center"/>
          </w:tcPr>
          <w:p>
            <w:pPr>
              <w:widowControl/>
              <w:jc w:val="left"/>
              <w:rPr>
                <w:sz w:val="22"/>
                <w:szCs w:val="22"/>
              </w:rPr>
            </w:pPr>
            <w:r>
              <w:rPr>
                <w:rFonts w:hint="eastAsia"/>
                <w:b/>
                <w:sz w:val="22"/>
                <w:szCs w:val="22"/>
              </w:rPr>
              <w:t>合同编号</w:t>
            </w:r>
          </w:p>
        </w:tc>
        <w:tc>
          <w:tcPr>
            <w:tcW w:w="1389" w:type="dxa"/>
            <w:vAlign w:val="center"/>
          </w:tcPr>
          <w:p>
            <w:pPr>
              <w:widowControl/>
              <w:jc w:val="left"/>
              <w:rPr>
                <w:sz w:val="22"/>
                <w:szCs w:val="22"/>
              </w:rPr>
            </w:pPr>
            <w:bookmarkStart w:id="8" w:name="合同编号"/>
            <w:r>
              <w:rPr>
                <w:sz w:val="22"/>
                <w:szCs w:val="22"/>
              </w:rPr>
              <w:t>1270-2021-Q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汪桂丽</w:t>
            </w:r>
          </w:p>
        </w:tc>
        <w:tc>
          <w:tcPr>
            <w:tcW w:w="1184" w:type="dxa"/>
            <w:vAlign w:val="center"/>
          </w:tcPr>
          <w:p>
            <w:pPr>
              <w:snapToGrid w:val="0"/>
              <w:spacing w:line="320" w:lineRule="exact"/>
              <w:jc w:val="center"/>
              <w:rPr>
                <w:sz w:val="22"/>
                <w:szCs w:val="22"/>
                <w:highlight w:val="none"/>
              </w:rPr>
            </w:pPr>
            <w:r>
              <w:rPr>
                <w:sz w:val="22"/>
                <w:szCs w:val="22"/>
                <w:highlight w:val="none"/>
              </w:rPr>
              <w:t>组长</w:t>
            </w:r>
          </w:p>
        </w:tc>
        <w:tc>
          <w:tcPr>
            <w:tcW w:w="5595" w:type="dxa"/>
            <w:gridSpan w:val="3"/>
            <w:vAlign w:val="center"/>
          </w:tcPr>
          <w:p>
            <w:pPr>
              <w:snapToGrid w:val="0"/>
              <w:spacing w:line="320" w:lineRule="exact"/>
              <w:jc w:val="left"/>
              <w:rPr>
                <w:sz w:val="22"/>
                <w:szCs w:val="22"/>
                <w:highlight w:val="none"/>
              </w:rPr>
            </w:pPr>
            <w:r>
              <w:rPr>
                <w:sz w:val="22"/>
                <w:szCs w:val="22"/>
                <w:highlight w:val="none"/>
              </w:rPr>
              <w:t>2021-N1QMS-6043149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刘思顺</w:t>
            </w:r>
          </w:p>
        </w:tc>
        <w:tc>
          <w:tcPr>
            <w:tcW w:w="1184" w:type="dxa"/>
            <w:vAlign w:val="center"/>
          </w:tcPr>
          <w:p>
            <w:pPr>
              <w:snapToGrid w:val="0"/>
              <w:spacing w:line="320" w:lineRule="exact"/>
              <w:jc w:val="center"/>
              <w:rPr>
                <w:sz w:val="22"/>
                <w:szCs w:val="22"/>
                <w:highlight w:val="none"/>
              </w:rPr>
            </w:pPr>
            <w:r>
              <w:rPr>
                <w:sz w:val="22"/>
                <w:szCs w:val="22"/>
                <w:highlight w:val="none"/>
              </w:rPr>
              <w:t>组员</w:t>
            </w:r>
          </w:p>
        </w:tc>
        <w:tc>
          <w:tcPr>
            <w:tcW w:w="5595" w:type="dxa"/>
            <w:gridSpan w:val="3"/>
            <w:vAlign w:val="center"/>
          </w:tcPr>
          <w:p>
            <w:pPr>
              <w:snapToGrid w:val="0"/>
              <w:spacing w:line="320" w:lineRule="exact"/>
              <w:jc w:val="left"/>
              <w:rPr>
                <w:sz w:val="22"/>
                <w:szCs w:val="22"/>
                <w:highlight w:val="none"/>
              </w:rPr>
            </w:pPr>
            <w:r>
              <w:rPr>
                <w:sz w:val="22"/>
                <w:szCs w:val="22"/>
                <w:highlight w:val="none"/>
              </w:rPr>
              <w:t>ISC-JSZJ-448</w:t>
            </w:r>
          </w:p>
          <w:p>
            <w:pPr>
              <w:snapToGrid w:val="0"/>
              <w:spacing w:line="320" w:lineRule="exact"/>
              <w:jc w:val="left"/>
              <w:rPr>
                <w:sz w:val="22"/>
                <w:szCs w:val="22"/>
                <w:highlight w:val="none"/>
              </w:rPr>
            </w:pPr>
            <w:r>
              <w:rPr>
                <w:sz w:val="22"/>
                <w:szCs w:val="22"/>
                <w:highlight w:val="none"/>
              </w:rPr>
              <w:t>青岛昌佳机械有限公司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2021年12月7日13：00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2021年12月7日17：00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val="en-US" w:eastAsia="zh-CN"/>
              </w:rPr>
            </w:pPr>
            <w:r>
              <w:rPr>
                <w:rFonts w:hint="eastAsia" w:ascii="宋体" w:hAnsi="宋体"/>
                <w:b/>
                <w:sz w:val="22"/>
                <w:szCs w:val="22"/>
              </w:rPr>
              <w:t>不一致情况：</w:t>
            </w:r>
            <w:r>
              <w:rPr>
                <w:rFonts w:hint="eastAsia" w:ascii="宋体" w:hAnsi="宋体"/>
                <w:b/>
                <w:sz w:val="22"/>
                <w:szCs w:val="22"/>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2021年12月7日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D0723F"/>
    <w:rsid w:val="1A292CF1"/>
    <w:rsid w:val="2ABC1DA2"/>
    <w:rsid w:val="329329BC"/>
    <w:rsid w:val="4F4C1C97"/>
    <w:rsid w:val="6EED77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付正</cp:lastModifiedBy>
  <dcterms:modified xsi:type="dcterms:W3CDTF">2021-12-04T12:49:57Z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