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10558-2025-EnMS</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70239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沧州市天龙燃烧设备有限公司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潘琳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潘琳、陈文阁</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49545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沧州市天龙燃烧设备有限公司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潘琳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2025-N1EnMS-1304083</w:t>
            </w:r>
          </w:p>
        </w:tc>
        <w:tc>
          <w:tcPr>
            <w:tcW w:w="3145" w:type="dxa"/>
            <w:vAlign w:val="center"/>
          </w:tcPr>
          <w:p w14:paraId="1EF07270">
            <w:pPr>
              <w:spacing w:line="360" w:lineRule="exact"/>
              <w:jc w:val="center"/>
              <w:rPr>
                <w:szCs w:val="21"/>
              </w:rPr>
            </w:pPr>
            <w:r>
              <w:t>2.7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陈文阁</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2024-N1EnMS-1034532</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能源管理体系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23331-2020/ISO 50001 : 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2025年05月20日上午至2025年05月21日下午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EnMS:燃烧器、燃气调压箱、燃气调压器、燃气调压装置的设计、生产制造和D类压力容器（过滤器、汇管）的制造所涉及的能源管理活动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沧县纸房头工业园区</w:t>
      </w:r>
    </w:p>
    <w:p w14:paraId="5FB2C4BD">
      <w:pPr>
        <w:spacing w:line="360" w:lineRule="auto"/>
        <w:ind w:firstLine="420" w:firstLineChars="200"/>
      </w:pPr>
      <w:r>
        <w:rPr>
          <w:rFonts w:hint="eastAsia"/>
        </w:rPr>
        <w:t>办公地址：</w:t>
      </w:r>
      <w:r>
        <w:rPr>
          <w:rFonts w:hint="eastAsia"/>
        </w:rPr>
        <w:t>沧县纸房头工业园区</w:t>
      </w:r>
    </w:p>
    <w:p w14:paraId="3E2A92FF">
      <w:pPr>
        <w:spacing w:line="360" w:lineRule="auto"/>
        <w:ind w:firstLine="420" w:firstLineChars="200"/>
      </w:pPr>
      <w:r>
        <w:rPr>
          <w:rFonts w:hint="eastAsia"/>
        </w:rPr>
        <w:t>经营地址：</w:t>
      </w:r>
      <w:bookmarkStart w:id="14" w:name="生产地址"/>
      <w:bookmarkEnd w:id="14"/>
      <w:r>
        <w:rPr>
          <w:rFonts w:hint="eastAsia"/>
        </w:rPr>
        <w:t>沧县纸房头工业园区</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2025年05月19日 08:30至2025年05月19日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沧州市天龙燃烧设备有限公司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潘琳、陈文阁</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37278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