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bookmarkStart w:id="0" w:name="_GoBack"/>
      <w:bookmarkEnd w:id="0"/>
      <w:r>
        <w:rPr>
          <w:rFonts w:hint="eastAsia" w:ascii="隶书" w:hAnsi="宋体" w:eastAsia="隶书"/>
          <w:bCs/>
          <w:color w:val="000000"/>
          <w:sz w:val="36"/>
          <w:szCs w:val="36"/>
        </w:rPr>
        <w:t>管理体系审核记录表</w:t>
      </w:r>
    </w:p>
    <w:tbl>
      <w:tblPr>
        <w:tblStyle w:val="14"/>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58"/>
        <w:gridCol w:w="1059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5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6"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办公室（</w:t>
            </w:r>
            <w:r>
              <w:rPr>
                <w:rFonts w:hint="eastAsia"/>
                <w:sz w:val="24"/>
                <w:szCs w:val="24"/>
                <w:lang w:val="en-US" w:eastAsia="zh-CN"/>
              </w:rPr>
              <w:t xml:space="preserve">含员工代表） </w:t>
            </w:r>
            <w:r>
              <w:rPr>
                <w:rFonts w:hint="eastAsia"/>
                <w:sz w:val="24"/>
                <w:szCs w:val="24"/>
              </w:rPr>
              <w:t xml:space="preserve">   </w:t>
            </w:r>
            <w:r>
              <w:rPr>
                <w:rFonts w:hint="eastAsia"/>
                <w:sz w:val="24"/>
                <w:szCs w:val="24"/>
                <w:highlight w:val="none"/>
              </w:rPr>
              <w:t>主管领导：</w:t>
            </w:r>
            <w:r>
              <w:rPr>
                <w:rFonts w:hint="eastAsia"/>
                <w:sz w:val="24"/>
                <w:szCs w:val="24"/>
                <w:highlight w:val="none"/>
                <w:lang w:val="en-US" w:eastAsia="zh-CN"/>
              </w:rPr>
              <w:t>孙海青</w:t>
            </w:r>
            <w:r>
              <w:rPr>
                <w:rFonts w:hint="eastAsia"/>
                <w:sz w:val="24"/>
                <w:szCs w:val="24"/>
                <w:highlight w:val="none"/>
              </w:rPr>
              <w:t xml:space="preserve"> </w:t>
            </w:r>
            <w:r>
              <w:rPr>
                <w:sz w:val="24"/>
                <w:szCs w:val="24"/>
                <w:highlight w:val="none"/>
              </w:rPr>
              <w:t xml:space="preserve"> </w:t>
            </w:r>
            <w:r>
              <w:rPr>
                <w:rFonts w:hint="eastAsia"/>
                <w:sz w:val="24"/>
                <w:szCs w:val="24"/>
                <w:highlight w:val="none"/>
                <w:lang w:val="en-US" w:eastAsia="zh-CN"/>
              </w:rPr>
              <w:t xml:space="preserve"> </w:t>
            </w:r>
            <w:r>
              <w:rPr>
                <w:rFonts w:hint="eastAsia"/>
                <w:sz w:val="24"/>
                <w:szCs w:val="24"/>
                <w:lang w:val="en-US" w:eastAsia="zh-CN"/>
              </w:rPr>
              <w:t>员工代表：盛特奇</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center"/>
          </w:tcPr>
          <w:p/>
        </w:tc>
        <w:tc>
          <w:tcPr>
            <w:tcW w:w="1058" w:type="dxa"/>
            <w:vMerge w:val="continue"/>
            <w:vAlign w:val="center"/>
          </w:tcPr>
          <w:p/>
        </w:tc>
        <w:tc>
          <w:tcPr>
            <w:tcW w:w="10596" w:type="dxa"/>
            <w:vAlign w:val="center"/>
          </w:tcPr>
          <w:p>
            <w:pPr>
              <w:rPr>
                <w:rFonts w:hint="default"/>
                <w:sz w:val="24"/>
                <w:szCs w:val="24"/>
                <w:lang w:val="en-US"/>
              </w:rPr>
            </w:pPr>
            <w:r>
              <w:rPr>
                <w:rFonts w:hint="eastAsia"/>
                <w:sz w:val="24"/>
                <w:szCs w:val="24"/>
              </w:rPr>
              <w:t>审核员：</w:t>
            </w:r>
            <w:r>
              <w:rPr>
                <w:rFonts w:hint="eastAsia"/>
                <w:sz w:val="24"/>
                <w:szCs w:val="24"/>
                <w:lang w:val="en-US" w:eastAsia="zh-CN"/>
              </w:rPr>
              <w:t>温红玲</w:t>
            </w:r>
            <w:r>
              <w:rPr>
                <w:rFonts w:hint="eastAsia"/>
                <w:sz w:val="24"/>
                <w:szCs w:val="24"/>
              </w:rPr>
              <w:t xml:space="preserve">  审核时间：</w:t>
            </w:r>
            <w:r>
              <w:rPr>
                <w:rFonts w:hint="eastAsia" w:cs="Times New Roman"/>
                <w:b/>
                <w:kern w:val="2"/>
                <w:sz w:val="21"/>
                <w:szCs w:val="21"/>
                <w:lang w:val="en-US" w:eastAsia="zh-CN" w:bidi="ar-SA"/>
              </w:rPr>
              <w:t>2021-12-16~2021-12-17</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center"/>
          </w:tcPr>
          <w:p/>
        </w:tc>
        <w:tc>
          <w:tcPr>
            <w:tcW w:w="1058" w:type="dxa"/>
            <w:vMerge w:val="continue"/>
            <w:vAlign w:val="center"/>
          </w:tcPr>
          <w:p/>
        </w:tc>
        <w:tc>
          <w:tcPr>
            <w:tcW w:w="10596" w:type="dxa"/>
            <w:vAlign w:val="center"/>
          </w:tcPr>
          <w:p>
            <w:pPr>
              <w:spacing w:line="300" w:lineRule="exact"/>
              <w:rPr>
                <w:rFonts w:hint="eastAsia"/>
                <w:sz w:val="21"/>
                <w:szCs w:val="21"/>
              </w:rPr>
            </w:pPr>
            <w:r>
              <w:rPr>
                <w:rFonts w:hint="eastAsia"/>
              </w:rPr>
              <w:t>审核条款：</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QMS-2015 :</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5.3岗位/职责 /权限；6.2质量目标及其实现的策划；7.1.2人员； 7.1.6组织知识；7.2能力；7.3意识；7.5文件化信息； 8.2产品和服务的要求； 8.4外部提供供方的控制；8.5.3顾客或外部供方的财产；9.1.1监视、测量、分析和评价总则；9.1.2顾客满意；9.1.3分析与评价；9.2内部审核；10.2纠正措施；</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5.3组织的角色、职责和权限; 6.1.2环境因素； 6.1.3合规义务；6.2目标及其达成的策划；7.2能力；7.3意识；7.5文件化信息； 8.1运行策划和控制；8.2应急准备和响应；9.1.1监视、测量、分析和评价总则；9.1.2符合性评估；9.2内部审核；10.2不符合和纠正措施；</w:t>
            </w:r>
          </w:p>
          <w:p>
            <w:pPr>
              <w:pStyle w:val="11"/>
              <w:bidi w:val="0"/>
              <w:ind w:left="0" w:leftChars="0" w:firstLine="0" w:firstLineChars="0"/>
              <w:rPr>
                <w:rFonts w:hint="eastAsia" w:ascii="Times New Roman" w:hAnsi="Times New Roman" w:cs="Times New Roman"/>
                <w:sz w:val="20"/>
                <w:lang w:val="de-DE"/>
              </w:rPr>
            </w:pPr>
            <w:r>
              <w:rPr>
                <w:rFonts w:hint="eastAsia" w:ascii="Times New Roman" w:hAnsi="Times New Roman" w:cs="Times New Roman"/>
                <w:sz w:val="20"/>
                <w:lang w:val="de-DE"/>
              </w:rPr>
              <w:t xml:space="preserve">ISO 45001：2018 </w:t>
            </w:r>
          </w:p>
          <w:p>
            <w:pPr>
              <w:pStyle w:val="11"/>
              <w:bidi w:val="0"/>
              <w:ind w:left="0" w:leftChars="0" w:firstLine="0" w:firstLineChars="0"/>
            </w:pPr>
            <w:r>
              <w:rPr>
                <w:rFonts w:hint="eastAsia" w:ascii="Times New Roman" w:hAnsi="Times New Roman" w:cs="Times New Roman"/>
                <w:sz w:val="20"/>
                <w:lang w:val="de-DE"/>
              </w:rPr>
              <w:t>5.3组织的角色、职责和权限; 6.1.2危险源； 6.1.3合规义务；6.2目标及其达成的策划；7.2能力；7.3意识；7.5文件化信息； 8.1运行策划和控制；8.2应急准备和响应；9.1.1监视、测量、分析和评价总则；9.1.2符合性评估；9.2内部审核；10.2不符合和纠正措施；5.4 工作人员的协商和参与</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60" w:type="dxa"/>
            <w:vAlign w:val="center"/>
          </w:tcPr>
          <w:p>
            <w:r>
              <w:rPr>
                <w:rFonts w:hint="eastAsia"/>
                <w:szCs w:val="21"/>
              </w:rPr>
              <w:t>组织的岗位、职责权限</w:t>
            </w:r>
          </w:p>
        </w:tc>
        <w:tc>
          <w:tcPr>
            <w:tcW w:w="1058" w:type="dxa"/>
            <w:vAlign w:val="center"/>
          </w:tcPr>
          <w:p>
            <w:pPr>
              <w:rPr>
                <w:szCs w:val="21"/>
              </w:rPr>
            </w:pPr>
            <w:r>
              <w:rPr>
                <w:rFonts w:hint="eastAsia"/>
                <w:szCs w:val="21"/>
              </w:rPr>
              <w:t>QEO5.3</w:t>
            </w:r>
          </w:p>
          <w:p>
            <w:pPr>
              <w:pStyle w:val="17"/>
            </w:pPr>
          </w:p>
        </w:tc>
        <w:tc>
          <w:tcPr>
            <w:tcW w:w="10596" w:type="dxa"/>
            <w:vAlign w:val="center"/>
          </w:tcPr>
          <w:p>
            <w:pPr>
              <w:ind w:firstLine="420" w:firstLineChars="200"/>
              <w:rPr>
                <w:rFonts w:hint="eastAsia"/>
                <w:lang w:eastAsia="zh-CN"/>
              </w:rPr>
            </w:pPr>
            <w:r>
              <w:rPr>
                <w:rFonts w:hint="eastAsia"/>
              </w:rPr>
              <w:t>部门负责人：</w:t>
            </w:r>
            <w:r>
              <w:rPr>
                <w:rFonts w:hint="eastAsia"/>
                <w:lang w:eastAsia="zh-CN"/>
              </w:rPr>
              <w:t>孙海青</w:t>
            </w:r>
          </w:p>
          <w:p>
            <w:pPr>
              <w:numPr>
                <w:ilvl w:val="0"/>
                <w:numId w:val="1"/>
              </w:numPr>
              <w:ind w:left="0" w:leftChars="0" w:firstLine="420" w:firstLineChars="200"/>
              <w:rPr>
                <w:rFonts w:hint="eastAsia"/>
              </w:rPr>
            </w:pPr>
            <w:r>
              <w:rPr>
                <w:rFonts w:hint="eastAsia"/>
              </w:rPr>
              <w:t>负责中心工作协调与进度管理、重要工作的督办与落实工作；</w:t>
            </w:r>
          </w:p>
          <w:p>
            <w:pPr>
              <w:numPr>
                <w:ilvl w:val="0"/>
                <w:numId w:val="1"/>
              </w:numPr>
              <w:ind w:left="0" w:leftChars="0" w:firstLine="420" w:firstLineChars="200"/>
              <w:rPr>
                <w:rFonts w:hint="eastAsia"/>
              </w:rPr>
            </w:pPr>
            <w:r>
              <w:rPr>
                <w:rFonts w:hint="eastAsia"/>
              </w:rPr>
              <w:t>负责中心制度建设和执行管理工作；</w:t>
            </w:r>
          </w:p>
          <w:p>
            <w:pPr>
              <w:numPr>
                <w:ilvl w:val="0"/>
                <w:numId w:val="1"/>
              </w:numPr>
              <w:ind w:left="0" w:leftChars="0" w:firstLine="420" w:firstLineChars="200"/>
              <w:rPr>
                <w:rFonts w:hint="eastAsia"/>
              </w:rPr>
            </w:pPr>
            <w:r>
              <w:rPr>
                <w:rFonts w:hint="eastAsia"/>
              </w:rPr>
              <w:t>负责地震应急宏观调查和科学考察日常管理工作;</w:t>
            </w:r>
          </w:p>
          <w:p>
            <w:pPr>
              <w:numPr>
                <w:ilvl w:val="0"/>
                <w:numId w:val="1"/>
              </w:numPr>
              <w:ind w:left="0" w:leftChars="0" w:firstLine="420" w:firstLineChars="200"/>
              <w:rPr>
                <w:rFonts w:hint="eastAsia"/>
              </w:rPr>
            </w:pPr>
            <w:r>
              <w:rPr>
                <w:rFonts w:hint="eastAsia"/>
              </w:rPr>
              <w:t>负责工作协调与项目进度管理及重要事项的督办与落实；</w:t>
            </w:r>
          </w:p>
          <w:p>
            <w:pPr>
              <w:numPr>
                <w:ilvl w:val="0"/>
                <w:numId w:val="1"/>
              </w:numPr>
              <w:ind w:left="0" w:leftChars="0" w:firstLine="420" w:firstLineChars="200"/>
              <w:rPr>
                <w:rFonts w:hint="eastAsia"/>
              </w:rPr>
            </w:pPr>
            <w:r>
              <w:rPr>
                <w:rFonts w:hint="eastAsia"/>
              </w:rPr>
              <w:t>负责预算、资产、采购工作；</w:t>
            </w:r>
          </w:p>
          <w:p>
            <w:pPr>
              <w:numPr>
                <w:ilvl w:val="0"/>
                <w:numId w:val="1"/>
              </w:numPr>
              <w:ind w:left="0" w:leftChars="0" w:firstLine="420" w:firstLineChars="200"/>
              <w:rPr>
                <w:rFonts w:hint="eastAsia"/>
              </w:rPr>
            </w:pPr>
            <w:r>
              <w:rPr>
                <w:rFonts w:hint="eastAsia"/>
              </w:rPr>
              <w:t>负责绩效考核管理工作；</w:t>
            </w:r>
          </w:p>
          <w:p>
            <w:pPr>
              <w:numPr>
                <w:ilvl w:val="0"/>
                <w:numId w:val="1"/>
              </w:numPr>
              <w:ind w:left="0" w:leftChars="0" w:firstLine="420" w:firstLineChars="200"/>
              <w:rPr>
                <w:rFonts w:hint="eastAsia"/>
              </w:rPr>
            </w:pPr>
            <w:r>
              <w:rPr>
                <w:rFonts w:hint="eastAsia"/>
              </w:rPr>
              <w:t>负责中心文件、档案、文印、内勤管理工作；</w:t>
            </w:r>
          </w:p>
          <w:p>
            <w:pPr>
              <w:numPr>
                <w:ilvl w:val="0"/>
                <w:numId w:val="1"/>
              </w:numPr>
              <w:ind w:left="0" w:leftChars="0" w:firstLine="420" w:firstLineChars="200"/>
              <w:rPr>
                <w:rFonts w:hint="eastAsia"/>
              </w:rPr>
            </w:pPr>
            <w:r>
              <w:rPr>
                <w:rFonts w:hint="eastAsia"/>
              </w:rPr>
              <w:t>负责科技开发政策法规、科技成果转化管理工作；</w:t>
            </w:r>
          </w:p>
          <w:p>
            <w:pPr>
              <w:numPr>
                <w:ilvl w:val="0"/>
                <w:numId w:val="1"/>
              </w:numPr>
              <w:ind w:left="0" w:leftChars="0" w:firstLine="420" w:firstLineChars="200"/>
              <w:rPr>
                <w:rFonts w:hint="eastAsia"/>
              </w:rPr>
            </w:pPr>
            <w:r>
              <w:rPr>
                <w:rFonts w:hint="eastAsia"/>
              </w:rPr>
              <w:t>负责开发服务项目洽谈、合同签署、项目下达及统计考核等相关工作；</w:t>
            </w:r>
          </w:p>
          <w:p>
            <w:pPr>
              <w:numPr>
                <w:ilvl w:val="0"/>
                <w:numId w:val="1"/>
              </w:numPr>
              <w:ind w:left="0" w:leftChars="0" w:firstLine="420" w:firstLineChars="200"/>
              <w:rPr>
                <w:rFonts w:hint="eastAsia"/>
              </w:rPr>
            </w:pPr>
            <w:r>
              <w:rPr>
                <w:rFonts w:hint="eastAsia"/>
              </w:rPr>
              <w:t>负责中心外协（分包）、劳务支出、交通费结算管理工作；</w:t>
            </w:r>
          </w:p>
          <w:p>
            <w:pPr>
              <w:numPr>
                <w:ilvl w:val="0"/>
                <w:numId w:val="1"/>
              </w:numPr>
              <w:ind w:left="0" w:leftChars="0" w:firstLine="420" w:firstLineChars="200"/>
              <w:rPr>
                <w:rFonts w:hint="eastAsia"/>
              </w:rPr>
            </w:pPr>
            <w:r>
              <w:rPr>
                <w:rFonts w:hint="eastAsia"/>
              </w:rPr>
              <w:t>负责人员教育培训、外聘人员管理、招聘工作；</w:t>
            </w:r>
          </w:p>
          <w:p>
            <w:pPr>
              <w:numPr>
                <w:ilvl w:val="0"/>
                <w:numId w:val="1"/>
              </w:numPr>
              <w:ind w:left="0" w:leftChars="0" w:firstLine="420" w:firstLineChars="200"/>
              <w:rPr>
                <w:rFonts w:hint="eastAsia"/>
              </w:rPr>
            </w:pPr>
            <w:r>
              <w:rPr>
                <w:rFonts w:hint="eastAsia"/>
              </w:rPr>
              <w:t>负责后勤、安全生产、保密、信息等日常管理工作；</w:t>
            </w:r>
          </w:p>
          <w:p>
            <w:pPr>
              <w:numPr>
                <w:ilvl w:val="0"/>
                <w:numId w:val="1"/>
              </w:numPr>
              <w:ind w:left="0" w:leftChars="0" w:firstLine="420" w:firstLineChars="200"/>
              <w:rPr>
                <w:rFonts w:hint="eastAsia"/>
              </w:rPr>
            </w:pPr>
            <w:r>
              <w:rPr>
                <w:rFonts w:hint="eastAsia"/>
              </w:rPr>
              <w:t>负责公务接待、会务组织工作；</w:t>
            </w:r>
          </w:p>
          <w:p>
            <w:pPr>
              <w:numPr>
                <w:ilvl w:val="0"/>
                <w:numId w:val="1"/>
              </w:numPr>
              <w:ind w:left="0" w:leftChars="0" w:firstLine="420" w:firstLineChars="200"/>
              <w:rPr>
                <w:rFonts w:hint="eastAsia"/>
              </w:rPr>
            </w:pPr>
            <w:r>
              <w:rPr>
                <w:rFonts w:hint="eastAsia"/>
              </w:rPr>
              <w:t>负责计量认证日常运维管理工作；</w:t>
            </w:r>
          </w:p>
          <w:p>
            <w:pPr>
              <w:numPr>
                <w:ilvl w:val="0"/>
                <w:numId w:val="1"/>
              </w:numPr>
              <w:ind w:left="0" w:leftChars="0" w:firstLine="420" w:firstLineChars="200"/>
              <w:rPr>
                <w:rFonts w:hint="eastAsia"/>
              </w:rPr>
            </w:pPr>
            <w:r>
              <w:rPr>
                <w:rFonts w:hint="eastAsia"/>
              </w:rPr>
              <w:t>完成领导交办的其他工作。</w:t>
            </w:r>
          </w:p>
          <w:p>
            <w:pPr>
              <w:ind w:firstLine="630" w:firstLineChars="300"/>
              <w:rPr>
                <w:rFonts w:hint="eastAsia"/>
              </w:rPr>
            </w:pPr>
            <w:r>
              <w:rPr>
                <w:rFonts w:hint="eastAsia"/>
              </w:rPr>
              <w:t>询问</w:t>
            </w:r>
            <w:r>
              <w:rPr>
                <w:rFonts w:hint="eastAsia"/>
                <w:lang w:eastAsia="zh-CN"/>
              </w:rPr>
              <w:t>办公室</w:t>
            </w:r>
            <w:r>
              <w:rPr>
                <w:rFonts w:hint="eastAsia"/>
              </w:rPr>
              <w:t>负责人</w:t>
            </w:r>
            <w:r>
              <w:rPr>
                <w:rFonts w:hint="eastAsia"/>
                <w:lang w:eastAsia="zh-CN"/>
              </w:rPr>
              <w:t>孙海青</w:t>
            </w:r>
            <w:r>
              <w:rPr>
                <w:rFonts w:hint="eastAsia"/>
              </w:rPr>
              <w:t>，职责明确。</w:t>
            </w:r>
          </w:p>
          <w:p>
            <w:pPr>
              <w:pStyle w:val="12"/>
            </w:pPr>
            <w:r>
              <w:rPr>
                <w:rFonts w:hint="eastAsia"/>
                <w:lang w:val="en-US" w:eastAsia="zh-CN"/>
              </w:rPr>
              <w:t>企业实际情况等疫情结束后现场进行核实。</w:t>
            </w:r>
          </w:p>
        </w:tc>
        <w:tc>
          <w:tcPr>
            <w:tcW w:w="89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工作人员参与和协商</w:t>
            </w:r>
          </w:p>
        </w:tc>
        <w:tc>
          <w:tcPr>
            <w:tcW w:w="1058" w:type="dxa"/>
            <w:vAlign w:val="center"/>
          </w:tcPr>
          <w:p>
            <w:pPr>
              <w:rPr>
                <w:rFonts w:ascii="Times New Roman" w:hAnsi="Times New Roman" w:eastAsia="宋体" w:cs="Times New Roman"/>
                <w:kern w:val="2"/>
                <w:sz w:val="21"/>
                <w:szCs w:val="21"/>
                <w:lang w:val="en-US" w:eastAsia="zh-CN" w:bidi="ar-SA"/>
              </w:rPr>
            </w:pPr>
            <w:r>
              <w:rPr>
                <w:rFonts w:hint="eastAsia"/>
                <w:szCs w:val="21"/>
              </w:rPr>
              <w:t>O</w:t>
            </w:r>
            <w:r>
              <w:rPr>
                <w:szCs w:val="21"/>
              </w:rPr>
              <w:t>5.4</w:t>
            </w:r>
          </w:p>
        </w:tc>
        <w:tc>
          <w:tcPr>
            <w:tcW w:w="10596" w:type="dxa"/>
            <w:vAlign w:val="center"/>
          </w:tcPr>
          <w:p>
            <w:pPr>
              <w:spacing w:line="240" w:lineRule="auto"/>
              <w:ind w:firstLine="420" w:firstLineChars="200"/>
            </w:pPr>
            <w:r>
              <w:rPr>
                <w:rFonts w:hint="eastAsia"/>
              </w:rPr>
              <w:t>为协调、沟通</w:t>
            </w:r>
            <w:r>
              <w:rPr>
                <w:rFonts w:hint="eastAsia"/>
                <w:lang w:eastAsia="zh-CN"/>
              </w:rPr>
              <w:t>震防中心</w:t>
            </w:r>
            <w:r>
              <w:rPr>
                <w:rFonts w:hint="eastAsia"/>
              </w:rPr>
              <w:t>的职业健康安全事务，保证</w:t>
            </w:r>
            <w:r>
              <w:rPr>
                <w:rFonts w:hint="eastAsia"/>
                <w:lang w:eastAsia="zh-CN"/>
              </w:rPr>
              <w:t>震防中心</w:t>
            </w:r>
            <w:r>
              <w:rPr>
                <w:rFonts w:hint="eastAsia"/>
              </w:rPr>
              <w:t>职业健康安全管理体系的有效运行，</w:t>
            </w:r>
            <w:r>
              <w:rPr>
                <w:rFonts w:hint="eastAsia"/>
                <w:lang w:eastAsia="zh-CN"/>
              </w:rPr>
              <w:t>震防中心</w:t>
            </w:r>
            <w:r>
              <w:rPr>
                <w:rFonts w:hint="eastAsia"/>
              </w:rPr>
              <w:t xml:space="preserve">特任命  </w:t>
            </w:r>
            <w:r>
              <w:rPr>
                <w:rFonts w:hint="eastAsia"/>
                <w:lang w:val="en-US" w:eastAsia="zh-CN"/>
              </w:rPr>
              <w:t xml:space="preserve">盛特奇 </w:t>
            </w:r>
            <w:r>
              <w:rPr>
                <w:rFonts w:hint="eastAsia"/>
              </w:rPr>
              <w:t>为</w:t>
            </w:r>
            <w:r>
              <w:rPr>
                <w:rFonts w:hint="eastAsia"/>
                <w:lang w:eastAsia="zh-CN"/>
              </w:rPr>
              <w:t>震防中心</w:t>
            </w:r>
            <w:r>
              <w:rPr>
                <w:rFonts w:hint="eastAsia"/>
              </w:rPr>
              <w:t>员工代表，具体职责如下：</w:t>
            </w:r>
          </w:p>
          <w:p>
            <w:pPr>
              <w:spacing w:line="240" w:lineRule="auto"/>
              <w:ind w:firstLine="420" w:firstLineChars="200"/>
              <w:rPr>
                <w:rFonts w:hint="eastAsia"/>
              </w:rPr>
            </w:pPr>
            <w:r>
              <w:rPr>
                <w:rFonts w:hint="eastAsia"/>
              </w:rPr>
              <w:t>1、参与风险管理方针和程序的制定和评审；</w:t>
            </w:r>
          </w:p>
          <w:p>
            <w:pPr>
              <w:spacing w:line="240" w:lineRule="auto"/>
              <w:ind w:firstLine="420" w:firstLineChars="200"/>
              <w:rPr>
                <w:rFonts w:hint="eastAsia"/>
              </w:rPr>
            </w:pPr>
            <w:r>
              <w:rPr>
                <w:rFonts w:hint="eastAsia"/>
              </w:rPr>
              <w:t>2、参与商讨影响工作场所职业健康安全的任何变化；</w:t>
            </w:r>
          </w:p>
          <w:p>
            <w:pPr>
              <w:spacing w:line="240" w:lineRule="auto"/>
              <w:ind w:firstLine="420" w:firstLineChars="200"/>
              <w:rPr>
                <w:rFonts w:hint="eastAsia"/>
              </w:rPr>
            </w:pPr>
            <w:r>
              <w:rPr>
                <w:rFonts w:hint="eastAsia"/>
              </w:rPr>
              <w:t>3、参与职业健康安全事务；</w:t>
            </w:r>
          </w:p>
          <w:p>
            <w:pPr>
              <w:spacing w:line="240" w:lineRule="auto"/>
              <w:ind w:firstLine="420" w:firstLineChars="200"/>
              <w:rPr>
                <w:rFonts w:hint="eastAsia"/>
              </w:rPr>
            </w:pPr>
            <w:r>
              <w:rPr>
                <w:rFonts w:hint="eastAsia"/>
              </w:rPr>
              <w:t>4、负责内部员工安全环保信息的交流与沟通；</w:t>
            </w:r>
          </w:p>
          <w:p>
            <w:pPr>
              <w:spacing w:line="240" w:lineRule="auto"/>
              <w:ind w:firstLine="420" w:firstLineChars="200"/>
              <w:rPr>
                <w:rFonts w:hint="eastAsia"/>
              </w:rPr>
            </w:pPr>
            <w:r>
              <w:rPr>
                <w:rFonts w:hint="eastAsia"/>
              </w:rPr>
              <w:t>5、参与公司管理方针和管理目标的制定；</w:t>
            </w:r>
          </w:p>
          <w:p>
            <w:pPr>
              <w:spacing w:line="240" w:lineRule="auto"/>
              <w:ind w:firstLine="420" w:firstLineChars="200"/>
              <w:rPr>
                <w:rFonts w:hint="eastAsia"/>
              </w:rPr>
            </w:pPr>
            <w:r>
              <w:rPr>
                <w:rFonts w:hint="eastAsia"/>
              </w:rPr>
              <w:t>6、参与安全事故的处理。</w:t>
            </w:r>
          </w:p>
          <w:p>
            <w:pPr>
              <w:pStyle w:val="12"/>
              <w:rPr>
                <w:rFonts w:hint="eastAsia"/>
              </w:rPr>
            </w:pPr>
            <w:r>
              <w:rPr>
                <w:rFonts w:hint="eastAsia"/>
              </w:rPr>
              <w:t>询问</w:t>
            </w:r>
            <w:r>
              <w:rPr>
                <w:rFonts w:hint="eastAsia"/>
                <w:lang w:eastAsia="zh-CN"/>
              </w:rPr>
              <w:t>员工代表</w:t>
            </w:r>
            <w:r>
              <w:rPr>
                <w:rFonts w:hint="eastAsia"/>
                <w:lang w:val="en-US" w:eastAsia="zh-CN"/>
              </w:rPr>
              <w:t>盛特奇</w:t>
            </w:r>
            <w:r>
              <w:rPr>
                <w:rFonts w:hint="eastAsia"/>
              </w:rPr>
              <w:t>，职责明确。</w:t>
            </w:r>
          </w:p>
          <w:p>
            <w:pPr>
              <w:pStyle w:val="12"/>
              <w:rPr>
                <w:rFonts w:hint="eastAsia"/>
                <w:lang w:val="en-US" w:eastAsia="zh-CN"/>
              </w:rPr>
            </w:pPr>
            <w:r>
              <w:rPr>
                <w:rFonts w:hint="eastAsia"/>
                <w:lang w:val="en-US" w:eastAsia="zh-CN"/>
              </w:rPr>
              <w:t>企业实际情况等疫情结束后现场进行核实。</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160" w:type="dxa"/>
            <w:vAlign w:val="center"/>
          </w:tcPr>
          <w:p>
            <w:pPr>
              <w:rPr>
                <w:rFonts w:hint="eastAsia" w:ascii="Times New Roman" w:hAnsi="Times New Roman" w:eastAsia="宋体" w:cs="Times New Roman"/>
                <w:color w:val="auto"/>
                <w:kern w:val="2"/>
                <w:sz w:val="21"/>
                <w:lang w:val="en-US" w:eastAsia="zh-CN" w:bidi="ar-SA"/>
              </w:rPr>
            </w:pPr>
            <w:r>
              <w:rPr>
                <w:rFonts w:hint="eastAsia"/>
                <w:color w:val="auto"/>
              </w:rPr>
              <w:t>环境因素危险源的识别和评价</w:t>
            </w:r>
          </w:p>
        </w:tc>
        <w:tc>
          <w:tcPr>
            <w:tcW w:w="1058" w:type="dxa"/>
            <w:vAlign w:val="center"/>
          </w:tcPr>
          <w:p>
            <w:pPr>
              <w:rPr>
                <w:color w:val="auto"/>
              </w:rPr>
            </w:pPr>
            <w:r>
              <w:rPr>
                <w:rFonts w:hint="eastAsia"/>
                <w:color w:val="auto"/>
              </w:rPr>
              <w:t>EO</w:t>
            </w:r>
          </w:p>
          <w:p>
            <w:pPr>
              <w:rPr>
                <w:rFonts w:hint="eastAsia" w:ascii="Times New Roman" w:hAnsi="Times New Roman" w:eastAsia="宋体" w:cs="Times New Roman"/>
                <w:color w:val="auto"/>
                <w:kern w:val="2"/>
                <w:sz w:val="21"/>
                <w:lang w:val="en-US" w:eastAsia="zh-CN" w:bidi="ar-SA"/>
              </w:rPr>
            </w:pPr>
            <w:r>
              <w:rPr>
                <w:rFonts w:hint="eastAsia"/>
                <w:color w:val="auto"/>
              </w:rPr>
              <w:t>6.1.2</w:t>
            </w:r>
          </w:p>
        </w:tc>
        <w:tc>
          <w:tcPr>
            <w:tcW w:w="10596" w:type="dxa"/>
            <w:vAlign w:val="top"/>
          </w:tcPr>
          <w:p>
            <w:pPr>
              <w:rPr>
                <w:rFonts w:hint="eastAsia"/>
                <w:lang w:val="en-US" w:eastAsia="zh-CN"/>
              </w:rPr>
            </w:pPr>
            <w:r>
              <w:rPr>
                <w:rFonts w:hint="eastAsia"/>
                <w:lang w:val="en-US" w:eastAsia="zh-CN"/>
              </w:rPr>
              <w:t>提供了ZJZZ-P-04-2021《</w:t>
            </w:r>
            <w:r>
              <w:rPr>
                <w:rFonts w:hint="eastAsia"/>
                <w:lang w:val="zh-CN" w:eastAsia="zh-CN"/>
              </w:rPr>
              <w:t>环境因素识别与评价管理程序</w:t>
            </w:r>
            <w:r>
              <w:rPr>
                <w:rFonts w:hint="eastAsia"/>
                <w:lang w:val="en-US" w:eastAsia="zh-CN"/>
              </w:rPr>
              <w:t>》、ZJZZ-P-05-2021《</w:t>
            </w:r>
            <w:r>
              <w:rPr>
                <w:rFonts w:hint="eastAsia"/>
                <w:lang w:val="zh-CN" w:eastAsia="zh-CN"/>
              </w:rPr>
              <w:t>危险源辨识与风险评价控制措施管理程</w:t>
            </w:r>
            <w:r>
              <w:rPr>
                <w:rFonts w:hint="eastAsia"/>
                <w:lang w:val="en-US" w:eastAsia="zh-CN"/>
              </w:rPr>
              <w:t>》，对环境因素、危险源的识别、评价结果、控制手段等做出了规定。</w:t>
            </w:r>
          </w:p>
          <w:p>
            <w:pPr>
              <w:rPr>
                <w:rFonts w:hint="eastAsia"/>
                <w:lang w:val="en-US" w:eastAsia="zh-CN"/>
              </w:rPr>
            </w:pPr>
            <w:r>
              <w:rPr>
                <w:rFonts w:hint="eastAsia"/>
                <w:lang w:val="en-US" w:eastAsia="zh-CN"/>
              </w:rPr>
              <w:t>部门负责人介绍了对环境因素、危险源进行了辨识，考虑了三种时态，过去、现在和将来，三种状态，正常、异常和紧急，按照办公区域及工作过程，另外按照区域及工作过程等进行了辨识。</w:t>
            </w:r>
          </w:p>
          <w:p>
            <w:pPr>
              <w:rPr>
                <w:rFonts w:hint="eastAsia"/>
                <w:lang w:val="en-US" w:eastAsia="zh-CN"/>
              </w:rPr>
            </w:pPr>
            <w:r>
              <w:rPr>
                <w:rFonts w:hint="eastAsia"/>
                <w:lang w:val="en-US" w:eastAsia="zh-CN"/>
              </w:rPr>
              <w:t>查《环境因素识别、评价表》，对本部门办公等有关过程的环境因素。分别识别了日常办公过程中的固废（废电池、灯管、墨盒、笔）造成的地面污染、水资源利用（拖地、厕所用水）的水资源消耗、照明、空调、办公设施等电能消耗、意外火灾引起的污染大气、污染地面、资源消耗、等环境因素。</w:t>
            </w:r>
          </w:p>
          <w:p>
            <w:pPr>
              <w:rPr>
                <w:rFonts w:hint="eastAsia"/>
                <w:lang w:val="en-US" w:eastAsia="zh-CN"/>
              </w:rPr>
            </w:pPr>
            <w:r>
              <w:rPr>
                <w:rFonts w:hint="eastAsia"/>
                <w:lang w:val="en-US" w:eastAsia="zh-CN"/>
              </w:rPr>
              <w:t>查到：《重要环境因素清单》，公司涉及重要环境因素：火灾、废气、噪声、固体废弃物的排放、废水排放等，本部门涉及的重要环境因素：火灾、固废排放。</w:t>
            </w:r>
          </w:p>
          <w:p>
            <w:pPr>
              <w:rPr>
                <w:rFonts w:hint="eastAsia"/>
                <w:lang w:val="en-US" w:eastAsia="zh-CN"/>
              </w:rPr>
            </w:pPr>
            <w:r>
              <w:rPr>
                <w:rFonts w:hint="eastAsia"/>
                <w:lang w:val="en-US" w:eastAsia="zh-CN"/>
              </w:rPr>
              <w:t>查《危险源风险识别、评价、策划表》，</w:t>
            </w:r>
            <w:r>
              <w:rPr>
                <w:rFonts w:hint="eastAsia"/>
                <w:lang w:val="en-US" w:eastAsia="zh-TW"/>
              </w:rPr>
              <w:t>部门：</w:t>
            </w:r>
            <w:r>
              <w:rPr>
                <w:rFonts w:hint="eastAsia"/>
                <w:lang w:val="en-US" w:eastAsia="zh-CN"/>
              </w:rPr>
              <w:t>办公室</w:t>
            </w:r>
            <w:r>
              <w:rPr>
                <w:rFonts w:hint="eastAsia"/>
                <w:lang w:val="en-US" w:eastAsia="zh-TW"/>
              </w:rPr>
              <w:t>，识别了办公过程中</w:t>
            </w:r>
            <w:r>
              <w:rPr>
                <w:rFonts w:hint="eastAsia"/>
                <w:lang w:val="en-US" w:eastAsia="zh-CN"/>
              </w:rPr>
              <w:t>人离开未断电源</w:t>
            </w:r>
            <w:r>
              <w:rPr>
                <w:rFonts w:hint="eastAsia"/>
                <w:lang w:val="en-US" w:eastAsia="zh-TW"/>
              </w:rPr>
              <w:t>可能导致的火灾、</w:t>
            </w:r>
            <w:r>
              <w:rPr>
                <w:rFonts w:hint="eastAsia"/>
                <w:lang w:val="en-US" w:eastAsia="zh-CN"/>
              </w:rPr>
              <w:t>用电</w:t>
            </w:r>
            <w:r>
              <w:rPr>
                <w:rFonts w:hint="eastAsia"/>
                <w:lang w:val="en-US" w:eastAsia="zh-TW"/>
              </w:rPr>
              <w:t>过程</w:t>
            </w:r>
            <w:r>
              <w:rPr>
                <w:rFonts w:hint="eastAsia"/>
                <w:lang w:val="en-US" w:eastAsia="zh-CN"/>
              </w:rPr>
              <w:t>违规操作</w:t>
            </w:r>
            <w:r>
              <w:rPr>
                <w:rFonts w:hint="eastAsia"/>
                <w:lang w:val="en-US" w:eastAsia="zh-TW"/>
              </w:rPr>
              <w:t>可能导致的</w:t>
            </w:r>
            <w:r>
              <w:rPr>
                <w:rFonts w:hint="eastAsia"/>
                <w:lang w:val="en-US" w:eastAsia="zh-CN"/>
              </w:rPr>
              <w:t>火灾</w:t>
            </w:r>
            <w:r>
              <w:rPr>
                <w:rFonts w:hint="eastAsia"/>
                <w:lang w:val="en-US" w:eastAsia="zh-TW"/>
              </w:rPr>
              <w:t>等危险源</w:t>
            </w:r>
            <w:r>
              <w:rPr>
                <w:rFonts w:hint="eastAsia"/>
                <w:lang w:val="en-US" w:eastAsia="zh-CN"/>
              </w:rPr>
              <w:t>。</w:t>
            </w:r>
          </w:p>
          <w:p>
            <w:pPr>
              <w:rPr>
                <w:rFonts w:hint="eastAsia"/>
                <w:lang w:val="en-US" w:eastAsia="zh-CN"/>
              </w:rPr>
            </w:pPr>
            <w:r>
              <w:rPr>
                <w:rFonts w:hint="eastAsia"/>
                <w:lang w:val="en-US" w:eastAsia="zh-CN"/>
              </w:rPr>
              <w:t>查到：《不可接受风险清单》，</w:t>
            </w:r>
            <w:r>
              <w:rPr>
                <w:rFonts w:hint="eastAsia"/>
                <w:lang w:val="en-US" w:eastAsia="zh-TW"/>
              </w:rPr>
              <w:t>公司涉及重大危险源：潜在火灾、</w:t>
            </w:r>
            <w:r>
              <w:rPr>
                <w:rFonts w:hint="eastAsia"/>
                <w:lang w:val="en-US" w:eastAsia="zh-CN"/>
              </w:rPr>
              <w:t>交通、中暑、触电事故</w:t>
            </w:r>
            <w:r>
              <w:rPr>
                <w:rFonts w:hint="eastAsia"/>
                <w:lang w:val="en-US" w:eastAsia="zh-TW"/>
              </w:rPr>
              <w:t>，本部门涉及的不可接受风险：</w:t>
            </w:r>
            <w:r>
              <w:rPr>
                <w:rFonts w:hint="eastAsia"/>
                <w:lang w:val="en-US" w:eastAsia="zh-CN"/>
              </w:rPr>
              <w:t>潜在火灾、交通、触电事故。</w:t>
            </w:r>
          </w:p>
          <w:p>
            <w:pPr>
              <w:rPr>
                <w:rFonts w:hint="eastAsia"/>
                <w:lang w:val="en-US" w:eastAsia="zh-CN"/>
              </w:rPr>
            </w:pPr>
            <w:r>
              <w:rPr>
                <w:rFonts w:hint="eastAsia"/>
                <w:lang w:val="en-US" w:eastAsia="zh-TW"/>
              </w:rPr>
              <w:t>对于</w:t>
            </w:r>
            <w:r>
              <w:rPr>
                <w:rFonts w:hint="eastAsia"/>
                <w:lang w:val="en-US" w:eastAsia="zh-CN"/>
              </w:rPr>
              <w:t>环境因素、重要环境因素及危险源、不可接受风险等通过运行控制、管理方案、应急准备与响应进行控制。</w:t>
            </w:r>
          </w:p>
          <w:p>
            <w:pPr>
              <w:rPr>
                <w:rFonts w:hint="eastAsia"/>
                <w:lang w:val="en-US" w:eastAsia="zh-CN"/>
              </w:rPr>
            </w:pPr>
            <w:r>
              <w:rPr>
                <w:rFonts w:hint="eastAsia"/>
                <w:lang w:val="en-US" w:eastAsia="zh-CN"/>
              </w:rPr>
              <w:t>办公室环境因素、危险源的识别、评价基本符合标准要求。</w:t>
            </w:r>
          </w:p>
          <w:p>
            <w:pPr>
              <w:pStyle w:val="12"/>
              <w:rPr>
                <w:rFonts w:hint="eastAsia"/>
                <w:lang w:val="en-US" w:eastAsia="zh-CN"/>
              </w:rPr>
            </w:pPr>
            <w:r>
              <w:rPr>
                <w:rFonts w:hint="eastAsia"/>
                <w:lang w:val="en-US" w:eastAsia="zh-CN"/>
              </w:rPr>
              <w:t>企业实际情况等疫情结束后现场进行核实。</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top"/>
          </w:tcPr>
          <w:p>
            <w:pPr>
              <w:spacing w:line="280" w:lineRule="exact"/>
              <w:rPr>
                <w:rFonts w:hint="eastAsia" w:cs="宋体"/>
                <w:szCs w:val="21"/>
                <w:highlight w:val="none"/>
              </w:rPr>
            </w:pPr>
            <w:r>
              <w:rPr>
                <w:rFonts w:hint="eastAsia" w:cs="宋体"/>
                <w:szCs w:val="21"/>
                <w:highlight w:val="none"/>
              </w:rPr>
              <w:t>法律法规</w:t>
            </w:r>
            <w:r>
              <w:rPr>
                <w:rFonts w:hint="eastAsia" w:cs="宋体"/>
                <w:szCs w:val="21"/>
                <w:highlight w:val="none"/>
                <w:lang w:val="en-US" w:eastAsia="zh-CN"/>
              </w:rPr>
              <w:t>要求和其他要求的确定</w:t>
            </w:r>
            <w:r>
              <w:rPr>
                <w:rFonts w:hint="eastAsia" w:cs="宋体"/>
                <w:szCs w:val="21"/>
                <w:highlight w:val="none"/>
              </w:rPr>
              <w:t>、合规义务</w:t>
            </w:r>
          </w:p>
          <w:p>
            <w:pPr>
              <w:spacing w:line="280" w:lineRule="exact"/>
              <w:rPr>
                <w:rFonts w:hint="eastAsia" w:ascii="Times New Roman" w:hAnsi="Times New Roman" w:eastAsia="宋体" w:cs="宋体"/>
                <w:kern w:val="2"/>
                <w:sz w:val="21"/>
                <w:szCs w:val="21"/>
                <w:highlight w:val="none"/>
                <w:lang w:val="en-US" w:eastAsia="zh-CN" w:bidi="ar-SA"/>
              </w:rPr>
            </w:pPr>
            <w:r>
              <w:rPr>
                <w:rFonts w:hint="eastAsia" w:cs="宋体"/>
                <w:szCs w:val="21"/>
                <w:highlight w:val="none"/>
                <w:lang w:val="en-US" w:eastAsia="zh-CN"/>
              </w:rPr>
              <w:t>合规性评价</w:t>
            </w:r>
          </w:p>
        </w:tc>
        <w:tc>
          <w:tcPr>
            <w:tcW w:w="1058" w:type="dxa"/>
            <w:vAlign w:val="top"/>
          </w:tcPr>
          <w:p>
            <w:pPr>
              <w:pStyle w:val="17"/>
              <w:rPr>
                <w:highlight w:val="none"/>
              </w:rPr>
            </w:pPr>
            <w:r>
              <w:rPr>
                <w:rFonts w:hint="eastAsia"/>
                <w:highlight w:val="none"/>
              </w:rPr>
              <w:t>EO</w:t>
            </w:r>
            <w:r>
              <w:rPr>
                <w:highlight w:val="none"/>
              </w:rPr>
              <w:t>6.1.3</w:t>
            </w:r>
          </w:p>
          <w:p>
            <w:pPr>
              <w:pStyle w:val="17"/>
              <w:rPr>
                <w:rFonts w:hint="default" w:ascii="Times New Roman" w:hAnsi="Times New Roman" w:eastAsia="宋体" w:cs="Times New Roman"/>
                <w:bCs/>
                <w:spacing w:val="10"/>
                <w:kern w:val="2"/>
                <w:sz w:val="21"/>
                <w:highlight w:val="none"/>
                <w:lang w:val="en-US" w:eastAsia="zh-CN" w:bidi="ar-SA"/>
              </w:rPr>
            </w:pPr>
            <w:r>
              <w:rPr>
                <w:rFonts w:hint="eastAsia"/>
                <w:highlight w:val="none"/>
                <w:lang w:val="en-US" w:eastAsia="zh-CN"/>
              </w:rPr>
              <w:t>EO9.1.2</w:t>
            </w:r>
          </w:p>
        </w:tc>
        <w:tc>
          <w:tcPr>
            <w:tcW w:w="10596" w:type="dxa"/>
            <w:vAlign w:val="center"/>
          </w:tcPr>
          <w:p>
            <w:pPr>
              <w:adjustRightInd w:val="0"/>
              <w:snapToGrid w:val="0"/>
              <w:spacing w:line="360" w:lineRule="exact"/>
              <w:ind w:firstLine="420" w:firstLineChars="200"/>
              <w:rPr>
                <w:rFonts w:hint="eastAsia"/>
                <w:lang w:val="en-US" w:eastAsia="zh-CN"/>
              </w:rPr>
            </w:pPr>
            <w:r>
              <w:rPr>
                <w:rFonts w:hint="eastAsia"/>
                <w:lang w:val="en-US" w:eastAsia="zh-CN"/>
              </w:rPr>
              <w:t>建立实施了ZJZZ-P-01-2021《文件控制/法律法规及其它要求控制程序》、ZJZZ-P-16-2021《合规性评价管理程序》，规定了对于管理体系有关过程的法律、法规与其他要求进行识别控制，确定遵守法律法规以及其他必须遵守的文件和要求，对公司的环境、职业健康安全行为进行评价，以确认是否遵循有关的法律法规与其他要求。</w:t>
            </w:r>
          </w:p>
          <w:p>
            <w:pPr>
              <w:ind w:firstLine="422" w:firstLineChars="200"/>
              <w:rPr>
                <w:rFonts w:hint="eastAsia"/>
                <w:lang w:val="en-US" w:eastAsia="zh-CN"/>
              </w:rPr>
            </w:pPr>
            <w:r>
              <w:rPr>
                <w:rFonts w:hint="eastAsia"/>
                <w:b/>
                <w:bCs/>
                <w:color w:val="FF0000"/>
                <w:lang w:val="en-US" w:eastAsia="zh-CN"/>
              </w:rPr>
              <w:t>查《法律法规及其他要求清单》中，组织适用的法律法规和标准内容缺乏适当性，如缺少重要的标准：《中华人民共和国防震减灾法》（中华人民共和国主席令第七号）、《地震安全性评价管理条例》（中华人民共和国国务院令第 323 号）、《工程场地地震安全性评价》等的识别。</w:t>
            </w:r>
            <w:r>
              <w:rPr>
                <w:rFonts w:hint="eastAsia"/>
                <w:lang w:val="en-US" w:eastAsia="zh-CN"/>
              </w:rPr>
              <w:t>进一步检查其它已识别法律法规及其它要求的适用条款，能与环境因素、危险源相对应。</w:t>
            </w:r>
          </w:p>
          <w:p>
            <w:pPr>
              <w:adjustRightInd w:val="0"/>
              <w:snapToGrid w:val="0"/>
              <w:spacing w:line="360" w:lineRule="exact"/>
              <w:ind w:firstLine="420" w:firstLineChars="200"/>
              <w:rPr>
                <w:rFonts w:hint="eastAsia"/>
                <w:lang w:val="en-US" w:eastAsia="zh-CN"/>
              </w:rPr>
            </w:pPr>
            <w:r>
              <w:rPr>
                <w:rFonts w:hint="eastAsia"/>
                <w:lang w:val="en-US" w:eastAsia="zh-CN"/>
              </w:rPr>
              <w:t>查《法律法规及其他要求清单以及合规性评价》中，查《合规性评价》，对已识别出的公司适用环境、职业健康安全的法律法规和其他要求进行了评价，全部符合要求。评价结果：我公司没有违法国家法律、法规及相关标准，严格遵守国家有关环境方面的规定，密切关注法律法规的变化，并适时调整，严格按体系标准执行。</w:t>
            </w:r>
          </w:p>
          <w:p>
            <w:pPr>
              <w:adjustRightInd w:val="0"/>
              <w:snapToGrid w:val="0"/>
              <w:spacing w:line="360" w:lineRule="exact"/>
              <w:ind w:firstLine="420" w:firstLineChars="200"/>
              <w:rPr>
                <w:rFonts w:hint="eastAsia"/>
                <w:lang w:val="en-US" w:eastAsia="zh-CN"/>
              </w:rPr>
            </w:pPr>
            <w:r>
              <w:rPr>
                <w:rFonts w:hint="eastAsia"/>
                <w:lang w:val="en-US" w:eastAsia="zh-CN"/>
              </w:rPr>
              <w:t>办公室根据需要随时网上获取、识别更新，并通过培训、宣传、会议等形式传达给员工和相关方，各部门如有需要随时到办公室查阅。</w:t>
            </w:r>
          </w:p>
          <w:p>
            <w:pPr>
              <w:pStyle w:val="12"/>
              <w:rPr>
                <w:rFonts w:hint="eastAsia"/>
                <w:lang w:val="en-US" w:eastAsia="zh-CN"/>
              </w:rPr>
            </w:pPr>
            <w:r>
              <w:rPr>
                <w:rFonts w:hint="eastAsia"/>
                <w:lang w:val="en-US" w:eastAsia="zh-CN"/>
              </w:rPr>
              <w:t>企业实际情况等疫情结束后现场进行核实。</w:t>
            </w:r>
          </w:p>
        </w:tc>
        <w:tc>
          <w:tcPr>
            <w:tcW w:w="895" w:type="dxa"/>
            <w:vAlign w:val="top"/>
          </w:tcPr>
          <w:p>
            <w:pPr>
              <w:rPr>
                <w:rFonts w:hint="eastAsia"/>
                <w:lang w:val="en-US" w:eastAsia="zh-CN"/>
              </w:rPr>
            </w:pPr>
          </w:p>
          <w:p>
            <w:pPr>
              <w:rPr>
                <w:rFonts w:hint="eastAsia"/>
                <w:b/>
                <w:bCs/>
                <w:color w:val="FF0000"/>
                <w:lang w:val="en-US" w:eastAsia="zh-CN"/>
              </w:rPr>
            </w:pPr>
          </w:p>
          <w:p>
            <w:pPr>
              <w:rPr>
                <w:rFonts w:hint="eastAsia"/>
                <w:b/>
                <w:bCs/>
                <w:color w:val="FF0000"/>
                <w:lang w:val="en-US" w:eastAsia="zh-CN"/>
              </w:rPr>
            </w:pPr>
          </w:p>
          <w:p>
            <w:pPr>
              <w:rPr>
                <w:rFonts w:hint="eastAsia"/>
                <w:b/>
                <w:bCs/>
                <w:color w:val="FF0000"/>
                <w:lang w:val="en-US" w:eastAsia="zh-CN"/>
              </w:rPr>
            </w:pPr>
          </w:p>
          <w:p>
            <w:pPr>
              <w:rPr>
                <w:rFonts w:hint="eastAsia" w:ascii="Times New Roman" w:hAnsi="Times New Roman" w:eastAsia="宋体" w:cs="Times New Roman"/>
                <w:kern w:val="2"/>
                <w:sz w:val="21"/>
                <w:lang w:val="en-US" w:eastAsia="zh-CN" w:bidi="ar-SA"/>
              </w:rPr>
            </w:pPr>
            <w:r>
              <w:rPr>
                <w:rFonts w:hint="eastAsia"/>
                <w:b/>
                <w:bCs/>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hint="eastAsia" w:ascii="宋体" w:hAnsi="宋体" w:eastAsia="宋体" w:cs="宋体"/>
                <w:kern w:val="2"/>
                <w:sz w:val="21"/>
                <w:szCs w:val="21"/>
                <w:lang w:val="en-US" w:eastAsia="zh-CN" w:bidi="ar-SA"/>
              </w:rPr>
            </w:pPr>
          </w:p>
        </w:tc>
        <w:tc>
          <w:tcPr>
            <w:tcW w:w="1058"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QEO6.2</w:t>
            </w:r>
          </w:p>
          <w:p>
            <w:pPr>
              <w:spacing w:line="280" w:lineRule="exact"/>
              <w:rPr>
                <w:rFonts w:asciiTheme="minorEastAsia" w:hAnsiTheme="minorEastAsia" w:eastAsiaTheme="minorEastAsia" w:cstheme="minorEastAsia"/>
                <w:kern w:val="2"/>
                <w:sz w:val="21"/>
                <w:szCs w:val="21"/>
                <w:lang w:val="en-US" w:eastAsia="zh-CN" w:bidi="ar-SA"/>
              </w:rPr>
            </w:pPr>
          </w:p>
        </w:tc>
        <w:tc>
          <w:tcPr>
            <w:tcW w:w="10596" w:type="dxa"/>
            <w:vAlign w:val="center"/>
          </w:tcPr>
          <w:p>
            <w:pPr>
              <w:spacing w:line="240" w:lineRule="auto"/>
              <w:ind w:firstLine="420" w:firstLineChars="200"/>
            </w:pPr>
            <w:r>
              <w:rPr>
                <w:rFonts w:hint="eastAsia"/>
                <w:lang w:eastAsia="zh-CN"/>
              </w:rPr>
              <w:t>震防中心</w:t>
            </w:r>
            <w:r>
              <w:rPr>
                <w:rFonts w:hint="eastAsia"/>
              </w:rPr>
              <w:t>对管理体系所需的相关职能、层次和过程设定管理目标。</w:t>
            </w:r>
          </w:p>
          <w:p>
            <w:pPr>
              <w:spacing w:line="240" w:lineRule="auto"/>
              <w:ind w:firstLine="420" w:firstLineChars="200"/>
            </w:pPr>
            <w:r>
              <w:rPr>
                <w:rFonts w:hint="eastAsia"/>
                <w:lang w:eastAsia="zh-CN"/>
              </w:rPr>
              <w:t>震防中心</w:t>
            </w:r>
            <w:r>
              <w:rPr>
                <w:rFonts w:hint="eastAsia"/>
              </w:rPr>
              <w:t>管理目标是：</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386"/>
              <w:gridCol w:w="3564"/>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4" w:type="dxa"/>
                </w:tcPr>
                <w:p>
                  <w:pPr>
                    <w:widowControl/>
                    <w:spacing w:before="40" w:line="240" w:lineRule="auto"/>
                    <w:jc w:val="left"/>
                    <w:rPr>
                      <w:rFonts w:hint="eastAsia"/>
                    </w:rPr>
                  </w:pPr>
                  <w:r>
                    <w:rPr>
                      <w:rFonts w:hint="eastAsia"/>
                    </w:rPr>
                    <w:t>目标</w:t>
                  </w:r>
                </w:p>
              </w:tc>
              <w:tc>
                <w:tcPr>
                  <w:tcW w:w="1386" w:type="dxa"/>
                </w:tcPr>
                <w:p>
                  <w:pPr>
                    <w:widowControl/>
                    <w:spacing w:before="40" w:line="240" w:lineRule="auto"/>
                    <w:jc w:val="left"/>
                    <w:rPr>
                      <w:rFonts w:hint="eastAsia"/>
                    </w:rPr>
                  </w:pPr>
                  <w:r>
                    <w:rPr>
                      <w:rFonts w:hint="eastAsia"/>
                    </w:rPr>
                    <w:t>考核频次</w:t>
                  </w:r>
                </w:p>
              </w:tc>
              <w:tc>
                <w:tcPr>
                  <w:tcW w:w="3564" w:type="dxa"/>
                </w:tcPr>
                <w:p>
                  <w:pPr>
                    <w:widowControl/>
                    <w:spacing w:before="40" w:line="240" w:lineRule="auto"/>
                    <w:jc w:val="left"/>
                    <w:rPr>
                      <w:rFonts w:hint="eastAsia"/>
                    </w:rPr>
                  </w:pPr>
                  <w:r>
                    <w:rPr>
                      <w:rFonts w:hint="eastAsia"/>
                    </w:rPr>
                    <w:t>计算方法</w:t>
                  </w:r>
                </w:p>
              </w:tc>
              <w:tc>
                <w:tcPr>
                  <w:tcW w:w="2049" w:type="dxa"/>
                </w:tcPr>
                <w:p>
                  <w:pPr>
                    <w:widowControl/>
                    <w:spacing w:before="40" w:line="240" w:lineRule="auto"/>
                    <w:jc w:val="center"/>
                    <w:rPr>
                      <w:rFonts w:hint="eastAsia"/>
                    </w:rPr>
                  </w:pPr>
                  <w:r>
                    <w:rPr>
                      <w:rFonts w:hint="eastAsia"/>
                    </w:rPr>
                    <w:t>完成情况（</w:t>
                  </w:r>
                  <w:r>
                    <w:rPr>
                      <w:rFonts w:hint="eastAsia"/>
                      <w:lang w:val="en-US" w:eastAsia="zh-CN"/>
                    </w:rPr>
                    <w:t>2021.10.30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地震安全性评价报告总工一次评审通过率≥95%</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rPr>
                    <w:t>地震安全性评价报告总工一次评审通过数÷总数×</w:t>
                  </w:r>
                  <w:r>
                    <w:t>100%</w:t>
                  </w:r>
                </w:p>
              </w:tc>
              <w:tc>
                <w:tcPr>
                  <w:tcW w:w="2049" w:type="dxa"/>
                </w:tcPr>
                <w:p>
                  <w:pPr>
                    <w:widowControl/>
                    <w:spacing w:before="40" w:line="240" w:lineRule="auto"/>
                    <w:jc w:val="center"/>
                    <w:rPr>
                      <w:rFonts w:hint="eastAsia"/>
                    </w:rPr>
                  </w:pPr>
                  <w:r>
                    <w:rPr>
                      <w:rFonts w:hint="eastAsia"/>
                      <w:lang w:val="en-US" w:eastAsia="zh-CN"/>
                    </w:rP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顾客满意度≥95分</w:t>
                  </w:r>
                </w:p>
              </w:tc>
              <w:tc>
                <w:tcPr>
                  <w:tcW w:w="1386" w:type="dxa"/>
                </w:tcPr>
                <w:p>
                  <w:pPr>
                    <w:widowControl/>
                    <w:spacing w:before="40" w:line="240" w:lineRule="auto"/>
                    <w:jc w:val="left"/>
                    <w:rPr>
                      <w:rFonts w:hint="eastAsia"/>
                      <w:lang w:val="en-US" w:eastAsia="zh-CN"/>
                    </w:rPr>
                  </w:pPr>
                  <w:r>
                    <w:rPr>
                      <w:rFonts w:hint="eastAsia"/>
                    </w:rPr>
                    <w:t>1次/</w:t>
                  </w:r>
                  <w:r>
                    <w:rPr>
                      <w:rFonts w:hint="eastAsia"/>
                      <w:lang w:val="en-US" w:eastAsia="zh-CN"/>
                    </w:rPr>
                    <w:t>半年</w:t>
                  </w:r>
                </w:p>
              </w:tc>
              <w:tc>
                <w:tcPr>
                  <w:tcW w:w="3564" w:type="dxa"/>
                  <w:vAlign w:val="top"/>
                </w:tcPr>
                <w:p>
                  <w:pPr>
                    <w:widowControl/>
                    <w:spacing w:before="40" w:line="240" w:lineRule="auto"/>
                    <w:jc w:val="left"/>
                    <w:rPr>
                      <w:rFonts w:hint="eastAsia"/>
                      <w:lang w:val="en-US" w:eastAsia="zh-CN"/>
                    </w:rPr>
                  </w:pPr>
                  <w:r>
                    <w:rPr>
                      <w:rFonts w:hint="eastAsia"/>
                      <w:lang w:val="en-US" w:eastAsia="zh-CN"/>
                    </w:rPr>
                    <w:t>顾客满意分数总数÷总份数×100%</w:t>
                  </w:r>
                </w:p>
              </w:tc>
              <w:tc>
                <w:tcPr>
                  <w:tcW w:w="2049" w:type="dxa"/>
                </w:tcPr>
                <w:p>
                  <w:pPr>
                    <w:widowControl/>
                    <w:spacing w:before="40" w:line="240" w:lineRule="auto"/>
                    <w:jc w:val="center"/>
                    <w:rPr>
                      <w:rFonts w:hint="default"/>
                      <w:lang w:val="en-US" w:eastAsia="zh-CN"/>
                    </w:rPr>
                  </w:pPr>
                  <w:r>
                    <w:rPr>
                      <w:rFonts w:hint="eastAsia"/>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火灾、触电、</w:t>
                  </w:r>
                  <w:r>
                    <w:rPr>
                      <w:rFonts w:hint="eastAsia"/>
                      <w:lang w:val="en-US" w:eastAsia="zh-CN"/>
                    </w:rPr>
                    <w:t>交通安全、中暑</w:t>
                  </w:r>
                  <w:r>
                    <w:rPr>
                      <w:rFonts w:hint="eastAsia"/>
                    </w:rPr>
                    <w:t>事故为0</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rPr>
                    <w:t>查看触电、火灾、机械伤害、高空堕落事故记录</w:t>
                  </w:r>
                </w:p>
              </w:tc>
              <w:tc>
                <w:tcPr>
                  <w:tcW w:w="2049" w:type="dxa"/>
                </w:tcPr>
                <w:p>
                  <w:pPr>
                    <w:widowControl/>
                    <w:spacing w:before="40" w:line="240" w:lineRule="auto"/>
                    <w:jc w:val="center"/>
                    <w:rPr>
                      <w:rFonts w:hint="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vAlign w:val="top"/>
                </w:tcPr>
                <w:p>
                  <w:pPr>
                    <w:spacing w:after="0"/>
                    <w:rPr>
                      <w:rFonts w:hint="eastAsia"/>
                      <w:lang w:val="en-US" w:eastAsia="zh-CN"/>
                    </w:rPr>
                  </w:pPr>
                  <w:r>
                    <w:rPr>
                      <w:rFonts w:hint="eastAsia"/>
                    </w:rPr>
                    <w:t>固体废弃物分类处置率100%</w:t>
                  </w:r>
                </w:p>
              </w:tc>
              <w:tc>
                <w:tcPr>
                  <w:tcW w:w="1386" w:type="dxa"/>
                </w:tcPr>
                <w:p>
                  <w:pPr>
                    <w:widowControl/>
                    <w:spacing w:before="40" w:line="240" w:lineRule="auto"/>
                    <w:jc w:val="left"/>
                    <w:rPr>
                      <w:rFonts w:hint="eastAsia"/>
                    </w:rPr>
                  </w:pPr>
                  <w:r>
                    <w:rPr>
                      <w:rFonts w:hint="eastAsia"/>
                    </w:rPr>
                    <w:t>1次/月</w:t>
                  </w:r>
                </w:p>
              </w:tc>
              <w:tc>
                <w:tcPr>
                  <w:tcW w:w="3564" w:type="dxa"/>
                  <w:vAlign w:val="top"/>
                </w:tcPr>
                <w:p>
                  <w:pPr>
                    <w:spacing w:after="0"/>
                    <w:rPr>
                      <w:rFonts w:hint="eastAsia"/>
                      <w:lang w:val="en-US" w:eastAsia="zh-CN"/>
                    </w:rPr>
                  </w:pPr>
                  <w:r>
                    <w:rPr>
                      <w:rFonts w:hint="eastAsia"/>
                      <w:lang w:val="en-US" w:eastAsia="zh-CN"/>
                    </w:rPr>
                    <w:t>处置</w:t>
                  </w:r>
                  <w:r>
                    <w:rPr>
                      <w:rFonts w:hint="eastAsia"/>
                    </w:rPr>
                    <w:t>数量÷检查数量×</w:t>
                  </w:r>
                  <w:r>
                    <w:t>100%</w:t>
                  </w:r>
                  <w:r>
                    <w:rPr>
                      <w:rFonts w:hint="eastAsia"/>
                    </w:rPr>
                    <w:t>。</w:t>
                  </w:r>
                </w:p>
              </w:tc>
              <w:tc>
                <w:tcPr>
                  <w:tcW w:w="2049" w:type="dxa"/>
                </w:tcPr>
                <w:p>
                  <w:pPr>
                    <w:widowControl/>
                    <w:spacing w:before="40" w:line="240" w:lineRule="auto"/>
                    <w:jc w:val="center"/>
                    <w:rPr>
                      <w:rFonts w:hint="eastAsia"/>
                      <w:lang w:val="en-US" w:eastAsia="zh-CN"/>
                    </w:rPr>
                  </w:pPr>
                  <w:r>
                    <w:rPr>
                      <w:rFonts w:hint="eastAsia"/>
                      <w:lang w:val="en-US" w:eastAsia="zh-CN"/>
                    </w:rPr>
                    <w:t>100</w:t>
                  </w:r>
                  <w:r>
                    <w:rPr>
                      <w:rFonts w:hint="eastAsia"/>
                    </w:rPr>
                    <w:t xml:space="preserve"> %</w:t>
                  </w:r>
                </w:p>
              </w:tc>
            </w:tr>
          </w:tbl>
          <w:p>
            <w:pPr>
              <w:spacing w:line="240" w:lineRule="auto"/>
              <w:ind w:firstLine="420" w:firstLineChars="200"/>
            </w:pPr>
            <w:r>
              <w:rPr>
                <w:rFonts w:hint="eastAsia"/>
              </w:rPr>
              <w:t>目标可测量，与</w:t>
            </w:r>
            <w:r>
              <w:rPr>
                <w:rFonts w:hint="eastAsia"/>
                <w:lang w:eastAsia="zh-CN"/>
              </w:rPr>
              <w:t>震防中心</w:t>
            </w:r>
            <w:r>
              <w:rPr>
                <w:rFonts w:hint="eastAsia"/>
              </w:rPr>
              <w:t>管理方针一致。</w:t>
            </w:r>
          </w:p>
          <w:p>
            <w:pPr>
              <w:spacing w:line="240" w:lineRule="auto"/>
              <w:ind w:firstLine="420" w:firstLineChars="200"/>
            </w:pPr>
            <w:r>
              <w:rPr>
                <w:rFonts w:hint="eastAsia"/>
              </w:rPr>
              <w:t>每年由</w:t>
            </w:r>
            <w:r>
              <w:rPr>
                <w:rFonts w:hint="eastAsia"/>
                <w:lang w:eastAsia="zh-CN"/>
              </w:rPr>
              <w:t>办公室</w:t>
            </w:r>
            <w:r>
              <w:rPr>
                <w:rFonts w:hint="eastAsia"/>
              </w:rPr>
              <w:t>按</w:t>
            </w:r>
            <w:r>
              <w:rPr>
                <w:rFonts w:hint="eastAsia"/>
                <w:lang w:eastAsia="zh-CN"/>
              </w:rPr>
              <w:t>震防中心</w:t>
            </w:r>
            <w:r>
              <w:rPr>
                <w:rFonts w:hint="eastAsia"/>
              </w:rPr>
              <w:t>管理目标考核要求统计考核</w:t>
            </w:r>
            <w:r>
              <w:rPr>
                <w:rFonts w:hint="eastAsia"/>
                <w:lang w:eastAsia="zh-CN"/>
              </w:rPr>
              <w:t>震防中心</w:t>
            </w:r>
            <w:r>
              <w:rPr>
                <w:rFonts w:hint="eastAsia"/>
              </w:rPr>
              <w:t>管理目标完成情况，提交管理评审会议。</w:t>
            </w:r>
          </w:p>
          <w:p>
            <w:pPr>
              <w:spacing w:line="240" w:lineRule="auto"/>
              <w:ind w:firstLine="420" w:firstLineChars="200"/>
              <w:rPr>
                <w:rFonts w:hint="eastAsia" w:eastAsia="宋体"/>
                <w:lang w:eastAsia="zh-CN"/>
              </w:rPr>
            </w:pPr>
            <w:r>
              <w:rPr>
                <w:rFonts w:hint="eastAsia"/>
              </w:rPr>
              <w:t>针对重要环境因素、不可接受风险制订了管理方案并予以实施，基本有效</w:t>
            </w:r>
            <w:r>
              <w:rPr>
                <w:rFonts w:hint="eastAsia"/>
                <w:lang w:eastAsia="zh-CN"/>
              </w:rPr>
              <w:t>：</w:t>
            </w:r>
          </w:p>
          <w:p>
            <w:pPr>
              <w:numPr>
                <w:ilvl w:val="0"/>
                <w:numId w:val="2"/>
              </w:numPr>
              <w:spacing w:line="240" w:lineRule="auto"/>
              <w:ind w:firstLine="420" w:firstLineChars="200"/>
              <w:rPr>
                <w:rFonts w:hint="eastAsia"/>
                <w:lang w:val="en-US" w:eastAsia="zh-CN"/>
              </w:rPr>
            </w:pPr>
            <w:r>
              <w:rPr>
                <w:rFonts w:hint="eastAsia"/>
                <w:lang w:val="en-US" w:eastAsia="zh-CN"/>
              </w:rPr>
              <w:t>固体废弃物分类处置：</w:t>
            </w:r>
          </w:p>
          <w:p>
            <w:pPr>
              <w:numPr>
                <w:ilvl w:val="0"/>
                <w:numId w:val="3"/>
              </w:numPr>
              <w:spacing w:line="240" w:lineRule="auto"/>
              <w:ind w:left="420" w:leftChars="0" w:firstLine="420" w:firstLineChars="200"/>
              <w:rPr>
                <w:rFonts w:hint="eastAsia"/>
                <w:lang w:val="en-US" w:eastAsia="zh-CN"/>
              </w:rPr>
            </w:pPr>
            <w:r>
              <w:rPr>
                <w:rFonts w:hint="eastAsia"/>
                <w:lang w:val="en-US" w:eastAsia="zh-CN"/>
              </w:rPr>
              <w:t>对全体员工进行关于固体废弃物分类要求的培训；</w:t>
            </w:r>
          </w:p>
          <w:p>
            <w:pPr>
              <w:numPr>
                <w:ilvl w:val="0"/>
                <w:numId w:val="3"/>
              </w:numPr>
              <w:spacing w:line="240" w:lineRule="auto"/>
              <w:ind w:left="420" w:leftChars="0" w:firstLine="420" w:firstLineChars="200"/>
              <w:rPr>
                <w:rFonts w:hint="eastAsia"/>
                <w:lang w:val="en-US" w:eastAsia="zh-CN"/>
              </w:rPr>
            </w:pPr>
            <w:r>
              <w:rPr>
                <w:rFonts w:hint="eastAsia"/>
                <w:lang w:val="en-US" w:eastAsia="zh-CN"/>
              </w:rPr>
              <w:t>固体废弃物排放管理规定加强固体废弃物管理。</w:t>
            </w:r>
          </w:p>
          <w:p>
            <w:pPr>
              <w:numPr>
                <w:ilvl w:val="0"/>
                <w:numId w:val="3"/>
              </w:numPr>
              <w:spacing w:line="240" w:lineRule="auto"/>
              <w:ind w:left="420" w:leftChars="0" w:firstLine="420" w:firstLineChars="200"/>
              <w:rPr>
                <w:rFonts w:hint="eastAsia"/>
                <w:lang w:val="en-US" w:eastAsia="zh-CN"/>
              </w:rPr>
            </w:pPr>
            <w:r>
              <w:rPr>
                <w:rFonts w:hint="eastAsia"/>
                <w:lang w:val="en-US" w:eastAsia="zh-CN"/>
              </w:rPr>
              <w:t>危险固体废弃物实现分类管理：</w:t>
            </w:r>
          </w:p>
          <w:p>
            <w:pPr>
              <w:numPr>
                <w:ilvl w:val="0"/>
                <w:numId w:val="4"/>
              </w:numPr>
              <w:spacing w:line="240" w:lineRule="auto"/>
              <w:ind w:left="1685" w:leftChars="0" w:hanging="425" w:firstLineChars="0"/>
              <w:rPr>
                <w:rFonts w:hint="eastAsia"/>
                <w:lang w:val="en-US" w:eastAsia="zh-CN"/>
              </w:rPr>
            </w:pPr>
            <w:r>
              <w:rPr>
                <w:rFonts w:hint="eastAsia"/>
                <w:lang w:val="en-US" w:eastAsia="zh-CN"/>
              </w:rPr>
              <w:t>建立一般固体废弃物的分类标准及管理规定；</w:t>
            </w:r>
          </w:p>
          <w:p>
            <w:pPr>
              <w:numPr>
                <w:ilvl w:val="0"/>
                <w:numId w:val="4"/>
              </w:numPr>
              <w:spacing w:line="240" w:lineRule="auto"/>
              <w:ind w:left="1685" w:leftChars="0" w:hanging="425" w:firstLineChars="0"/>
              <w:rPr>
                <w:rFonts w:hint="eastAsia"/>
                <w:lang w:val="en-US" w:eastAsia="zh-CN"/>
              </w:rPr>
            </w:pPr>
            <w:r>
              <w:rPr>
                <w:rFonts w:hint="eastAsia"/>
                <w:lang w:val="en-US" w:eastAsia="zh-CN"/>
              </w:rPr>
              <w:t>不可回收利用的、应及应分类推放、明确标识、到达一定数量后送环卫部门处置或按其指定的方法进行处置；</w:t>
            </w:r>
          </w:p>
          <w:p>
            <w:pPr>
              <w:numPr>
                <w:ilvl w:val="0"/>
                <w:numId w:val="3"/>
              </w:numPr>
              <w:spacing w:line="240" w:lineRule="auto"/>
              <w:ind w:left="420" w:leftChars="0" w:firstLine="420" w:firstLineChars="200"/>
              <w:rPr>
                <w:rFonts w:hint="default"/>
                <w:lang w:val="en-US" w:eastAsia="zh-CN"/>
              </w:rPr>
            </w:pPr>
            <w:r>
              <w:rPr>
                <w:rFonts w:hint="eastAsia"/>
                <w:lang w:val="en-US" w:eastAsia="zh-CN"/>
              </w:rPr>
              <w:t>预计费用2万元。</w:t>
            </w:r>
          </w:p>
          <w:p>
            <w:pPr>
              <w:numPr>
                <w:ilvl w:val="0"/>
                <w:numId w:val="2"/>
              </w:numPr>
              <w:spacing w:line="240" w:lineRule="auto"/>
              <w:ind w:firstLine="420" w:firstLineChars="200"/>
              <w:rPr>
                <w:rFonts w:hint="default"/>
                <w:lang w:val="en-US" w:eastAsia="zh-CN"/>
              </w:rPr>
            </w:pPr>
            <w:r>
              <w:rPr>
                <w:rFonts w:hint="default"/>
                <w:lang w:val="en-US" w:eastAsia="zh-CN"/>
              </w:rPr>
              <w:t>火灾事故为0</w:t>
            </w:r>
            <w:r>
              <w:rPr>
                <w:rFonts w:hint="eastAsia"/>
                <w:lang w:val="en-US" w:eastAsia="zh-CN"/>
              </w:rPr>
              <w:t>：</w:t>
            </w:r>
          </w:p>
          <w:p>
            <w:pPr>
              <w:numPr>
                <w:ilvl w:val="0"/>
                <w:numId w:val="5"/>
              </w:numPr>
              <w:spacing w:line="240" w:lineRule="auto"/>
              <w:ind w:left="420" w:leftChars="0" w:firstLine="420" w:firstLineChars="200"/>
              <w:rPr>
                <w:rFonts w:hint="default"/>
                <w:lang w:val="en-US" w:eastAsia="zh-CN"/>
              </w:rPr>
            </w:pPr>
            <w:r>
              <w:rPr>
                <w:rFonts w:hint="default"/>
                <w:lang w:val="en-US" w:eastAsia="zh-CN"/>
              </w:rPr>
              <w:t>制定火灾应急预案，并进行演练；</w:t>
            </w:r>
          </w:p>
          <w:p>
            <w:pPr>
              <w:numPr>
                <w:ilvl w:val="0"/>
                <w:numId w:val="5"/>
              </w:numPr>
              <w:spacing w:line="240" w:lineRule="auto"/>
              <w:ind w:left="420" w:leftChars="0" w:firstLine="420" w:firstLineChars="200"/>
              <w:rPr>
                <w:rFonts w:hint="default"/>
                <w:lang w:val="en-US" w:eastAsia="zh-CN"/>
              </w:rPr>
            </w:pPr>
            <w:r>
              <w:rPr>
                <w:rFonts w:hint="default"/>
                <w:lang w:val="en-US" w:eastAsia="zh-CN"/>
              </w:rPr>
              <w:t>按照年度培训计划对管理人员和操作人员进行火灾消防应急演习培训，提高人员安全防火应急措施知识；</w:t>
            </w:r>
          </w:p>
          <w:p>
            <w:pPr>
              <w:numPr>
                <w:ilvl w:val="0"/>
                <w:numId w:val="5"/>
              </w:numPr>
              <w:spacing w:line="240" w:lineRule="auto"/>
              <w:ind w:left="420" w:leftChars="0" w:firstLine="420" w:firstLineChars="200"/>
              <w:rPr>
                <w:rFonts w:hint="default"/>
                <w:lang w:val="en-US" w:eastAsia="zh-CN"/>
              </w:rPr>
            </w:pPr>
            <w:r>
              <w:rPr>
                <w:rFonts w:hint="default"/>
                <w:lang w:val="en-US" w:eastAsia="zh-CN"/>
              </w:rPr>
              <w:t>中心各部门配备灭火器并悬挂履历卡；每一个月检查一次配备的灭火器，对不合格的及时更换确保发生火灾事故时能有效控制；</w:t>
            </w:r>
          </w:p>
          <w:p>
            <w:pPr>
              <w:numPr>
                <w:ilvl w:val="0"/>
                <w:numId w:val="5"/>
              </w:numPr>
              <w:spacing w:line="240" w:lineRule="auto"/>
              <w:ind w:left="420" w:leftChars="0" w:firstLine="420" w:firstLineChars="200"/>
              <w:rPr>
                <w:rFonts w:hint="default"/>
                <w:lang w:val="en-US" w:eastAsia="zh-CN"/>
              </w:rPr>
            </w:pPr>
            <w:r>
              <w:rPr>
                <w:rFonts w:hint="default"/>
                <w:lang w:val="en-US" w:eastAsia="zh-CN"/>
              </w:rPr>
              <w:t>预计费用1万元</w:t>
            </w:r>
          </w:p>
          <w:p>
            <w:pPr>
              <w:spacing w:line="240" w:lineRule="auto"/>
              <w:ind w:firstLine="420" w:firstLineChars="200"/>
              <w:rPr>
                <w:rFonts w:ascii="Times New Roman" w:hAnsi="Times New Roman" w:eastAsia="宋体" w:cs="Times New Roman"/>
                <w:bCs/>
                <w:spacing w:val="10"/>
                <w:kern w:val="2"/>
                <w:sz w:val="21"/>
                <w:lang w:val="en-US" w:eastAsia="zh-CN" w:bidi="ar-SA"/>
              </w:rPr>
            </w:pPr>
            <w:r>
              <w:rPr>
                <w:rFonts w:hint="eastAsia"/>
                <w:lang w:val="en-US" w:eastAsia="zh-CN"/>
              </w:rPr>
              <w:t>企业实际情况等疫情结束后现场进行核实。</w:t>
            </w:r>
          </w:p>
        </w:tc>
        <w:tc>
          <w:tcPr>
            <w:tcW w:w="89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2160" w:type="dxa"/>
            <w:vAlign w:val="center"/>
          </w:tcPr>
          <w:p>
            <w:r>
              <w:rPr>
                <w:rFonts w:hint="eastAsia"/>
                <w:szCs w:val="21"/>
              </w:rPr>
              <w:t>人员、能力、培训</w:t>
            </w:r>
          </w:p>
        </w:tc>
        <w:tc>
          <w:tcPr>
            <w:tcW w:w="1058" w:type="dxa"/>
            <w:vAlign w:val="center"/>
          </w:tcPr>
          <w:p>
            <w:pPr>
              <w:rPr>
                <w:szCs w:val="21"/>
              </w:rPr>
            </w:pPr>
            <w:r>
              <w:rPr>
                <w:rFonts w:hint="eastAsia"/>
                <w:szCs w:val="21"/>
              </w:rPr>
              <w:t>Q7.1.2</w:t>
            </w:r>
          </w:p>
          <w:p>
            <w:pPr>
              <w:rPr>
                <w:szCs w:val="21"/>
              </w:rPr>
            </w:pPr>
            <w:r>
              <w:rPr>
                <w:rFonts w:hint="eastAsia"/>
                <w:szCs w:val="21"/>
              </w:rPr>
              <w:t>QEO7.2</w:t>
            </w:r>
          </w:p>
          <w:p>
            <w:pPr>
              <w:pStyle w:val="17"/>
            </w:pPr>
          </w:p>
        </w:tc>
        <w:tc>
          <w:tcPr>
            <w:tcW w:w="10596" w:type="dxa"/>
            <w:vAlign w:val="center"/>
          </w:tcPr>
          <w:p>
            <w:pPr>
              <w:pStyle w:val="8"/>
              <w:widowControl/>
              <w:ind w:firstLine="420" w:firstLineChars="200"/>
              <w:rPr>
                <w:szCs w:val="21"/>
              </w:rPr>
            </w:pPr>
            <w:r>
              <w:rPr>
                <w:rFonts w:hint="eastAsia" w:ascii="Times New Roman" w:hAnsi="Times New Roman"/>
                <w:sz w:val="21"/>
                <w:szCs w:val="21"/>
              </w:rPr>
              <w:t>编制</w:t>
            </w:r>
            <w:r>
              <w:rPr>
                <w:rFonts w:hint="eastAsia" w:ascii="宋体" w:hAnsi="宋体" w:eastAsia="宋体" w:cs="宋体"/>
                <w:color w:val="auto"/>
                <w:sz w:val="21"/>
                <w:szCs w:val="21"/>
                <w:highlight w:val="none"/>
                <w:lang w:eastAsia="zh-CN"/>
              </w:rPr>
              <w:t>ZJZZ-P-08-2021</w:t>
            </w:r>
            <w:r>
              <w:rPr>
                <w:rFonts w:hint="eastAsia" w:ascii="Times New Roman" w:hAnsi="Times New Roman"/>
                <w:sz w:val="21"/>
                <w:szCs w:val="21"/>
              </w:rPr>
              <w:t>《人力资源管理程序》，规定了</w:t>
            </w:r>
            <w:r>
              <w:rPr>
                <w:rFonts w:hint="eastAsia" w:ascii="Times New Roman" w:hAnsi="Times New Roman"/>
                <w:sz w:val="21"/>
                <w:szCs w:val="21"/>
                <w:lang w:eastAsia="zh-CN"/>
              </w:rPr>
              <w:t>：</w:t>
            </w:r>
            <w:r>
              <w:rPr>
                <w:rFonts w:hint="eastAsia" w:ascii="Times New Roman" w:hAnsi="Times New Roman"/>
                <w:sz w:val="21"/>
                <w:szCs w:val="21"/>
              </w:rPr>
              <w:t>明确各工作岗位、管理活动的职责和人员能力要求，选择具备适当教育、培训、技能和经验的人员，通过系列方法确保其能够胜任职责，具备完成所规定任务的能力。</w:t>
            </w:r>
          </w:p>
          <w:p>
            <w:pPr>
              <w:pStyle w:val="8"/>
              <w:widowControl/>
              <w:ind w:firstLine="420" w:firstLineChars="200"/>
              <w:rPr>
                <w:rFonts w:ascii="Times New Roman" w:hAnsi="Times New Roman"/>
                <w:sz w:val="21"/>
                <w:szCs w:val="21"/>
              </w:rPr>
            </w:pPr>
            <w:r>
              <w:rPr>
                <w:rFonts w:hint="eastAsia" w:ascii="Times New Roman" w:hAnsi="Times New Roman"/>
                <w:sz w:val="21"/>
                <w:szCs w:val="21"/>
                <w:lang w:val="en-US" w:eastAsia="zh-CN"/>
              </w:rPr>
              <w:t>查</w:t>
            </w:r>
            <w:r>
              <w:rPr>
                <w:rFonts w:hint="eastAsia" w:ascii="Times New Roman" w:hAnsi="Times New Roman"/>
                <w:sz w:val="21"/>
                <w:szCs w:val="21"/>
              </w:rPr>
              <w:t>提供《震防中心岗位设置及工作职责》，对各岗位的任职条件做了规定。</w:t>
            </w:r>
          </w:p>
          <w:p>
            <w:pPr>
              <w:pStyle w:val="8"/>
              <w:widowControl/>
              <w:rPr>
                <w:rFonts w:ascii="Times New Roman" w:hAnsi="Times New Roman"/>
                <w:sz w:val="21"/>
                <w:szCs w:val="21"/>
              </w:rPr>
            </w:pPr>
          </w:p>
          <w:p>
            <w:pPr>
              <w:pStyle w:val="8"/>
              <w:widowControl/>
              <w:ind w:firstLine="420" w:firstLineChars="200"/>
              <w:rPr>
                <w:rFonts w:ascii="Times New Roman" w:hAnsi="Times New Roman"/>
                <w:sz w:val="21"/>
                <w:szCs w:val="21"/>
              </w:rPr>
            </w:pPr>
            <w:r>
              <w:rPr>
                <w:rFonts w:hint="eastAsia" w:ascii="Times New Roman" w:hAnsi="Times New Roman"/>
                <w:sz w:val="21"/>
                <w:szCs w:val="21"/>
              </w:rPr>
              <w:t>根据企业发展规划、现状及各部门意见，人力资源部制定年度培训计划，提供《</w:t>
            </w:r>
            <w:r>
              <w:rPr>
                <w:rFonts w:ascii="Times New Roman" w:hAnsi="Times New Roman"/>
                <w:sz w:val="21"/>
                <w:szCs w:val="21"/>
              </w:rPr>
              <w:t>202</w:t>
            </w:r>
            <w:r>
              <w:rPr>
                <w:rFonts w:hint="eastAsia" w:ascii="Times New Roman" w:hAnsi="Times New Roman"/>
                <w:sz w:val="21"/>
                <w:szCs w:val="21"/>
                <w:lang w:val="en-US" w:eastAsia="zh-CN"/>
              </w:rPr>
              <w:t>1</w:t>
            </w:r>
            <w:r>
              <w:rPr>
                <w:rFonts w:hint="eastAsia" w:ascii="Times New Roman" w:hAnsi="Times New Roman"/>
                <w:sz w:val="21"/>
                <w:szCs w:val="21"/>
              </w:rPr>
              <w:t>年培训计划》，</w:t>
            </w:r>
          </w:p>
          <w:p>
            <w:pPr>
              <w:pStyle w:val="8"/>
              <w:widowControl/>
              <w:ind w:firstLine="420" w:firstLineChars="200"/>
              <w:rPr>
                <w:rFonts w:ascii="Times New Roman" w:hAnsi="Times New Roman"/>
                <w:sz w:val="21"/>
                <w:szCs w:val="21"/>
              </w:rPr>
            </w:pPr>
            <w:r>
              <w:rPr>
                <w:rFonts w:hint="eastAsia" w:ascii="Times New Roman" w:hAnsi="Times New Roman"/>
                <w:sz w:val="21"/>
                <w:szCs w:val="21"/>
              </w:rPr>
              <w:t>序号</w:t>
            </w:r>
            <w:r>
              <w:rPr>
                <w:rFonts w:hint="eastAsia" w:ascii="Times New Roman" w:hAnsi="Times New Roman"/>
                <w:sz w:val="21"/>
                <w:szCs w:val="21"/>
              </w:rPr>
              <w:tab/>
            </w:r>
            <w:r>
              <w:rPr>
                <w:rFonts w:hint="eastAsia" w:ascii="Times New Roman" w:hAnsi="Times New Roman"/>
                <w:sz w:val="21"/>
                <w:szCs w:val="21"/>
              </w:rPr>
              <w:t>计划日期</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培训内容</w:t>
            </w:r>
            <w:r>
              <w:rPr>
                <w:rFonts w:hint="eastAsia" w:ascii="Times New Roman" w:hAnsi="Times New Roman"/>
                <w:sz w:val="21"/>
                <w:szCs w:val="21"/>
              </w:rPr>
              <w:tab/>
            </w:r>
            <w:r>
              <w:rPr>
                <w:rFonts w:hint="eastAsia" w:ascii="Times New Roman" w:hAnsi="Times New Roman"/>
                <w:sz w:val="21"/>
                <w:szCs w:val="21"/>
              </w:rPr>
              <w:t>参加人员</w:t>
            </w:r>
            <w:r>
              <w:rPr>
                <w:rFonts w:hint="eastAsia" w:ascii="Times New Roman" w:hAnsi="Times New Roman"/>
                <w:sz w:val="21"/>
                <w:szCs w:val="21"/>
              </w:rPr>
              <w:tab/>
            </w:r>
            <w:r>
              <w:rPr>
                <w:rFonts w:hint="eastAsia" w:ascii="Times New Roman" w:hAnsi="Times New Roman"/>
                <w:sz w:val="21"/>
                <w:szCs w:val="21"/>
              </w:rPr>
              <w:t>培训对象</w:t>
            </w:r>
            <w:r>
              <w:rPr>
                <w:rFonts w:hint="eastAsia" w:ascii="Times New Roman" w:hAnsi="Times New Roman"/>
                <w:sz w:val="21"/>
                <w:szCs w:val="21"/>
              </w:rPr>
              <w:tab/>
            </w:r>
            <w:r>
              <w:rPr>
                <w:rFonts w:hint="eastAsia" w:ascii="Times New Roman" w:hAnsi="Times New Roman"/>
                <w:sz w:val="21"/>
                <w:szCs w:val="21"/>
              </w:rPr>
              <w:t>培训方式</w:t>
            </w:r>
            <w:r>
              <w:rPr>
                <w:rFonts w:hint="eastAsia" w:ascii="Times New Roman" w:hAnsi="Times New Roman"/>
                <w:sz w:val="21"/>
                <w:szCs w:val="21"/>
              </w:rPr>
              <w:tab/>
            </w:r>
            <w:r>
              <w:rPr>
                <w:rFonts w:hint="eastAsia" w:ascii="Times New Roman" w:hAnsi="Times New Roman"/>
                <w:sz w:val="21"/>
                <w:szCs w:val="21"/>
              </w:rPr>
              <w:t>考核方式</w:t>
            </w:r>
          </w:p>
          <w:p>
            <w:pPr>
              <w:pStyle w:val="8"/>
              <w:widowControl/>
              <w:ind w:firstLine="420" w:firstLineChars="200"/>
              <w:rPr>
                <w:rFonts w:ascii="Times New Roman" w:hAnsi="Times New Roman"/>
                <w:sz w:val="21"/>
                <w:szCs w:val="21"/>
              </w:rPr>
            </w:pPr>
            <w:r>
              <w:rPr>
                <w:rFonts w:hint="eastAsia" w:ascii="Times New Roman" w:hAnsi="Times New Roman"/>
                <w:sz w:val="21"/>
                <w:szCs w:val="21"/>
              </w:rPr>
              <w:t>1</w:t>
            </w:r>
            <w:r>
              <w:rPr>
                <w:rFonts w:hint="eastAsia" w:ascii="Times New Roman" w:hAnsi="Times New Roman"/>
                <w:sz w:val="21"/>
                <w:szCs w:val="21"/>
              </w:rPr>
              <w:tab/>
            </w:r>
            <w:r>
              <w:rPr>
                <w:rFonts w:hint="eastAsia" w:ascii="Times New Roman" w:hAnsi="Times New Roman"/>
                <w:sz w:val="21"/>
                <w:szCs w:val="21"/>
              </w:rPr>
              <w:t>2021年</w:t>
            </w:r>
            <w:r>
              <w:rPr>
                <w:rFonts w:hint="eastAsia" w:ascii="Times New Roman" w:hAnsi="Times New Roman"/>
                <w:sz w:val="21"/>
                <w:szCs w:val="21"/>
                <w:lang w:val="en-US" w:eastAsia="zh-CN"/>
              </w:rPr>
              <w:t>7</w:t>
            </w:r>
            <w:r>
              <w:rPr>
                <w:rFonts w:hint="eastAsia" w:ascii="Times New Roman" w:hAnsi="Times New Roman"/>
                <w:sz w:val="21"/>
                <w:szCs w:val="21"/>
              </w:rPr>
              <w:t>月</w:t>
            </w:r>
            <w:r>
              <w:rPr>
                <w:rFonts w:hint="eastAsia" w:ascii="Times New Roman" w:hAnsi="Times New Roman"/>
                <w:sz w:val="21"/>
                <w:szCs w:val="21"/>
                <w:lang w:val="en-US" w:eastAsia="zh-CN"/>
              </w:rPr>
              <w:t>中旬</w:t>
            </w:r>
            <w:r>
              <w:rPr>
                <w:rFonts w:hint="eastAsia" w:ascii="Times New Roman" w:hAnsi="Times New Roman"/>
                <w:sz w:val="21"/>
                <w:szCs w:val="21"/>
              </w:rPr>
              <w:tab/>
            </w:r>
            <w:r>
              <w:rPr>
                <w:rFonts w:hint="eastAsia" w:ascii="Times New Roman" w:hAnsi="Times New Roman"/>
                <w:sz w:val="21"/>
                <w:szCs w:val="21"/>
              </w:rPr>
              <w:t>QES标准培训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8"/>
              <w:widowControl/>
              <w:ind w:firstLine="420" w:firstLineChars="200"/>
              <w:rPr>
                <w:rFonts w:ascii="Times New Roman" w:hAnsi="Times New Roman"/>
                <w:sz w:val="21"/>
                <w:szCs w:val="21"/>
              </w:rPr>
            </w:pPr>
            <w:r>
              <w:rPr>
                <w:rFonts w:hint="eastAsia" w:ascii="Times New Roman" w:hAnsi="Times New Roman"/>
                <w:sz w:val="21"/>
                <w:szCs w:val="21"/>
              </w:rPr>
              <w:t>2</w:t>
            </w:r>
            <w:r>
              <w:rPr>
                <w:rFonts w:hint="eastAsia" w:ascii="Times New Roman" w:hAnsi="Times New Roman"/>
                <w:sz w:val="21"/>
                <w:szCs w:val="21"/>
              </w:rPr>
              <w:tab/>
            </w:r>
            <w:r>
              <w:rPr>
                <w:rFonts w:hint="eastAsia" w:ascii="Times New Roman" w:hAnsi="Times New Roman"/>
                <w:sz w:val="21"/>
                <w:szCs w:val="21"/>
              </w:rPr>
              <w:t>2021年</w:t>
            </w:r>
            <w:r>
              <w:rPr>
                <w:rFonts w:hint="eastAsia" w:ascii="Times New Roman" w:hAnsi="Times New Roman"/>
                <w:sz w:val="21"/>
                <w:szCs w:val="21"/>
                <w:lang w:val="en-US" w:eastAsia="zh-CN"/>
              </w:rPr>
              <w:t>9</w:t>
            </w:r>
            <w:r>
              <w:rPr>
                <w:rFonts w:hint="eastAsia" w:ascii="Times New Roman" w:hAnsi="Times New Roman"/>
                <w:sz w:val="21"/>
                <w:szCs w:val="21"/>
              </w:rPr>
              <w:t>月</w:t>
            </w:r>
            <w:r>
              <w:rPr>
                <w:rFonts w:hint="eastAsia" w:ascii="Times New Roman" w:hAnsi="Times New Roman"/>
                <w:sz w:val="21"/>
                <w:szCs w:val="21"/>
              </w:rPr>
              <w:tab/>
            </w:r>
            <w:r>
              <w:rPr>
                <w:rFonts w:hint="eastAsia" w:ascii="Times New Roman" w:hAnsi="Times New Roman"/>
                <w:sz w:val="21"/>
                <w:szCs w:val="21"/>
              </w:rPr>
              <w:t>统计技术与数据分析</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8"/>
              <w:widowControl/>
              <w:ind w:firstLine="420" w:firstLineChars="200"/>
              <w:rPr>
                <w:rFonts w:hint="eastAsia" w:ascii="Times New Roman" w:hAnsi="Times New Roman"/>
                <w:sz w:val="21"/>
                <w:szCs w:val="21"/>
              </w:rPr>
            </w:pPr>
            <w:r>
              <w:rPr>
                <w:rFonts w:hint="eastAsia" w:ascii="Times New Roman" w:hAnsi="Times New Roman"/>
                <w:sz w:val="21"/>
                <w:szCs w:val="21"/>
                <w:lang w:val="en-US" w:eastAsia="zh-CN"/>
              </w:rPr>
              <w:t xml:space="preserve">3   </w:t>
            </w:r>
            <w:r>
              <w:rPr>
                <w:rFonts w:hint="eastAsia" w:ascii="Times New Roman" w:hAnsi="Times New Roman"/>
                <w:sz w:val="21"/>
                <w:szCs w:val="21"/>
              </w:rPr>
              <w:t>2021年10月</w:t>
            </w:r>
            <w:r>
              <w:rPr>
                <w:rFonts w:hint="eastAsia" w:ascii="Times New Roman" w:hAnsi="Times New Roman"/>
                <w:sz w:val="21"/>
                <w:szCs w:val="21"/>
                <w:lang w:val="en-US" w:eastAsia="zh-CN"/>
              </w:rPr>
              <w:t>上</w:t>
            </w:r>
            <w:r>
              <w:rPr>
                <w:rFonts w:hint="eastAsia" w:ascii="Times New Roman" w:hAnsi="Times New Roman"/>
                <w:sz w:val="21"/>
                <w:szCs w:val="21"/>
              </w:rPr>
              <w:t>旬</w:t>
            </w:r>
            <w:r>
              <w:rPr>
                <w:rFonts w:hint="eastAsia" w:ascii="Times New Roman" w:hAnsi="Times New Roman"/>
                <w:sz w:val="21"/>
                <w:szCs w:val="21"/>
              </w:rPr>
              <w:tab/>
            </w:r>
            <w:r>
              <w:rPr>
                <w:rFonts w:hint="eastAsia" w:ascii="Times New Roman" w:hAnsi="Times New Roman"/>
                <w:sz w:val="21"/>
                <w:szCs w:val="21"/>
              </w:rPr>
              <w:t>内审员培训</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各部门</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内审员</w:t>
            </w:r>
            <w:r>
              <w:rPr>
                <w:rFonts w:hint="eastAsia" w:ascii="Times New Roman" w:hAnsi="Times New Roman"/>
                <w:sz w:val="21"/>
                <w:szCs w:val="21"/>
              </w:rPr>
              <w:tab/>
            </w:r>
            <w:r>
              <w:rPr>
                <w:rFonts w:hint="eastAsia" w:ascii="Times New Roman" w:hAnsi="Times New Roman"/>
                <w:sz w:val="21"/>
                <w:szCs w:val="21"/>
                <w:lang w:val="en-US" w:eastAsia="zh-CN"/>
              </w:rPr>
              <w:t xml:space="preserve">    </w:t>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8"/>
              <w:widowControl/>
              <w:ind w:firstLine="420" w:firstLineChars="200"/>
              <w:rPr>
                <w:rFonts w:ascii="Times New Roman" w:hAnsi="Times New Roman"/>
                <w:sz w:val="21"/>
                <w:szCs w:val="21"/>
              </w:rPr>
            </w:pPr>
            <w:r>
              <w:rPr>
                <w:rFonts w:hint="eastAsia" w:ascii="Times New Roman" w:hAnsi="Times New Roman"/>
                <w:sz w:val="21"/>
                <w:szCs w:val="21"/>
                <w:lang w:val="en-US" w:eastAsia="zh-CN"/>
              </w:rPr>
              <w:t xml:space="preserve">4   </w:t>
            </w:r>
            <w:r>
              <w:rPr>
                <w:rFonts w:hint="eastAsia" w:ascii="Times New Roman" w:hAnsi="Times New Roman"/>
                <w:sz w:val="21"/>
                <w:szCs w:val="21"/>
              </w:rPr>
              <w:t>2021年</w:t>
            </w:r>
            <w:r>
              <w:rPr>
                <w:rFonts w:hint="eastAsia" w:ascii="Times New Roman" w:hAnsi="Times New Roman"/>
                <w:sz w:val="21"/>
                <w:szCs w:val="21"/>
                <w:lang w:val="en-US" w:eastAsia="zh-CN"/>
              </w:rPr>
              <w:t>10</w:t>
            </w:r>
            <w:r>
              <w:rPr>
                <w:rFonts w:hint="eastAsia" w:ascii="Times New Roman" w:hAnsi="Times New Roman"/>
                <w:sz w:val="21"/>
                <w:szCs w:val="21"/>
              </w:rPr>
              <w:t>月</w:t>
            </w:r>
            <w:r>
              <w:rPr>
                <w:rFonts w:hint="eastAsia" w:ascii="Times New Roman" w:hAnsi="Times New Roman"/>
                <w:sz w:val="21"/>
                <w:szCs w:val="21"/>
                <w:lang w:val="en-US" w:eastAsia="zh-CN"/>
              </w:rPr>
              <w:t>中旬</w:t>
            </w:r>
            <w:r>
              <w:rPr>
                <w:rFonts w:hint="eastAsia" w:ascii="Times New Roman" w:hAnsi="Times New Roman"/>
                <w:sz w:val="21"/>
                <w:szCs w:val="21"/>
              </w:rPr>
              <w:tab/>
            </w:r>
            <w:r>
              <w:rPr>
                <w:rFonts w:hint="eastAsia" w:ascii="Times New Roman" w:hAnsi="Times New Roman"/>
                <w:sz w:val="21"/>
                <w:szCs w:val="21"/>
              </w:rPr>
              <w:t>体系文件培训</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全体人员</w:t>
            </w:r>
            <w:r>
              <w:rPr>
                <w:rFonts w:hint="eastAsia" w:ascii="Times New Roman" w:hAnsi="Times New Roman"/>
                <w:sz w:val="21"/>
                <w:szCs w:val="21"/>
              </w:rPr>
              <w:tab/>
            </w:r>
            <w:r>
              <w:rPr>
                <w:rFonts w:hint="eastAsia" w:ascii="Times New Roman" w:hAnsi="Times New Roman"/>
                <w:sz w:val="21"/>
                <w:szCs w:val="21"/>
              </w:rPr>
              <w:t>听课、讨论</w:t>
            </w:r>
            <w:r>
              <w:rPr>
                <w:rFonts w:hint="eastAsia" w:ascii="Times New Roman" w:hAnsi="Times New Roman"/>
                <w:sz w:val="21"/>
                <w:szCs w:val="21"/>
              </w:rPr>
              <w:tab/>
            </w:r>
            <w:r>
              <w:rPr>
                <w:rFonts w:hint="eastAsia" w:ascii="Times New Roman" w:hAnsi="Times New Roman"/>
                <w:sz w:val="21"/>
                <w:szCs w:val="21"/>
              </w:rPr>
              <w:t>现场提问</w:t>
            </w:r>
          </w:p>
          <w:p>
            <w:pPr>
              <w:pStyle w:val="8"/>
              <w:widowControl/>
              <w:ind w:firstLine="420" w:firstLineChars="200"/>
              <w:rPr>
                <w:rFonts w:ascii="Times New Roman" w:hAnsi="Times New Roman"/>
                <w:sz w:val="21"/>
                <w:szCs w:val="21"/>
              </w:rPr>
            </w:pPr>
            <w:r>
              <w:rPr>
                <w:rFonts w:hint="eastAsia" w:ascii="Times New Roman" w:hAnsi="Times New Roman"/>
                <w:sz w:val="21"/>
                <w:szCs w:val="21"/>
              </w:rPr>
              <w:t>培训时间分布在每个月份。</w:t>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r>
              <w:rPr>
                <w:rFonts w:hint="eastAsia" w:ascii="Times New Roman" w:hAnsi="Times New Roman"/>
                <w:sz w:val="21"/>
                <w:szCs w:val="21"/>
              </w:rPr>
              <w:tab/>
            </w:r>
          </w:p>
          <w:p>
            <w:pPr>
              <w:pStyle w:val="8"/>
              <w:widowControl/>
              <w:ind w:firstLine="420" w:firstLineChars="200"/>
              <w:rPr>
                <w:rFonts w:ascii="Times New Roman" w:hAnsi="Times New Roman"/>
                <w:sz w:val="21"/>
                <w:szCs w:val="21"/>
              </w:rPr>
            </w:pPr>
          </w:p>
          <w:p>
            <w:pPr>
              <w:pStyle w:val="8"/>
              <w:widowControl/>
              <w:ind w:firstLine="420" w:firstLineChars="200"/>
              <w:rPr>
                <w:rFonts w:ascii="Times New Roman" w:hAnsi="Times New Roman"/>
                <w:sz w:val="21"/>
                <w:szCs w:val="21"/>
              </w:rPr>
            </w:pPr>
            <w:r>
              <w:rPr>
                <w:rFonts w:hint="eastAsia" w:ascii="Times New Roman" w:hAnsi="Times New Roman"/>
                <w:sz w:val="21"/>
                <w:szCs w:val="21"/>
              </w:rPr>
              <w:t>同时有培训记录、受培训部门参加培训人员培训方式培训内容考核方式等内容，显示安排标准、管理手册和程序、法律法规和其他要求、方针、危险源、环境因素和关键特殊施工过程控制培训、意识教育、新员工等培训。</w:t>
            </w:r>
          </w:p>
          <w:p/>
          <w:p>
            <w:r>
              <w:rPr>
                <w:rFonts w:hint="eastAsia"/>
              </w:rPr>
              <w:t>抽查1：培训实施记录</w:t>
            </w:r>
          </w:p>
          <w:p>
            <w:r>
              <w:rPr>
                <w:rFonts w:hint="eastAsia"/>
              </w:rPr>
              <w:t>时间：</w:t>
            </w:r>
            <w:r>
              <w:rPr>
                <w:rFonts w:hint="eastAsia"/>
                <w:lang w:eastAsia="zh-CN"/>
              </w:rPr>
              <w:t>2021年7月16日</w:t>
            </w:r>
            <w:r>
              <w:rPr>
                <w:rFonts w:hint="eastAsia"/>
              </w:rPr>
              <w:tab/>
            </w:r>
            <w:r>
              <w:rPr>
                <w:rFonts w:hint="eastAsia"/>
              </w:rPr>
              <w:t>培训题目：QES标准培训</w:t>
            </w:r>
            <w:r>
              <w:rPr>
                <w:rFonts w:hint="eastAsia"/>
              </w:rPr>
              <w:tab/>
            </w:r>
            <w:r>
              <w:rPr>
                <w:rFonts w:hint="eastAsia"/>
              </w:rPr>
              <w:t>主办单位：咨询公司</w:t>
            </w:r>
            <w:r>
              <w:rPr>
                <w:rFonts w:hint="eastAsia"/>
              </w:rPr>
              <w:tab/>
            </w:r>
            <w:r>
              <w:rPr>
                <w:rFonts w:hint="eastAsia"/>
              </w:rPr>
              <w:t>培训教师：咨询师</w:t>
            </w:r>
          </w:p>
          <w:p>
            <w:r>
              <w:rPr>
                <w:rFonts w:hint="eastAsia"/>
              </w:rPr>
              <w:t>地点：会议室</w:t>
            </w:r>
            <w:r>
              <w:rPr>
                <w:rFonts w:hint="eastAsia"/>
              </w:rPr>
              <w:tab/>
            </w:r>
            <w:r>
              <w:rPr>
                <w:rFonts w:hint="eastAsia"/>
              </w:rPr>
              <w:tab/>
            </w:r>
            <w:r>
              <w:rPr>
                <w:rFonts w:hint="eastAsia"/>
              </w:rPr>
              <w:tab/>
            </w:r>
            <w:r>
              <w:rPr>
                <w:rFonts w:hint="eastAsia"/>
              </w:rPr>
              <w:t>培训方式：面授</w:t>
            </w:r>
          </w:p>
          <w:p>
            <w:r>
              <w:rPr>
                <w:rFonts w:hint="eastAsia"/>
              </w:rPr>
              <w:t>参加培训人员：</w:t>
            </w:r>
          </w:p>
          <w:p>
            <w:r>
              <w:rPr>
                <w:rFonts w:hint="eastAsia"/>
                <w:lang w:eastAsia="zh-CN"/>
              </w:rPr>
              <w:t>齐玉统、盛特奇、杨福平、路建波、邱卫幼、尹元军、李丽娟、沈时江、陆元方、谢军、董华峰等</w:t>
            </w:r>
            <w:r>
              <w:rPr>
                <w:rFonts w:hint="eastAsia"/>
              </w:rPr>
              <w:t xml:space="preserve"> </w:t>
            </w:r>
          </w:p>
          <w:p>
            <w:r>
              <w:rPr>
                <w:rFonts w:hint="eastAsia"/>
              </w:rPr>
              <w:t>培训内容：</w:t>
            </w:r>
          </w:p>
          <w:p>
            <w:r>
              <w:rPr>
                <w:rFonts w:hint="eastAsia"/>
              </w:rPr>
              <w:t xml:space="preserve">    GB/T19001-2016标准 、GB/T24001-2016标准、GB/T45001-2020标准的具体内容；质量、环境、职业健康安全标准的产生、发展及在中国采用的现状；QES标准对公司管理的重要意义。</w:t>
            </w:r>
          </w:p>
          <w:p>
            <w:r>
              <w:rPr>
                <w:rFonts w:hint="eastAsia"/>
              </w:rPr>
              <w:t>考核方式及成绩：</w:t>
            </w:r>
          </w:p>
          <w:p>
            <w:r>
              <w:rPr>
                <w:rFonts w:hint="eastAsia"/>
              </w:rPr>
              <w:t xml:space="preserve">    现场提问，全部取得优良成绩。</w:t>
            </w:r>
          </w:p>
          <w:p>
            <w:r>
              <w:rPr>
                <w:rFonts w:hint="eastAsia"/>
              </w:rPr>
              <w:t>培训效果评价：</w:t>
            </w:r>
          </w:p>
          <w:p>
            <w:r>
              <w:rPr>
                <w:rFonts w:hint="eastAsia"/>
              </w:rPr>
              <w:t xml:space="preserve">    公司全体人员对质量、环境、职业健康安全标准有了深刻的认识，结合本公司的实际情况，认识到质量、环境、职业健康安全的重要性，认识到保证顾客满意是公司发展的保证，使公司全体人员的质量、环境、职业健康安全意识有了很大的提高。 评价人：咨询师</w:t>
            </w:r>
          </w:p>
          <w:p>
            <w:r>
              <w:rPr>
                <w:rFonts w:hint="eastAsia"/>
              </w:rPr>
              <w:t>抽查2：培训实施记录</w:t>
            </w:r>
          </w:p>
          <w:p>
            <w:r>
              <w:rPr>
                <w:rFonts w:hint="eastAsia"/>
              </w:rPr>
              <w:t>时间：</w:t>
            </w:r>
            <w:r>
              <w:rPr>
                <w:rFonts w:hint="eastAsia"/>
                <w:lang w:eastAsia="zh-CN"/>
              </w:rPr>
              <w:t>2021年</w:t>
            </w:r>
            <w:r>
              <w:rPr>
                <w:rFonts w:hint="eastAsia"/>
                <w:lang w:val="en-US" w:eastAsia="zh-CN"/>
              </w:rPr>
              <w:t>10</w:t>
            </w:r>
            <w:r>
              <w:rPr>
                <w:rFonts w:hint="eastAsia"/>
                <w:lang w:eastAsia="zh-CN"/>
              </w:rPr>
              <w:t>月1</w:t>
            </w:r>
            <w:r>
              <w:rPr>
                <w:rFonts w:hint="eastAsia"/>
                <w:lang w:val="en-US" w:eastAsia="zh-CN"/>
              </w:rPr>
              <w:t>5</w:t>
            </w:r>
            <w:r>
              <w:rPr>
                <w:rFonts w:hint="eastAsia"/>
                <w:lang w:eastAsia="zh-CN"/>
              </w:rPr>
              <w:t>日</w:t>
            </w:r>
            <w:r>
              <w:rPr>
                <w:rFonts w:hint="eastAsia"/>
              </w:rPr>
              <w:tab/>
            </w:r>
            <w:r>
              <w:rPr>
                <w:rFonts w:hint="eastAsia"/>
              </w:rPr>
              <w:t>培训题目：体系文件培训</w:t>
            </w:r>
            <w:r>
              <w:rPr>
                <w:rFonts w:hint="eastAsia"/>
              </w:rPr>
              <w:tab/>
            </w:r>
            <w:r>
              <w:rPr>
                <w:rFonts w:hint="eastAsia"/>
              </w:rPr>
              <w:t>主办单位：本公司</w:t>
            </w:r>
            <w:r>
              <w:rPr>
                <w:rFonts w:hint="eastAsia"/>
              </w:rPr>
              <w:tab/>
            </w:r>
            <w:r>
              <w:rPr>
                <w:rFonts w:hint="eastAsia"/>
              </w:rPr>
              <w:t xml:space="preserve">培训教师：咨询师 </w:t>
            </w:r>
          </w:p>
          <w:p>
            <w:r>
              <w:rPr>
                <w:rFonts w:hint="eastAsia"/>
              </w:rPr>
              <w:t>地点：会议室</w:t>
            </w:r>
            <w:r>
              <w:rPr>
                <w:rFonts w:hint="eastAsia"/>
              </w:rPr>
              <w:tab/>
            </w:r>
            <w:r>
              <w:rPr>
                <w:rFonts w:hint="eastAsia"/>
              </w:rPr>
              <w:tab/>
            </w:r>
            <w:r>
              <w:rPr>
                <w:rFonts w:hint="eastAsia"/>
              </w:rPr>
              <w:tab/>
            </w:r>
            <w:r>
              <w:rPr>
                <w:rFonts w:hint="eastAsia"/>
              </w:rPr>
              <w:t>培训方式：面授</w:t>
            </w:r>
          </w:p>
          <w:p>
            <w:pPr>
              <w:rPr>
                <w:rFonts w:hint="eastAsia" w:eastAsia="宋体"/>
                <w:lang w:eastAsia="zh-CN"/>
              </w:rPr>
            </w:pPr>
            <w:r>
              <w:rPr>
                <w:rFonts w:hint="eastAsia"/>
              </w:rPr>
              <w:t>参加培训人员：</w:t>
            </w:r>
            <w:r>
              <w:rPr>
                <w:rFonts w:hint="eastAsia"/>
                <w:lang w:eastAsia="zh-CN"/>
              </w:rPr>
              <w:t>齐玉统、盛特奇、杨福平、路建波、邱卫幼、尹元军、李丽娟、沈时江、陆元方、谢军、董华峰等</w:t>
            </w:r>
          </w:p>
          <w:p>
            <w:r>
              <w:rPr>
                <w:rFonts w:hint="eastAsia"/>
              </w:rPr>
              <w:t>培训内容：管理手册、程序文件、管理制度等</w:t>
            </w:r>
          </w:p>
          <w:p>
            <w:r>
              <w:rPr>
                <w:rFonts w:hint="eastAsia"/>
              </w:rPr>
              <w:t>考核方式及成绩：回答提问，能够流利正确回答。</w:t>
            </w:r>
          </w:p>
          <w:p>
            <w:r>
              <w:rPr>
                <w:rFonts w:hint="eastAsia"/>
              </w:rPr>
              <w:t>培训效果评价：</w:t>
            </w:r>
          </w:p>
          <w:p>
            <w:r>
              <w:rPr>
                <w:rFonts w:hint="eastAsia"/>
              </w:rPr>
              <w:t xml:space="preserve">    公司全体人员在依据质量、环境、职业健康安全标准下建立的管理体系有了全面的认识，更深层次结合本公司的实际情况，对QES管理体系的运行打下了良好的基础，对日后的管理提供了保障。评价人：咨询师</w:t>
            </w:r>
          </w:p>
          <w:p>
            <w:r>
              <w:rPr>
                <w:rFonts w:hint="eastAsia"/>
              </w:rPr>
              <w:t>抽查3：培训实施记录</w:t>
            </w:r>
          </w:p>
          <w:p>
            <w:pPr>
              <w:rPr>
                <w:rFonts w:hint="default" w:eastAsia="宋体"/>
                <w:lang w:val="en-US" w:eastAsia="zh-CN"/>
              </w:rPr>
            </w:pPr>
            <w:r>
              <w:rPr>
                <w:rFonts w:hint="eastAsia"/>
              </w:rPr>
              <w:t>时间：2021年</w:t>
            </w:r>
            <w:r>
              <w:rPr>
                <w:rFonts w:hint="eastAsia"/>
                <w:lang w:val="en-US" w:eastAsia="zh-CN"/>
              </w:rPr>
              <w:t>10</w:t>
            </w:r>
            <w:r>
              <w:rPr>
                <w:rFonts w:hint="eastAsia"/>
              </w:rPr>
              <w:t>月</w:t>
            </w:r>
            <w:r>
              <w:rPr>
                <w:rFonts w:hint="eastAsia"/>
                <w:lang w:val="en-US" w:eastAsia="zh-CN"/>
              </w:rPr>
              <w:t>10</w:t>
            </w:r>
            <w:r>
              <w:rPr>
                <w:rFonts w:hint="eastAsia"/>
              </w:rPr>
              <w:t>日</w:t>
            </w:r>
            <w:r>
              <w:rPr>
                <w:rFonts w:hint="eastAsia"/>
              </w:rPr>
              <w:tab/>
            </w:r>
            <w:r>
              <w:rPr>
                <w:rFonts w:hint="eastAsia"/>
              </w:rPr>
              <w:t>培训题目：内审员培训</w:t>
            </w:r>
            <w:r>
              <w:rPr>
                <w:rFonts w:hint="eastAsia"/>
                <w:lang w:val="en-US" w:eastAsia="zh-CN"/>
              </w:rPr>
              <w:t xml:space="preserve">  </w:t>
            </w:r>
            <w:r>
              <w:rPr>
                <w:rFonts w:hint="eastAsia"/>
              </w:rPr>
              <w:t>主办单位：本公司</w:t>
            </w:r>
            <w:r>
              <w:rPr>
                <w:rFonts w:hint="eastAsia"/>
              </w:rPr>
              <w:tab/>
            </w:r>
            <w:r>
              <w:rPr>
                <w:rFonts w:hint="eastAsia"/>
              </w:rPr>
              <w:t>培训教师：</w:t>
            </w:r>
            <w:r>
              <w:rPr>
                <w:rFonts w:hint="eastAsia"/>
                <w:lang w:val="en-US" w:eastAsia="zh-CN"/>
              </w:rPr>
              <w:t xml:space="preserve">咨询师 </w:t>
            </w:r>
          </w:p>
          <w:p>
            <w:pPr>
              <w:rPr>
                <w:rFonts w:hint="eastAsia" w:eastAsia="宋体"/>
                <w:lang w:eastAsia="zh-CN"/>
              </w:rPr>
            </w:pPr>
            <w:r>
              <w:rPr>
                <w:rFonts w:hint="eastAsia"/>
              </w:rPr>
              <w:t>地点：办公室</w:t>
            </w:r>
            <w:r>
              <w:rPr>
                <w:rFonts w:hint="eastAsia"/>
              </w:rPr>
              <w:tab/>
            </w:r>
            <w:r>
              <w:rPr>
                <w:rFonts w:hint="eastAsia"/>
              </w:rPr>
              <w:tab/>
            </w:r>
            <w:r>
              <w:rPr>
                <w:rFonts w:hint="eastAsia"/>
              </w:rPr>
              <w:tab/>
            </w:r>
            <w:r>
              <w:rPr>
                <w:rFonts w:hint="eastAsia"/>
              </w:rPr>
              <w:t>培训方式：面授</w:t>
            </w:r>
            <w:r>
              <w:rPr>
                <w:rFonts w:hint="eastAsia"/>
                <w:lang w:val="en-US" w:eastAsia="zh-CN"/>
              </w:rPr>
              <w:t xml:space="preserve"> </w:t>
            </w:r>
          </w:p>
          <w:p>
            <w:pPr>
              <w:rPr>
                <w:rFonts w:hint="eastAsia"/>
                <w:lang w:eastAsia="zh-CN"/>
              </w:rPr>
            </w:pPr>
            <w:r>
              <w:rPr>
                <w:rFonts w:hint="eastAsia"/>
              </w:rPr>
              <w:t>参加培训人员：</w:t>
            </w:r>
            <w:r>
              <w:rPr>
                <w:rFonts w:hint="eastAsia"/>
                <w:lang w:eastAsia="zh-CN"/>
              </w:rPr>
              <w:t>盛特奇、杨福平</w:t>
            </w:r>
          </w:p>
          <w:p>
            <w:r>
              <w:rPr>
                <w:rFonts w:hint="eastAsia"/>
              </w:rPr>
              <w:t>培训内容：要求内审员了解内部审核的目的和意义，掌握内审的程序，熟悉内审内容及其收集和汇总方法，编制内审报告的内容和验证不符合的要求等。</w:t>
            </w:r>
          </w:p>
          <w:p>
            <w:r>
              <w:rPr>
                <w:rFonts w:hint="eastAsia"/>
              </w:rPr>
              <w:t>考核方式及成绩：实际练习，互相协助配合。</w:t>
            </w:r>
          </w:p>
          <w:p>
            <w:pPr>
              <w:rPr>
                <w:rFonts w:hint="eastAsia"/>
              </w:rPr>
            </w:pPr>
            <w:r>
              <w:rPr>
                <w:rFonts w:hint="eastAsia"/>
              </w:rPr>
              <w:t>培训效果评价：通过对内审员的培训，内审员对内审的的控制程序要求有了进一步理解，为公司进行内审作了充分的准备。经考试2名内审员均合格，基本能胜任公司的内审工作，基本达到培训的目的。</w:t>
            </w:r>
          </w:p>
          <w:p>
            <w:pPr>
              <w:rPr>
                <w:rFonts w:hint="eastAsia"/>
                <w:lang w:val="en-US" w:eastAsia="zh-CN"/>
              </w:rPr>
            </w:pPr>
            <w:r>
              <w:rPr>
                <w:rFonts w:hint="eastAsia"/>
              </w:rPr>
              <w:t>主任授权--</w:t>
            </w:r>
            <w:r>
              <w:rPr>
                <w:rFonts w:hint="eastAsia"/>
                <w:lang w:eastAsia="zh-CN"/>
              </w:rPr>
              <w:t>盛特奇、杨福平</w:t>
            </w:r>
            <w:r>
              <w:rPr>
                <w:rFonts w:hint="eastAsia"/>
              </w:rPr>
              <w:t>开展内审活动。</w:t>
            </w:r>
            <w:r>
              <w:t xml:space="preserve"> </w:t>
            </w:r>
            <w:r>
              <w:rPr>
                <w:rFonts w:hint="eastAsia"/>
              </w:rPr>
              <w:t>评价人：</w:t>
            </w:r>
            <w:r>
              <w:rPr>
                <w:rFonts w:hint="eastAsia"/>
                <w:lang w:val="en-US" w:eastAsia="zh-CN"/>
              </w:rPr>
              <w:t>余刚群</w:t>
            </w:r>
          </w:p>
          <w:p>
            <w:pPr>
              <w:pStyle w:val="17"/>
              <w:rPr>
                <w:rFonts w:hint="default" w:eastAsia="宋体"/>
                <w:highlight w:val="none"/>
                <w:lang w:val="en-US" w:eastAsia="zh-CN"/>
              </w:rPr>
            </w:pPr>
            <w:r>
              <w:rPr>
                <w:rFonts w:hint="eastAsia"/>
                <w:highlight w:val="none"/>
              </w:rPr>
              <w:t>抽查人员资质：</w:t>
            </w:r>
            <w:r>
              <w:rPr>
                <w:rFonts w:hint="eastAsia"/>
                <w:highlight w:val="none"/>
                <w:lang w:val="en-US" w:eastAsia="zh-CN"/>
              </w:rPr>
              <w:t>抽查</w:t>
            </w:r>
            <w:r>
              <w:rPr>
                <w:rFonts w:hint="default" w:ascii="Calibri" w:hAnsi="Calibri" w:cs="Calibri"/>
                <w:highlight w:val="none"/>
                <w:lang w:val="en-US" w:eastAsia="zh-CN"/>
              </w:rPr>
              <w:t>①</w:t>
            </w:r>
            <w:r>
              <w:rPr>
                <w:rFonts w:hint="eastAsia"/>
                <w:highlight w:val="none"/>
                <w:lang w:val="en-US" w:eastAsia="zh-CN"/>
              </w:rPr>
              <w:t>地震工程-高级工程师证：杨福平、路建波；</w:t>
            </w:r>
            <w:r>
              <w:rPr>
                <w:rFonts w:hint="default" w:ascii="Calibri" w:hAnsi="Calibri" w:cs="Calibri"/>
                <w:highlight w:val="none"/>
                <w:lang w:val="en-US" w:eastAsia="zh-CN"/>
              </w:rPr>
              <w:t>②</w:t>
            </w:r>
            <w:r>
              <w:rPr>
                <w:rFonts w:hint="eastAsia"/>
                <w:highlight w:val="none"/>
                <w:lang w:val="en-US" w:eastAsia="zh-CN"/>
              </w:rPr>
              <w:t>地震工程-工程师证：陆吉赟、孙海青、</w:t>
            </w:r>
            <w:r>
              <w:rPr>
                <w:rFonts w:hint="default" w:ascii="Calibri" w:hAnsi="Calibri" w:cs="Calibri"/>
                <w:highlight w:val="none"/>
                <w:lang w:val="en-US" w:eastAsia="zh-CN"/>
              </w:rPr>
              <w:t>③</w:t>
            </w:r>
            <w:r>
              <w:rPr>
                <w:rFonts w:hint="eastAsia" w:ascii="Calibri" w:hAnsi="Calibri" w:cs="Calibri"/>
                <w:highlight w:val="none"/>
                <w:lang w:val="en-US" w:eastAsia="zh-CN"/>
              </w:rPr>
              <w:t>岩土工程师：盛特奇  5位</w:t>
            </w:r>
            <w:r>
              <w:rPr>
                <w:rFonts w:hint="eastAsia"/>
                <w:highlight w:val="none"/>
                <w:lang w:val="en-US" w:eastAsia="zh-CN"/>
              </w:rPr>
              <w:t>作业人员证书如下，均为有效证书。</w:t>
            </w:r>
          </w:p>
          <w:p>
            <w:pPr>
              <w:pStyle w:val="17"/>
              <w:rPr>
                <w:rFonts w:hint="eastAsia"/>
                <w:highlight w:val="none"/>
                <w:lang w:val="en-US" w:eastAsia="zh-CN"/>
              </w:rPr>
            </w:pPr>
            <w:r>
              <w:rPr>
                <w:rFonts w:hint="eastAsia"/>
                <w:highlight w:val="none"/>
                <w:lang w:val="en-US" w:eastAsia="zh-CN"/>
              </w:rPr>
              <w:drawing>
                <wp:anchor distT="0" distB="0" distL="114300" distR="114300" simplePos="0" relativeHeight="251661312" behindDoc="0" locked="0" layoutInCell="1" allowOverlap="1">
                  <wp:simplePos x="0" y="0"/>
                  <wp:positionH relativeFrom="column">
                    <wp:posOffset>4241800</wp:posOffset>
                  </wp:positionH>
                  <wp:positionV relativeFrom="paragraph">
                    <wp:posOffset>64770</wp:posOffset>
                  </wp:positionV>
                  <wp:extent cx="1310640" cy="939165"/>
                  <wp:effectExtent l="0" t="0" r="10160" b="635"/>
                  <wp:wrapNone/>
                  <wp:docPr id="5" name="图片 5" descr="C:\Users\Administrator\Desktop\新建文件夹\2 2021.12.14-17 浙江省震灾风险防治中心-初审12-QEO-3\盛特奇\第二次资料提供\8.人员资质(食堂归地震局管）\孙海青.JPG孙海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建文件夹\2 2021.12.14-17 浙江省震灾风险防治中心-初审12-QEO-3\盛特奇\第二次资料提供\8.人员资质(食堂归地震局管）\孙海青.JPG孙海青"/>
                          <pic:cNvPicPr>
                            <a:picLocks noChangeAspect="1"/>
                          </pic:cNvPicPr>
                        </pic:nvPicPr>
                        <pic:blipFill>
                          <a:blip r:embed="rId6"/>
                          <a:srcRect/>
                          <a:stretch>
                            <a:fillRect/>
                          </a:stretch>
                        </pic:blipFill>
                        <pic:spPr>
                          <a:xfrm>
                            <a:off x="0" y="0"/>
                            <a:ext cx="1310640" cy="939165"/>
                          </a:xfrm>
                          <a:prstGeom prst="rect">
                            <a:avLst/>
                          </a:prstGeom>
                        </pic:spPr>
                      </pic:pic>
                    </a:graphicData>
                  </a:graphic>
                </wp:anchor>
              </w:drawing>
            </w:r>
            <w:r>
              <w:rPr>
                <w:rFonts w:hint="eastAsia"/>
                <w:highlight w:val="none"/>
                <w:lang w:val="en-US" w:eastAsia="zh-CN"/>
              </w:rPr>
              <w:drawing>
                <wp:anchor distT="0" distB="0" distL="114300" distR="114300" simplePos="0" relativeHeight="251664384" behindDoc="0" locked="0" layoutInCell="1" allowOverlap="1">
                  <wp:simplePos x="0" y="0"/>
                  <wp:positionH relativeFrom="column">
                    <wp:posOffset>5670550</wp:posOffset>
                  </wp:positionH>
                  <wp:positionV relativeFrom="paragraph">
                    <wp:posOffset>50165</wp:posOffset>
                  </wp:positionV>
                  <wp:extent cx="631190" cy="940435"/>
                  <wp:effectExtent l="0" t="0" r="3810" b="12065"/>
                  <wp:wrapNone/>
                  <wp:docPr id="9" name="图片 9" descr="盛特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盛特奇"/>
                          <pic:cNvPicPr>
                            <a:picLocks noChangeAspect="1"/>
                          </pic:cNvPicPr>
                        </pic:nvPicPr>
                        <pic:blipFill>
                          <a:blip r:embed="rId7"/>
                          <a:srcRect l="10912" t="6891" r="7980" b="8040"/>
                          <a:stretch>
                            <a:fillRect/>
                          </a:stretch>
                        </pic:blipFill>
                        <pic:spPr>
                          <a:xfrm>
                            <a:off x="0" y="0"/>
                            <a:ext cx="631190" cy="940435"/>
                          </a:xfrm>
                          <a:prstGeom prst="rect">
                            <a:avLst/>
                          </a:prstGeom>
                        </pic:spPr>
                      </pic:pic>
                    </a:graphicData>
                  </a:graphic>
                </wp:anchor>
              </w:drawing>
            </w:r>
            <w:r>
              <w:rPr>
                <w:rFonts w:hint="eastAsia"/>
                <w:highlight w:val="none"/>
                <w:lang w:val="en-US" w:eastAsia="zh-CN"/>
              </w:rPr>
              <w:drawing>
                <wp:anchor distT="0" distB="0" distL="114300" distR="114300" simplePos="0" relativeHeight="251662336" behindDoc="0" locked="0" layoutInCell="1" allowOverlap="1">
                  <wp:simplePos x="0" y="0"/>
                  <wp:positionH relativeFrom="column">
                    <wp:posOffset>2743835</wp:posOffset>
                  </wp:positionH>
                  <wp:positionV relativeFrom="paragraph">
                    <wp:posOffset>60960</wp:posOffset>
                  </wp:positionV>
                  <wp:extent cx="1395730" cy="987425"/>
                  <wp:effectExtent l="0" t="0" r="1270" b="3175"/>
                  <wp:wrapNone/>
                  <wp:docPr id="6" name="图片 6" descr="C:\Users\Administrator\Desktop\新建文件夹\2 2021.12.14-17 浙江省震灾风险防治中心-初审12-QEO-3\盛特奇\第二次资料提供\8.人员资质(食堂归地震局管）\陆吉赟.jpg陆吉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新建文件夹\2 2021.12.14-17 浙江省震灾风险防治中心-初审12-QEO-3\盛特奇\第二次资料提供\8.人员资质(食堂归地震局管）\陆吉赟.jpg陆吉赟"/>
                          <pic:cNvPicPr>
                            <a:picLocks noChangeAspect="1"/>
                          </pic:cNvPicPr>
                        </pic:nvPicPr>
                        <pic:blipFill>
                          <a:blip r:embed="rId8"/>
                          <a:srcRect/>
                          <a:stretch>
                            <a:fillRect/>
                          </a:stretch>
                        </pic:blipFill>
                        <pic:spPr>
                          <a:xfrm>
                            <a:off x="0" y="0"/>
                            <a:ext cx="1395730" cy="987425"/>
                          </a:xfrm>
                          <a:prstGeom prst="rect">
                            <a:avLst/>
                          </a:prstGeom>
                        </pic:spPr>
                      </pic:pic>
                    </a:graphicData>
                  </a:graphic>
                </wp:anchor>
              </w:drawing>
            </w:r>
            <w:r>
              <w:rPr>
                <w:rFonts w:hint="eastAsia"/>
                <w:highlight w:val="none"/>
                <w:lang w:val="en-US" w:eastAsia="zh-CN"/>
              </w:rPr>
              <w:drawing>
                <wp:anchor distT="0" distB="0" distL="114300" distR="114300" simplePos="0" relativeHeight="251663360" behindDoc="0" locked="0" layoutInCell="1" allowOverlap="1">
                  <wp:simplePos x="0" y="0"/>
                  <wp:positionH relativeFrom="column">
                    <wp:posOffset>1358900</wp:posOffset>
                  </wp:positionH>
                  <wp:positionV relativeFrom="paragraph">
                    <wp:posOffset>27940</wp:posOffset>
                  </wp:positionV>
                  <wp:extent cx="1323975" cy="937895"/>
                  <wp:effectExtent l="0" t="0" r="9525" b="1905"/>
                  <wp:wrapNone/>
                  <wp:docPr id="3" name="图片 3" descr="C:\Users\Administrator\Desktop\新建文件夹\2 2021.12.14-17 浙江省震灾风险防治中心-初审12-QEO-3\盛特奇\第二次资料提供\8.人员资质(食堂归地震局管）\路建波.jpg路建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建文件夹\2 2021.12.14-17 浙江省震灾风险防治中心-初审12-QEO-3\盛特奇\第二次资料提供\8.人员资质(食堂归地震局管）\路建波.jpg路建波"/>
                          <pic:cNvPicPr>
                            <a:picLocks noChangeAspect="1"/>
                          </pic:cNvPicPr>
                        </pic:nvPicPr>
                        <pic:blipFill>
                          <a:blip r:embed="rId9"/>
                          <a:srcRect/>
                          <a:stretch>
                            <a:fillRect/>
                          </a:stretch>
                        </pic:blipFill>
                        <pic:spPr>
                          <a:xfrm>
                            <a:off x="0" y="0"/>
                            <a:ext cx="1323975" cy="937895"/>
                          </a:xfrm>
                          <a:prstGeom prst="rect">
                            <a:avLst/>
                          </a:prstGeom>
                        </pic:spPr>
                      </pic:pic>
                    </a:graphicData>
                  </a:graphic>
                </wp:anchor>
              </w:drawing>
            </w:r>
            <w:r>
              <w:rPr>
                <w:rFonts w:hint="eastAsia"/>
                <w:highlight w:val="none"/>
                <w:lang w:val="en-US" w:eastAsia="zh-CN"/>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34290</wp:posOffset>
                  </wp:positionV>
                  <wp:extent cx="1341755" cy="953770"/>
                  <wp:effectExtent l="0" t="0" r="4445" b="11430"/>
                  <wp:wrapNone/>
                  <wp:docPr id="4" name="图片 4" descr="C:\Users\Administrator\Desktop\新建文件夹\2 2021.12.14-17 浙江省震灾风险防治中心-初审12-QEO-3\盛特奇\第二次资料提供\8.人员资质(食堂归地震局管）\杨福平.jpg杨福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建文件夹\2 2021.12.14-17 浙江省震灾风险防治中心-初审12-QEO-3\盛特奇\第二次资料提供\8.人员资质(食堂归地震局管）\杨福平.jpg杨福平"/>
                          <pic:cNvPicPr>
                            <a:picLocks noChangeAspect="1"/>
                          </pic:cNvPicPr>
                        </pic:nvPicPr>
                        <pic:blipFill>
                          <a:blip r:embed="rId10"/>
                          <a:srcRect/>
                          <a:stretch>
                            <a:fillRect/>
                          </a:stretch>
                        </pic:blipFill>
                        <pic:spPr>
                          <a:xfrm>
                            <a:off x="0" y="0"/>
                            <a:ext cx="1341755" cy="953770"/>
                          </a:xfrm>
                          <a:prstGeom prst="rect">
                            <a:avLst/>
                          </a:prstGeom>
                        </pic:spPr>
                      </pic:pic>
                    </a:graphicData>
                  </a:graphic>
                </wp:anchor>
              </w:drawing>
            </w: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highlight w:val="none"/>
                <w:lang w:val="en-US" w:eastAsia="zh-CN"/>
              </w:rPr>
            </w:pPr>
          </w:p>
          <w:p>
            <w:pPr>
              <w:pStyle w:val="17"/>
              <w:rPr>
                <w:rFonts w:hint="eastAsia"/>
              </w:rPr>
            </w:pPr>
            <w:r>
              <w:rPr>
                <w:rFonts w:hint="eastAsia"/>
              </w:rPr>
              <w:t>询问</w:t>
            </w:r>
            <w:r>
              <w:rPr>
                <w:rFonts w:hint="eastAsia"/>
                <w:lang w:val="en-US" w:eastAsia="zh-CN"/>
              </w:rPr>
              <w:t>其它相关人</w:t>
            </w:r>
            <w:r>
              <w:rPr>
                <w:rFonts w:hint="eastAsia"/>
              </w:rPr>
              <w:t>员，清楚与其相关的质量、重要环境因素与职业健康安全风险。</w:t>
            </w:r>
          </w:p>
          <w:p>
            <w:pPr>
              <w:pStyle w:val="17"/>
              <w:rPr>
                <w:rFonts w:hint="eastAsia"/>
              </w:rPr>
            </w:pPr>
            <w:r>
              <w:rPr>
                <w:rFonts w:hint="eastAsia"/>
              </w:rPr>
              <w:t>人力资源控制基本满足要求。</w:t>
            </w:r>
          </w:p>
          <w:p>
            <w:pPr>
              <w:pStyle w:val="17"/>
              <w:rPr>
                <w:rFonts w:hint="eastAsia"/>
              </w:rPr>
            </w:pPr>
            <w:r>
              <w:rPr>
                <w:rFonts w:hint="eastAsia"/>
                <w:lang w:val="en-US" w:eastAsia="zh-CN"/>
              </w:rPr>
              <w:t>企业实际情况等疫情结束后现场进行核实。</w:t>
            </w:r>
          </w:p>
        </w:tc>
        <w:tc>
          <w:tcPr>
            <w:tcW w:w="895" w:type="dxa"/>
          </w:tcPr>
          <w:p>
            <w:pPr>
              <w:jc w:val="center"/>
              <w:rPr>
                <w:rFonts w:hint="eastAsia" w:ascii="宋体" w:hAnsi="宋体" w:eastAsia="宋体" w:cs="宋体"/>
                <w:b/>
                <w:bCs w:val="0"/>
                <w:color w:val="FF0000"/>
                <w:sz w:val="21"/>
                <w:szCs w:val="21"/>
                <w:lang w:val="en-US" w:eastAsia="zh-CN"/>
              </w:rPr>
            </w:pPr>
            <w:r>
              <w:rPr>
                <w:rFonts w:hint="eastAsia" w:ascii="宋体" w:hAnsi="宋体" w:eastAsia="宋体" w:cs="宋体"/>
                <w:bCs/>
                <w:sz w:val="21"/>
                <w:szCs w:val="21"/>
                <w:lang w:val="en-US" w:eastAsia="zh-CN"/>
              </w:rPr>
              <w:t>符合</w:t>
            </w: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center"/>
              <w:rPr>
                <w:rFonts w:hint="eastAsia" w:ascii="宋体" w:hAnsi="宋体" w:eastAsia="宋体" w:cs="宋体"/>
                <w:b/>
                <w:bCs w:val="0"/>
                <w:color w:val="FF0000"/>
                <w:sz w:val="21"/>
                <w:szCs w:val="21"/>
                <w:lang w:val="en-US" w:eastAsia="zh-CN"/>
              </w:rPr>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60" w:type="dxa"/>
            <w:vAlign w:val="center"/>
          </w:tcPr>
          <w:p>
            <w:r>
              <w:rPr>
                <w:rFonts w:hint="eastAsia"/>
                <w:szCs w:val="21"/>
              </w:rPr>
              <w:t>意识</w:t>
            </w:r>
          </w:p>
        </w:tc>
        <w:tc>
          <w:tcPr>
            <w:tcW w:w="1058" w:type="dxa"/>
            <w:vAlign w:val="center"/>
          </w:tcPr>
          <w:p>
            <w:pPr>
              <w:rPr>
                <w:szCs w:val="21"/>
              </w:rPr>
            </w:pPr>
            <w:r>
              <w:rPr>
                <w:rFonts w:hint="eastAsia"/>
                <w:szCs w:val="21"/>
              </w:rPr>
              <w:t>QEO7.3</w:t>
            </w:r>
          </w:p>
          <w:p/>
        </w:tc>
        <w:tc>
          <w:tcPr>
            <w:tcW w:w="10596" w:type="dxa"/>
            <w:vAlign w:val="center"/>
          </w:tcPr>
          <w:p>
            <w:pPr>
              <w:ind w:firstLine="420" w:firstLineChars="200"/>
              <w:rPr>
                <w:szCs w:val="21"/>
              </w:rPr>
            </w:pPr>
            <w:r>
              <w:rPr>
                <w:rFonts w:hint="eastAsia"/>
              </w:rPr>
              <w:t>主要通过培训提高岗位作业水平及质量和环境、安全意识，明确各岗位要求，</w:t>
            </w:r>
            <w:r>
              <w:rPr>
                <w:rFonts w:hint="eastAsia"/>
                <w:lang w:val="en-US" w:eastAsia="zh-CN"/>
              </w:rPr>
              <w:t>探测</w:t>
            </w:r>
            <w:r>
              <w:rPr>
                <w:rFonts w:hint="eastAsia"/>
              </w:rPr>
              <w:t>人员、</w:t>
            </w:r>
            <w:r>
              <w:rPr>
                <w:rFonts w:hint="eastAsia"/>
                <w:lang w:val="en-US" w:eastAsia="zh-CN"/>
              </w:rPr>
              <w:t>评估</w:t>
            </w:r>
            <w:r>
              <w:rPr>
                <w:rFonts w:hint="eastAsia"/>
              </w:rPr>
              <w:t>人员、财务人员</w:t>
            </w:r>
            <w:r>
              <w:rPr>
                <w:rFonts w:hint="eastAsia"/>
                <w:szCs w:val="21"/>
              </w:rPr>
              <w:t>及办公人员自身工作对环境、安全目标的影响，以及如何通过培训和互相交流提高环境绩效，不符合质量管理体系、环境管理体系和职业健康安全管理体系要求的后果等。</w:t>
            </w:r>
          </w:p>
          <w:p>
            <w:pPr>
              <w:pStyle w:val="17"/>
              <w:rPr>
                <w:rFonts w:hint="eastAsia"/>
                <w:szCs w:val="21"/>
              </w:rPr>
            </w:pPr>
            <w:r>
              <w:rPr>
                <w:rFonts w:hint="eastAsia"/>
                <w:szCs w:val="21"/>
              </w:rPr>
              <w:t>询问</w:t>
            </w:r>
            <w:r>
              <w:rPr>
                <w:rFonts w:hint="eastAsia"/>
                <w:szCs w:val="21"/>
                <w:lang w:eastAsia="zh-CN"/>
              </w:rPr>
              <w:t>办公室</w:t>
            </w:r>
            <w:r>
              <w:rPr>
                <w:rFonts w:hint="eastAsia"/>
                <w:szCs w:val="21"/>
              </w:rPr>
              <w:t>人员，清楚与其相关的</w:t>
            </w:r>
            <w:r>
              <w:rPr>
                <w:rFonts w:hint="eastAsia"/>
                <w:szCs w:val="21"/>
                <w:lang w:val="en-US" w:eastAsia="zh-CN"/>
              </w:rPr>
              <w:t>质量、</w:t>
            </w:r>
            <w:r>
              <w:rPr>
                <w:rFonts w:hint="eastAsia"/>
                <w:szCs w:val="21"/>
              </w:rPr>
              <w:t>重要环境因素与职业健康安全风险。</w:t>
            </w:r>
          </w:p>
          <w:p>
            <w:pPr>
              <w:pStyle w:val="17"/>
              <w:rPr>
                <w:rFonts w:hint="eastAsia"/>
                <w:szCs w:val="21"/>
              </w:rPr>
            </w:pPr>
            <w:r>
              <w:rPr>
                <w:rFonts w:hint="eastAsia"/>
                <w:lang w:val="en-US" w:eastAsia="zh-CN"/>
              </w:rPr>
              <w:t>企业实际情况等疫情结束后现场进行核实。</w:t>
            </w:r>
          </w:p>
        </w:tc>
        <w:tc>
          <w:tcPr>
            <w:tcW w:w="895" w:type="dxa"/>
          </w:tcPr>
          <w:p>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0" w:type="dxa"/>
            <w:vAlign w:val="center"/>
          </w:tcPr>
          <w:p>
            <w:r>
              <w:rPr>
                <w:rFonts w:hint="eastAsia"/>
                <w:szCs w:val="21"/>
              </w:rPr>
              <w:t>组织的知识、文件化信息</w:t>
            </w:r>
          </w:p>
        </w:tc>
        <w:tc>
          <w:tcPr>
            <w:tcW w:w="1058" w:type="dxa"/>
            <w:vAlign w:val="center"/>
          </w:tcPr>
          <w:p>
            <w:pPr>
              <w:rPr>
                <w:szCs w:val="21"/>
              </w:rPr>
            </w:pPr>
            <w:r>
              <w:rPr>
                <w:rFonts w:hint="eastAsia"/>
                <w:szCs w:val="21"/>
              </w:rPr>
              <w:t>Q7.1.6</w:t>
            </w:r>
          </w:p>
          <w:p>
            <w:pPr>
              <w:pStyle w:val="17"/>
              <w:rPr>
                <w:szCs w:val="21"/>
              </w:rPr>
            </w:pPr>
            <w:r>
              <w:rPr>
                <w:rFonts w:hint="eastAsia"/>
                <w:szCs w:val="21"/>
              </w:rPr>
              <w:t>QEO7.5</w:t>
            </w:r>
          </w:p>
          <w:p>
            <w:pPr>
              <w:pStyle w:val="17"/>
            </w:pPr>
          </w:p>
        </w:tc>
        <w:tc>
          <w:tcPr>
            <w:tcW w:w="10596" w:type="dxa"/>
            <w:vAlign w:val="center"/>
          </w:tcPr>
          <w:p>
            <w:pPr>
              <w:ind w:firstLine="42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查提供《组织知识清单》，并就知识来源、应用场所、适用性评估、沟通方式、更新情况进行了管理，抽查提供有浙江省地震局防震减灾优秀成果奖荣誉证书，项目名称：平湖小区划研究和应用价值。</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受审核方建立的管理体系文件包括：</w:t>
            </w:r>
          </w:p>
          <w:p>
            <w:pPr>
              <w:pStyle w:val="17"/>
              <w:numPr>
                <w:ilvl w:val="0"/>
                <w:numId w:val="0"/>
              </w:numPr>
              <w:rPr>
                <w:bCs w:val="0"/>
              </w:rPr>
            </w:pPr>
            <w:r>
              <w:rPr>
                <w:rFonts w:hint="eastAsia"/>
                <w:lang w:val="en-US" w:eastAsia="zh-CN"/>
              </w:rPr>
              <w:t>1.</w:t>
            </w:r>
            <w:r>
              <w:rPr>
                <w:rFonts w:hint="eastAsia"/>
              </w:rPr>
              <w:t>管理手册</w:t>
            </w:r>
            <w:r>
              <w:rPr>
                <w:rFonts w:hint="eastAsia"/>
                <w:b/>
                <w:bCs w:val="0"/>
              </w:rPr>
              <w:t>ZJZZ-QEO-MC-2021</w:t>
            </w:r>
            <w:r>
              <w:rPr>
                <w:rFonts w:hint="eastAsia"/>
                <w:bCs w:val="0"/>
              </w:rPr>
              <w:t xml:space="preserve">  A版，发布时间：</w:t>
            </w:r>
            <w:r>
              <w:rPr>
                <w:rFonts w:hint="eastAsia"/>
                <w:bCs w:val="0"/>
                <w:lang w:eastAsia="zh-CN"/>
              </w:rPr>
              <w:t>2021年7月6日，</w:t>
            </w:r>
            <w:r>
              <w:rPr>
                <w:rFonts w:hint="eastAsia"/>
                <w:bCs w:val="0"/>
              </w:rPr>
              <w:t>实施时间：</w:t>
            </w:r>
            <w:r>
              <w:rPr>
                <w:rFonts w:hint="eastAsia"/>
                <w:bCs w:val="0"/>
                <w:lang w:eastAsia="zh-CN"/>
              </w:rPr>
              <w:t>2021年7月6日</w:t>
            </w:r>
          </w:p>
          <w:p>
            <w:pPr>
              <w:pStyle w:val="17"/>
              <w:rPr>
                <w:bCs w:val="0"/>
              </w:rPr>
            </w:pPr>
            <w:r>
              <w:rPr>
                <w:rFonts w:hint="eastAsia"/>
                <w:bCs w:val="0"/>
              </w:rPr>
              <w:t>2.程序文件</w:t>
            </w:r>
            <w:r>
              <w:rPr>
                <w:rFonts w:hint="eastAsia"/>
                <w:b/>
                <w:bCs w:val="0"/>
              </w:rPr>
              <w:t>ZJZZ-P-</w:t>
            </w:r>
            <w:r>
              <w:rPr>
                <w:rFonts w:hint="eastAsia"/>
                <w:b/>
                <w:bCs w:val="0"/>
                <w:lang w:val="en-US" w:eastAsia="zh-CN"/>
              </w:rPr>
              <w:t>01-24</w:t>
            </w:r>
            <w:r>
              <w:rPr>
                <w:rFonts w:hint="eastAsia"/>
                <w:b/>
                <w:bCs w:val="0"/>
              </w:rPr>
              <w:t>-2021</w:t>
            </w:r>
            <w:r>
              <w:rPr>
                <w:bCs w:val="0"/>
              </w:rPr>
              <w:t xml:space="preserve">  </w:t>
            </w:r>
            <w:r>
              <w:rPr>
                <w:rFonts w:hint="eastAsia"/>
                <w:bCs w:val="0"/>
              </w:rPr>
              <w:t>A版 含2</w:t>
            </w:r>
            <w:r>
              <w:rPr>
                <w:rFonts w:hint="eastAsia"/>
                <w:bCs w:val="0"/>
                <w:lang w:val="en-US" w:eastAsia="zh-CN"/>
              </w:rPr>
              <w:t>4</w:t>
            </w:r>
            <w:r>
              <w:rPr>
                <w:rFonts w:hint="eastAsia"/>
                <w:bCs w:val="0"/>
              </w:rPr>
              <w:t>个文件，包括标准要求的形成文件的信息。</w:t>
            </w:r>
          </w:p>
          <w:p>
            <w:pPr>
              <w:pStyle w:val="17"/>
            </w:pPr>
            <w:r>
              <w:rPr>
                <w:rFonts w:hint="eastAsia"/>
                <w:bCs w:val="0"/>
              </w:rPr>
              <w:t>3.管理制度汇编：生产管理制度、环境</w:t>
            </w:r>
            <w:r>
              <w:rPr>
                <w:rFonts w:hint="eastAsia"/>
              </w:rPr>
              <w:t>管理制度、安全管理制度等</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4.体系运行所需要的文件和记录</w:t>
            </w:r>
          </w:p>
          <w:p>
            <w:pPr>
              <w:ind w:firstLine="420" w:firstLineChars="200"/>
            </w:pPr>
            <w:r>
              <w:rPr>
                <w:rFonts w:hint="eastAsia"/>
              </w:rPr>
              <w:t>编制了ZJZZ-P-01-2021《文件控制/法律法规及其它要求控制程序》</w:t>
            </w:r>
            <w:r>
              <w:rPr>
                <w:rFonts w:hint="eastAsia"/>
                <w:lang w:eastAsia="zh-CN"/>
              </w:rPr>
              <w:t>、ZJZZ-P-02-2021</w:t>
            </w:r>
            <w:r>
              <w:rPr>
                <w:rFonts w:hint="eastAsia"/>
              </w:rPr>
              <w:t>《记录控制程序》用于对管理体系文件，符合标准要求。</w:t>
            </w:r>
          </w:p>
          <w:p>
            <w:pPr>
              <w:ind w:firstLine="420" w:firstLineChars="200"/>
            </w:pPr>
            <w:r>
              <w:rPr>
                <w:rFonts w:hint="eastAsia"/>
              </w:rPr>
              <w:t>查</w:t>
            </w:r>
            <w:r>
              <w:rPr>
                <w:rFonts w:hint="eastAsia"/>
                <w:lang w:eastAsia="zh-CN"/>
              </w:rPr>
              <w:t>办公室</w:t>
            </w:r>
            <w:r>
              <w:rPr>
                <w:rFonts w:hint="eastAsia"/>
              </w:rPr>
              <w:t>管理手册、管理制度等文件均保管良好，为有效版本，有受控标识。</w:t>
            </w:r>
          </w:p>
          <w:p>
            <w:pPr>
              <w:ind w:firstLine="420" w:firstLineChars="200"/>
            </w:pPr>
            <w:r>
              <w:rPr>
                <w:rFonts w:hint="eastAsia"/>
                <w:lang w:eastAsia="zh-CN"/>
              </w:rPr>
              <w:t>办公室</w:t>
            </w:r>
            <w:r>
              <w:rPr>
                <w:rFonts w:hint="eastAsia"/>
              </w:rPr>
              <w:t>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pPr>
              <w:ind w:firstLine="420" w:firstLineChars="200"/>
            </w:pPr>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w:t>
            </w:r>
            <w:r>
              <w:t>不符合项报告</w:t>
            </w:r>
            <w:r>
              <w:rPr>
                <w:rFonts w:hint="eastAsia"/>
              </w:rPr>
              <w:t>、</w:t>
            </w:r>
            <w:r>
              <w:t>顾客满意程度调查表</w:t>
            </w:r>
            <w:r>
              <w:rPr>
                <w:rFonts w:hint="eastAsia"/>
              </w:rPr>
              <w:t>、</w:t>
            </w:r>
            <w:r>
              <w:t>文件发放回收记录</w:t>
            </w:r>
            <w:r>
              <w:rPr>
                <w:rFonts w:hint="eastAsia"/>
              </w:rPr>
              <w:t>、外来文件清单、培训记录表、环境因素清单等。</w:t>
            </w:r>
          </w:p>
          <w:p>
            <w:pPr>
              <w:ind w:firstLine="420" w:firstLineChars="200"/>
            </w:pPr>
            <w:r>
              <w:rPr>
                <w:rFonts w:hint="eastAsia"/>
              </w:rPr>
              <w:t>保存期限分别为三年和长期。</w:t>
            </w:r>
          </w:p>
          <w:p>
            <w:pPr>
              <w:ind w:firstLine="420" w:firstLineChars="200"/>
              <w:rPr>
                <w:rFonts w:hint="eastAsia" w:eastAsia="宋体"/>
                <w:lang w:eastAsia="zh-CN"/>
              </w:rPr>
            </w:pPr>
            <w:r>
              <w:rPr>
                <w:rFonts w:hint="eastAsia"/>
              </w:rPr>
              <w:t>抽查</w:t>
            </w:r>
            <w:r>
              <w:rPr>
                <w:rFonts w:hint="eastAsia"/>
                <w:lang w:eastAsia="zh-CN"/>
              </w:rPr>
              <w:t>办公室</w:t>
            </w:r>
            <w:r>
              <w:rPr>
                <w:rFonts w:hint="eastAsia"/>
              </w:rPr>
              <w:t>文件发放登记表、培训记录表、受控文件清单，固体废弃物处置记录，填写及保管符合要求。</w:t>
            </w:r>
          </w:p>
          <w:p>
            <w:pPr>
              <w:ind w:firstLine="420" w:firstLineChars="200"/>
            </w:pPr>
            <w:r>
              <w:rPr>
                <w:rFonts w:hint="eastAsia"/>
              </w:rPr>
              <w:t>各部门保存各记录，按时间整理，放置在文件柜中，以便检索，</w:t>
            </w:r>
            <w:r>
              <w:rPr>
                <w:rFonts w:hint="eastAsia"/>
                <w:lang w:eastAsia="zh-CN"/>
              </w:rPr>
              <w:t>办公室</w:t>
            </w:r>
            <w:r>
              <w:rPr>
                <w:rFonts w:hint="eastAsia"/>
              </w:rPr>
              <w:t>定期对其进行检查，目前保存完好。名称，编号构成记录的唯一性标识。</w:t>
            </w:r>
          </w:p>
          <w:p>
            <w:pPr>
              <w:ind w:firstLine="420" w:firstLineChars="200"/>
              <w:rPr>
                <w:rFonts w:hint="eastAsia"/>
              </w:rPr>
            </w:pPr>
            <w:r>
              <w:rPr>
                <w:rFonts w:hint="eastAsia"/>
              </w:rPr>
              <w:t>介绍：尚未有销毁记录，若有由</w:t>
            </w:r>
            <w:r>
              <w:rPr>
                <w:rFonts w:hint="eastAsia"/>
                <w:lang w:eastAsia="zh-CN"/>
              </w:rPr>
              <w:t>办公室</w:t>
            </w:r>
            <w:r>
              <w:rPr>
                <w:rFonts w:hint="eastAsia"/>
              </w:rPr>
              <w:t>组织进行。</w:t>
            </w:r>
          </w:p>
          <w:p>
            <w:pPr>
              <w:ind w:firstLine="420" w:firstLineChars="200"/>
              <w:rPr>
                <w:rFonts w:hint="eastAsia"/>
              </w:rPr>
            </w:pPr>
            <w:r>
              <w:rPr>
                <w:rFonts w:hint="eastAsia"/>
              </w:rPr>
              <w:t>查到公司建立、运行质量/环境/职业健康安全管理体系过程中涉及到的所有信息均为组织知识，公司的组织知识以纸质文件、电子文档方式保存，各部门负责本部门职能范围内知识的管理，</w:t>
            </w:r>
            <w:r>
              <w:rPr>
                <w:rFonts w:hint="eastAsia"/>
                <w:lang w:eastAsia="zh-CN"/>
              </w:rPr>
              <w:t>办公室</w:t>
            </w:r>
            <w:r>
              <w:rPr>
                <w:rFonts w:hint="eastAsia"/>
              </w:rPr>
              <w:t>负责其余知识的管理控制。</w:t>
            </w:r>
          </w:p>
          <w:p>
            <w:pPr>
              <w:ind w:firstLine="420" w:firstLineChars="200"/>
              <w:rPr>
                <w:rFonts w:hint="eastAsia"/>
              </w:rPr>
            </w:pPr>
            <w:r>
              <w:rPr>
                <w:rFonts w:hint="eastAsia"/>
                <w:lang w:eastAsia="zh-CN"/>
              </w:rPr>
              <w:t>办公室</w:t>
            </w:r>
            <w:r>
              <w:rPr>
                <w:rFonts w:hint="eastAsia"/>
              </w:rPr>
              <w:t>负责在公司内部建立QQ工作群、微信工作组、公司网页以及实行培训、教育等活动以实现知识共享、传递的目的。</w:t>
            </w:r>
          </w:p>
          <w:p>
            <w:pPr>
              <w:ind w:firstLine="420" w:firstLineChars="200"/>
            </w:pPr>
            <w:r>
              <w:rPr>
                <w:rFonts w:hint="eastAsia"/>
                <w:lang w:eastAsia="zh-CN"/>
              </w:rPr>
              <w:t>企业实际情况等疫情结束后现场进行核实。</w:t>
            </w:r>
          </w:p>
        </w:tc>
        <w:tc>
          <w:tcPr>
            <w:tcW w:w="895" w:type="dxa"/>
          </w:tcPr>
          <w:p>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rPr>
              <w:t>运行控制</w:t>
            </w:r>
          </w:p>
        </w:tc>
        <w:tc>
          <w:tcPr>
            <w:tcW w:w="1058" w:type="dxa"/>
            <w:vAlign w:val="center"/>
          </w:tcPr>
          <w:p>
            <w:pPr>
              <w:rPr>
                <w:rFonts w:hint="eastAsia" w:ascii="Times New Roman" w:hAnsi="Times New Roman" w:eastAsia="宋体" w:cs="Times New Roman"/>
                <w:kern w:val="2"/>
                <w:sz w:val="21"/>
                <w:szCs w:val="21"/>
                <w:lang w:val="en-US" w:eastAsia="zh-CN" w:bidi="ar-SA"/>
              </w:rPr>
            </w:pPr>
            <w:r>
              <w:rPr>
                <w:rFonts w:hint="eastAsia"/>
              </w:rPr>
              <w:t>EO8.1</w:t>
            </w:r>
          </w:p>
        </w:tc>
        <w:tc>
          <w:tcPr>
            <w:tcW w:w="10596" w:type="dxa"/>
            <w:vAlign w:val="center"/>
          </w:tcPr>
          <w:p>
            <w:pPr>
              <w:rPr>
                <w:rFonts w:hint="default" w:eastAsia="宋体"/>
                <w:lang w:val="en-US" w:eastAsia="zh-CN"/>
              </w:rPr>
            </w:pPr>
            <w:r>
              <w:rPr>
                <w:rFonts w:hint="eastAsia"/>
              </w:rPr>
              <w:t>部门执行的运行控制文件包括：废弃物处理管理制度，消防管理制度、</w:t>
            </w:r>
            <w:r>
              <w:rPr>
                <w:rFonts w:hint="eastAsia"/>
                <w:lang w:val="zh-CN"/>
              </w:rPr>
              <w:t>生产和服务控制程序</w:t>
            </w:r>
            <w:r>
              <w:rPr>
                <w:rFonts w:hint="eastAsia"/>
              </w:rPr>
              <w:t>、</w:t>
            </w:r>
            <w:r>
              <w:rPr>
                <w:rFonts w:hint="eastAsia"/>
                <w:lang w:val="zh-CN"/>
              </w:rPr>
              <w:t>法律与其它要求控制程序</w:t>
            </w:r>
            <w:r>
              <w:rPr>
                <w:rFonts w:hint="eastAsia"/>
              </w:rPr>
              <w:t>、</w:t>
            </w:r>
            <w:r>
              <w:rPr>
                <w:rFonts w:hint="eastAsia"/>
                <w:lang w:val="en-GB"/>
              </w:rPr>
              <w:t>车辆管理规定</w:t>
            </w:r>
            <w:r>
              <w:rPr>
                <w:rFonts w:hint="eastAsia"/>
              </w:rPr>
              <w:t>等。</w:t>
            </w:r>
          </w:p>
          <w:p>
            <w:pPr>
              <w:pStyle w:val="17"/>
            </w:pPr>
            <w:r>
              <w:rPr>
                <w:rFonts w:hint="eastAsia"/>
                <w:lang w:eastAsia="zh-CN"/>
              </w:rPr>
              <w:t>办公室</w:t>
            </w:r>
            <w:r>
              <w:rPr>
                <w:rFonts w:hint="eastAsia"/>
              </w:rPr>
              <w:t>定期组织环保和安全知识培训，员工具备了基本的环保和职业健康安全防护意识。</w:t>
            </w:r>
          </w:p>
          <w:p>
            <w:pPr>
              <w:pStyle w:val="17"/>
              <w:rPr>
                <w:rFonts w:hint="default"/>
                <w:lang w:val="en-US" w:eastAsia="zh-CN"/>
              </w:rPr>
            </w:pPr>
            <w:r>
              <w:rPr>
                <w:rFonts w:hint="eastAsia"/>
                <w:lang w:eastAsia="zh-CN"/>
              </w:rPr>
              <w:t>办公室</w:t>
            </w:r>
            <w:r>
              <w:rPr>
                <w:rFonts w:hint="eastAsia"/>
              </w:rPr>
              <w:t>定期发放劳保用品给相关人员，提供了出库单，</w:t>
            </w:r>
            <w:r>
              <w:rPr>
                <w:rFonts w:hint="eastAsia"/>
                <w:lang w:val="en-US" w:eastAsia="zh-CN"/>
              </w:rPr>
              <w:t>查看2021年第四季度，陈涛领用安全帽1顶、工作服1套；罗楠领用手套4双，除此之外还有口罩、降温药品等等。</w:t>
            </w:r>
          </w:p>
          <w:p>
            <w:pPr>
              <w:pStyle w:val="17"/>
            </w:pPr>
            <w:r>
              <w:rPr>
                <w:rFonts w:hint="eastAsia"/>
                <w:lang w:eastAsia="zh-CN"/>
              </w:rPr>
              <w:t>办公室</w:t>
            </w:r>
            <w:r>
              <w:rPr>
                <w:rFonts w:hint="eastAsia"/>
              </w:rPr>
              <w:t>内主要是电的使用，安装有漏电保护器，现场巡视办公区域电线、电气插座完整，未见隐患。</w:t>
            </w:r>
          </w:p>
          <w:p>
            <w:pPr>
              <w:pStyle w:val="17"/>
            </w:pPr>
            <w:r>
              <w:rPr>
                <w:rFonts w:hint="eastAsia"/>
              </w:rPr>
              <w:t>办公纸张尽量采取双面打印，人走灯灭，定期检查水管跑冒滴漏。</w:t>
            </w:r>
          </w:p>
          <w:p>
            <w:pPr>
              <w:pStyle w:val="17"/>
            </w:pPr>
            <w:r>
              <w:rPr>
                <w:rFonts w:hint="eastAsia"/>
                <w:lang w:eastAsia="zh-CN"/>
              </w:rPr>
              <w:t>办公室</w:t>
            </w:r>
            <w:r>
              <w:rPr>
                <w:rFonts w:hint="eastAsia"/>
              </w:rPr>
              <w:t>垃圾主要包含生活垃圾、硒鼓、废纸。配置了垃圾筒，</w:t>
            </w:r>
            <w:r>
              <w:rPr>
                <w:rFonts w:hint="eastAsia"/>
                <w:lang w:eastAsia="zh-CN"/>
              </w:rPr>
              <w:t>办公室</w:t>
            </w:r>
            <w:r>
              <w:rPr>
                <w:rFonts w:hint="eastAsia"/>
              </w:rPr>
              <w:t>统一处理。硒鼓、墨盒等危废交供货商回收处理，生活垃圾和废纸等集中</w:t>
            </w:r>
            <w:r>
              <w:rPr>
                <w:rFonts w:hint="eastAsia"/>
                <w:lang w:val="en-US" w:eastAsia="zh-CN"/>
              </w:rPr>
              <w:t>处置</w:t>
            </w:r>
            <w:r>
              <w:rPr>
                <w:rFonts w:hint="eastAsia"/>
              </w:rPr>
              <w:t>，由当地环卫部门统一清运。</w:t>
            </w:r>
          </w:p>
          <w:p>
            <w:r>
              <w:rPr>
                <w:rFonts w:hint="eastAsia"/>
              </w:rPr>
              <w:t>火灾：现场配备了消防栓、灭火器，经查均在有效压力范围内。</w:t>
            </w:r>
          </w:p>
          <w:p>
            <w:pPr>
              <w:rPr>
                <w:rFonts w:hint="eastAsia"/>
                <w:lang w:eastAsia="zh-CN"/>
              </w:rPr>
            </w:pPr>
            <w:r>
              <w:rPr>
                <w:rFonts w:hint="eastAsia"/>
              </w:rPr>
              <w:t>每月对消防器材进行一次全面检查--提供消防器材检查记录</w:t>
            </w:r>
            <w:r>
              <w:rPr>
                <w:rFonts w:hint="eastAsia"/>
                <w:lang w:eastAsia="zh-CN"/>
              </w:rPr>
              <w:t>。</w:t>
            </w:r>
          </w:p>
          <w:p>
            <w:r>
              <w:rPr>
                <w:rFonts w:hint="eastAsia"/>
                <w:lang w:val="en-US" w:eastAsia="zh-CN"/>
              </w:rPr>
              <w:t>定期进行工作环境、安全检查，废弃物处置统计-----提供</w:t>
            </w:r>
            <w:r>
              <w:rPr>
                <w:rFonts w:hint="eastAsia"/>
              </w:rPr>
              <w:t>《工作环境、安全检查</w:t>
            </w:r>
            <w:r>
              <w:rPr>
                <w:rFonts w:hint="eastAsia"/>
                <w:lang w:val="en-US" w:eastAsia="zh-CN"/>
              </w:rPr>
              <w:t>记录</w:t>
            </w:r>
            <w:r>
              <w:rPr>
                <w:rFonts w:hint="eastAsia"/>
              </w:rPr>
              <w:t>》和《废弃物处置统计</w:t>
            </w:r>
            <w:r>
              <w:rPr>
                <w:rFonts w:hint="eastAsia"/>
                <w:lang w:val="en-US" w:eastAsia="zh-CN"/>
              </w:rPr>
              <w:t>记录</w:t>
            </w:r>
            <w:r>
              <w:rPr>
                <w:rFonts w:hint="eastAsia"/>
              </w:rPr>
              <w:t>》</w:t>
            </w:r>
          </w:p>
          <w:p>
            <w:r>
              <w:rPr>
                <w:rFonts w:hint="eastAsia"/>
              </w:rPr>
              <w:t>触电：办公区均使用安全电器，灯具离地距离符合要求，每季度一次检查线路、灯具、电器等的安全性能，经常</w:t>
            </w:r>
          </w:p>
          <w:p>
            <w:r>
              <w:rPr>
                <w:rFonts w:hint="eastAsia"/>
              </w:rPr>
              <w:t>办公过程注意节约用电，做到人走灯灭，电脑长时间不用时关机，下班前要关闭电源；</w:t>
            </w:r>
          </w:p>
          <w:p>
            <w:r>
              <w:rPr>
                <w:rFonts w:hint="eastAsia"/>
              </w:rPr>
              <w:t>办公过程产生的固废按</w:t>
            </w:r>
            <w:r>
              <w:rPr>
                <w:rFonts w:hint="eastAsia"/>
                <w:lang w:eastAsia="zh-CN"/>
              </w:rPr>
              <w:t>办公室</w:t>
            </w:r>
            <w:r>
              <w:rPr>
                <w:rFonts w:hint="eastAsia"/>
              </w:rPr>
              <w:t>要求放到指定地点，现场无混放现象；办公用品按要求由</w:t>
            </w:r>
            <w:r>
              <w:rPr>
                <w:rFonts w:hint="eastAsia"/>
                <w:lang w:eastAsia="zh-CN"/>
              </w:rPr>
              <w:t>办公室</w:t>
            </w:r>
            <w:r>
              <w:rPr>
                <w:rFonts w:hint="eastAsia"/>
              </w:rPr>
              <w:t xml:space="preserve">负责发放，作好记录； </w:t>
            </w:r>
          </w:p>
          <w:p>
            <w:r>
              <w:rPr>
                <w:rFonts w:hint="eastAsia"/>
              </w:rPr>
              <w:t>生活污水</w:t>
            </w:r>
            <w:r>
              <w:rPr>
                <w:rFonts w:hint="eastAsia"/>
                <w:lang w:val="en-US" w:eastAsia="zh-CN"/>
              </w:rPr>
              <w:t>排入污水管道</w:t>
            </w:r>
            <w:r>
              <w:rPr>
                <w:rFonts w:hint="eastAsia"/>
              </w:rPr>
              <w:t>、洒水降尘；</w:t>
            </w:r>
          </w:p>
          <w:p>
            <w:pPr>
              <w:pStyle w:val="12"/>
              <w:ind w:left="0" w:leftChars="0" w:firstLine="0" w:firstLineChars="0"/>
              <w:rPr>
                <w:rFonts w:hint="eastAsia"/>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4092575</wp:posOffset>
                  </wp:positionH>
                  <wp:positionV relativeFrom="paragraph">
                    <wp:posOffset>74930</wp:posOffset>
                  </wp:positionV>
                  <wp:extent cx="1203960" cy="1924685"/>
                  <wp:effectExtent l="0" t="0" r="2540" b="5715"/>
                  <wp:wrapNone/>
                  <wp:docPr id="17" name="图片 17" descr="C:\Users\Administrator\Desktop\新建文件夹\2 2021.12.14-17 浙江省震灾风险防治中心-初审12-QEO-3\盛特奇\社保12-6(1)\社保12-6\QQ图片20211206090303.pngQQ图片2021120609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新建文件夹\2 2021.12.14-17 浙江省震灾风险防治中心-初审12-QEO-3\盛特奇\社保12-6(1)\社保12-6\QQ图片20211206090303.pngQQ图片20211206090303"/>
                          <pic:cNvPicPr>
                            <a:picLocks noChangeAspect="1"/>
                          </pic:cNvPicPr>
                        </pic:nvPicPr>
                        <pic:blipFill>
                          <a:blip r:embed="rId11"/>
                          <a:srcRect t="-335" b="26501"/>
                          <a:stretch>
                            <a:fillRect/>
                          </a:stretch>
                        </pic:blipFill>
                        <pic:spPr>
                          <a:xfrm>
                            <a:off x="0" y="0"/>
                            <a:ext cx="1203960" cy="1924685"/>
                          </a:xfrm>
                          <a:prstGeom prst="rect">
                            <a:avLst/>
                          </a:prstGeom>
                        </pic:spPr>
                      </pic:pic>
                    </a:graphicData>
                  </a:graphic>
                </wp:anchor>
              </w:drawing>
            </w:r>
            <w:r>
              <w:rPr>
                <w:rFonts w:hint="eastAsia"/>
                <w:lang w:val="en-US" w:eastAsia="zh-CN"/>
              </w:rPr>
              <w:drawing>
                <wp:anchor distT="0" distB="0" distL="114300" distR="114300" simplePos="0" relativeHeight="251667456" behindDoc="0" locked="0" layoutInCell="1" allowOverlap="1">
                  <wp:simplePos x="0" y="0"/>
                  <wp:positionH relativeFrom="column">
                    <wp:posOffset>2743200</wp:posOffset>
                  </wp:positionH>
                  <wp:positionV relativeFrom="paragraph">
                    <wp:posOffset>146050</wp:posOffset>
                  </wp:positionV>
                  <wp:extent cx="1337945" cy="1892935"/>
                  <wp:effectExtent l="0" t="0" r="8255" b="12065"/>
                  <wp:wrapNone/>
                  <wp:docPr id="15" name="图片 15" descr="C:\Users\Administrator\Desktop\新建文件夹\2 2021.12.14-17 浙江省震灾风险防治中心-初审12-QEO-3\盛特奇\社保12-6(1)\社保12-6\微信图片_20211206091953.jpg微信图片_2021120609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新建文件夹\2 2021.12.14-17 浙江省震灾风险防治中心-初审12-QEO-3\盛特奇\社保12-6(1)\社保12-6\微信图片_20211206091953.jpg微信图片_20211206091953"/>
                          <pic:cNvPicPr>
                            <a:picLocks noChangeAspect="1"/>
                          </pic:cNvPicPr>
                        </pic:nvPicPr>
                        <pic:blipFill>
                          <a:blip r:embed="rId12"/>
                          <a:srcRect/>
                          <a:stretch>
                            <a:fillRect/>
                          </a:stretch>
                        </pic:blipFill>
                        <pic:spPr>
                          <a:xfrm>
                            <a:off x="0" y="0"/>
                            <a:ext cx="1337945" cy="1892935"/>
                          </a:xfrm>
                          <a:prstGeom prst="rect">
                            <a:avLst/>
                          </a:prstGeom>
                        </pic:spPr>
                      </pic:pic>
                    </a:graphicData>
                  </a:graphic>
                </wp:anchor>
              </w:drawing>
            </w:r>
            <w:r>
              <w:rPr>
                <w:rFonts w:hint="eastAsia"/>
                <w:lang w:val="en-US" w:eastAsia="zh-CN"/>
              </w:rPr>
              <w:drawing>
                <wp:anchor distT="0" distB="0" distL="114300" distR="114300" simplePos="0" relativeHeight="251666432" behindDoc="0" locked="0" layoutInCell="1" allowOverlap="1">
                  <wp:simplePos x="0" y="0"/>
                  <wp:positionH relativeFrom="column">
                    <wp:posOffset>1423035</wp:posOffset>
                  </wp:positionH>
                  <wp:positionV relativeFrom="paragraph">
                    <wp:posOffset>247650</wp:posOffset>
                  </wp:positionV>
                  <wp:extent cx="1336675" cy="1892935"/>
                  <wp:effectExtent l="0" t="0" r="9525" b="12065"/>
                  <wp:wrapNone/>
                  <wp:docPr id="11" name="图片 11" descr="C:\Users\Administrator\Desktop\新建文件夹\2 2021.12.14-17 浙江省震灾风险防治中心-初审12-QEO-3\盛特奇\社保12-6(1)\社保12-6\微信图片_20211206090221.jpg微信图片_2021120609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新建文件夹\2 2021.12.14-17 浙江省震灾风险防治中心-初审12-QEO-3\盛特奇\社保12-6(1)\社保12-6\微信图片_20211206090221.jpg微信图片_20211206090221"/>
                          <pic:cNvPicPr>
                            <a:picLocks noChangeAspect="1"/>
                          </pic:cNvPicPr>
                        </pic:nvPicPr>
                        <pic:blipFill>
                          <a:blip r:embed="rId13"/>
                          <a:srcRect/>
                          <a:stretch>
                            <a:fillRect/>
                          </a:stretch>
                        </pic:blipFill>
                        <pic:spPr>
                          <a:xfrm>
                            <a:off x="0" y="0"/>
                            <a:ext cx="1336675" cy="1892935"/>
                          </a:xfrm>
                          <a:prstGeom prst="rect">
                            <a:avLst/>
                          </a:prstGeom>
                        </pic:spPr>
                      </pic:pic>
                    </a:graphicData>
                  </a:graphic>
                </wp:anchor>
              </w:drawing>
            </w:r>
            <w:r>
              <w:rPr>
                <w:rFonts w:hint="eastAsia"/>
                <w:lang w:val="en-US" w:eastAsia="zh-CN"/>
              </w:rPr>
              <w:drawing>
                <wp:anchor distT="0" distB="0" distL="114300" distR="114300" simplePos="0" relativeHeight="251665408" behindDoc="0" locked="0" layoutInCell="1" allowOverlap="1">
                  <wp:simplePos x="0" y="0"/>
                  <wp:positionH relativeFrom="column">
                    <wp:posOffset>-63500</wp:posOffset>
                  </wp:positionH>
                  <wp:positionV relativeFrom="paragraph">
                    <wp:posOffset>260350</wp:posOffset>
                  </wp:positionV>
                  <wp:extent cx="1452245" cy="1892935"/>
                  <wp:effectExtent l="0" t="0" r="8255" b="12065"/>
                  <wp:wrapNone/>
                  <wp:docPr id="10" name="图片 10" descr="QQ截图2021120609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211206090202"/>
                          <pic:cNvPicPr>
                            <a:picLocks noChangeAspect="1"/>
                          </pic:cNvPicPr>
                        </pic:nvPicPr>
                        <pic:blipFill>
                          <a:blip r:embed="rId14"/>
                          <a:stretch>
                            <a:fillRect/>
                          </a:stretch>
                        </pic:blipFill>
                        <pic:spPr>
                          <a:xfrm>
                            <a:off x="0" y="0"/>
                            <a:ext cx="1452245" cy="1892935"/>
                          </a:xfrm>
                          <a:prstGeom prst="rect">
                            <a:avLst/>
                          </a:prstGeom>
                        </pic:spPr>
                      </pic:pic>
                    </a:graphicData>
                  </a:graphic>
                </wp:anchor>
              </w:drawing>
            </w:r>
            <w:r>
              <w:rPr>
                <w:rFonts w:hint="eastAsia"/>
                <w:lang w:val="en-US" w:eastAsia="zh-CN"/>
              </w:rPr>
              <w:t>定期给员工缴纳社保，提供有社保缴纳证明。</w:t>
            </w: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r>
              <w:rPr>
                <w:rFonts w:hint="eastAsia"/>
                <w:lang w:val="en-US" w:eastAsia="zh-CN"/>
              </w:rPr>
              <w:t>查提供有员工2021年度体检报告，体检结果：均无职业健康禁忌症。</w:t>
            </w:r>
          </w:p>
          <w:p>
            <w:pPr>
              <w:pStyle w:val="12"/>
              <w:ind w:left="0" w:leftChars="0" w:firstLine="0" w:firstLineChars="0"/>
              <w:rPr>
                <w:rFonts w:hint="eastAsia"/>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5276850</wp:posOffset>
                  </wp:positionH>
                  <wp:positionV relativeFrom="paragraph">
                    <wp:posOffset>162560</wp:posOffset>
                  </wp:positionV>
                  <wp:extent cx="1300480" cy="1734185"/>
                  <wp:effectExtent l="0" t="0" r="7620" b="5715"/>
                  <wp:wrapNone/>
                  <wp:docPr id="16" name="图片 16" descr="C:\Users\Administrator\Desktop\新建文件夹\2 2021.12.14-17 浙江省震灾风险防治中心-初审12-QEO-3\盛特奇\体检报告\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新建文件夹\2 2021.12.14-17 浙江省震灾风险防治中心-初审12-QEO-3\盛特奇\体检报告\4.jpg4"/>
                          <pic:cNvPicPr>
                            <a:picLocks noChangeAspect="1"/>
                          </pic:cNvPicPr>
                        </pic:nvPicPr>
                        <pic:blipFill>
                          <a:blip r:embed="rId15"/>
                          <a:srcRect/>
                          <a:stretch>
                            <a:fillRect/>
                          </a:stretch>
                        </pic:blipFill>
                        <pic:spPr>
                          <a:xfrm>
                            <a:off x="0" y="0"/>
                            <a:ext cx="1300480" cy="1734185"/>
                          </a:xfrm>
                          <a:prstGeom prst="rect">
                            <a:avLst/>
                          </a:prstGeom>
                        </pic:spPr>
                      </pic:pic>
                    </a:graphicData>
                  </a:graphic>
                </wp:anchor>
              </w:drawing>
            </w:r>
            <w:r>
              <w:rPr>
                <w:rFonts w:hint="eastAsia"/>
                <w:lang w:val="en-US" w:eastAsia="zh-CN"/>
              </w:rPr>
              <w:drawing>
                <wp:anchor distT="0" distB="0" distL="114300" distR="114300" simplePos="0" relativeHeight="251673600" behindDoc="0" locked="0" layoutInCell="1" allowOverlap="1">
                  <wp:simplePos x="0" y="0"/>
                  <wp:positionH relativeFrom="column">
                    <wp:posOffset>3971925</wp:posOffset>
                  </wp:positionH>
                  <wp:positionV relativeFrom="paragraph">
                    <wp:posOffset>177800</wp:posOffset>
                  </wp:positionV>
                  <wp:extent cx="1283970" cy="1712595"/>
                  <wp:effectExtent l="0" t="0" r="11430" b="1905"/>
                  <wp:wrapNone/>
                  <wp:docPr id="18" name="图片 18" descr="C:\Users\Administrator\Desktop\新建文件夹\2 2021.12.14-17 浙江省震灾风险防治中心-初审12-QEO-3\盛特奇\体检报告\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新建文件夹\2 2021.12.14-17 浙江省震灾风险防治中心-初审12-QEO-3\盛特奇\体检报告\7.jpg7"/>
                          <pic:cNvPicPr>
                            <a:picLocks noChangeAspect="1"/>
                          </pic:cNvPicPr>
                        </pic:nvPicPr>
                        <pic:blipFill>
                          <a:blip r:embed="rId16"/>
                          <a:srcRect/>
                          <a:stretch>
                            <a:fillRect/>
                          </a:stretch>
                        </pic:blipFill>
                        <pic:spPr>
                          <a:xfrm>
                            <a:off x="0" y="0"/>
                            <a:ext cx="1283970" cy="1712595"/>
                          </a:xfrm>
                          <a:prstGeom prst="rect">
                            <a:avLst/>
                          </a:prstGeom>
                        </pic:spPr>
                      </pic:pic>
                    </a:graphicData>
                  </a:graphic>
                </wp:anchor>
              </w:drawing>
            </w:r>
            <w:r>
              <w:rPr>
                <w:rFonts w:hint="eastAsia"/>
                <w:lang w:val="en-US" w:eastAsia="zh-CN"/>
              </w:rPr>
              <w:drawing>
                <wp:anchor distT="0" distB="0" distL="114300" distR="114300" simplePos="0" relativeHeight="251672576" behindDoc="0" locked="0" layoutInCell="1" allowOverlap="1">
                  <wp:simplePos x="0" y="0"/>
                  <wp:positionH relativeFrom="column">
                    <wp:posOffset>2660650</wp:posOffset>
                  </wp:positionH>
                  <wp:positionV relativeFrom="paragraph">
                    <wp:posOffset>181610</wp:posOffset>
                  </wp:positionV>
                  <wp:extent cx="1294130" cy="1725930"/>
                  <wp:effectExtent l="0" t="0" r="1270" b="1270"/>
                  <wp:wrapNone/>
                  <wp:docPr id="19" name="图片 19" descr="C:\Users\Administrator\Desktop\新建文件夹\2 2021.12.14-17 浙江省震灾风险防治中心-初审12-QEO-3\盛特奇\体检报告\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esktop\新建文件夹\2 2021.12.14-17 浙江省震灾风险防治中心-初审12-QEO-3\盛特奇\体检报告\3.jpg3"/>
                          <pic:cNvPicPr>
                            <a:picLocks noChangeAspect="1"/>
                          </pic:cNvPicPr>
                        </pic:nvPicPr>
                        <pic:blipFill>
                          <a:blip r:embed="rId17"/>
                          <a:srcRect/>
                          <a:stretch>
                            <a:fillRect/>
                          </a:stretch>
                        </pic:blipFill>
                        <pic:spPr>
                          <a:xfrm>
                            <a:off x="0" y="0"/>
                            <a:ext cx="1294130" cy="1725930"/>
                          </a:xfrm>
                          <a:prstGeom prst="rect">
                            <a:avLst/>
                          </a:prstGeom>
                        </pic:spPr>
                      </pic:pic>
                    </a:graphicData>
                  </a:graphic>
                </wp:anchor>
              </w:drawing>
            </w:r>
            <w:r>
              <w:rPr>
                <w:rFonts w:hint="eastAsia"/>
                <w:lang w:val="en-US" w:eastAsia="zh-CN"/>
              </w:rPr>
              <w:drawing>
                <wp:anchor distT="0" distB="0" distL="114300" distR="114300" simplePos="0" relativeHeight="251671552" behindDoc="0" locked="0" layoutInCell="1" allowOverlap="1">
                  <wp:simplePos x="0" y="0"/>
                  <wp:positionH relativeFrom="column">
                    <wp:posOffset>1308735</wp:posOffset>
                  </wp:positionH>
                  <wp:positionV relativeFrom="paragraph">
                    <wp:posOffset>182245</wp:posOffset>
                  </wp:positionV>
                  <wp:extent cx="1311275" cy="1748790"/>
                  <wp:effectExtent l="0" t="0" r="9525" b="3810"/>
                  <wp:wrapNone/>
                  <wp:docPr id="20" name="图片 20" descr="C:\Users\Administrator\Desktop\新建文件夹\2 2021.12.14-17 浙江省震灾风险防治中心-初审12-QEO-3\盛特奇\体检报告\6.jp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新建文件夹\2 2021.12.14-17 浙江省震灾风险防治中心-初审12-QEO-3\盛特奇\体检报告\6.jpg6"/>
                          <pic:cNvPicPr>
                            <a:picLocks noChangeAspect="1"/>
                          </pic:cNvPicPr>
                        </pic:nvPicPr>
                        <pic:blipFill>
                          <a:blip r:embed="rId18"/>
                          <a:srcRect/>
                          <a:stretch>
                            <a:fillRect/>
                          </a:stretch>
                        </pic:blipFill>
                        <pic:spPr>
                          <a:xfrm>
                            <a:off x="0" y="0"/>
                            <a:ext cx="1311275" cy="1748790"/>
                          </a:xfrm>
                          <a:prstGeom prst="rect">
                            <a:avLst/>
                          </a:prstGeom>
                        </pic:spPr>
                      </pic:pic>
                    </a:graphicData>
                  </a:graphic>
                </wp:anchor>
              </w:drawing>
            </w:r>
            <w:r>
              <w:rPr>
                <w:rFonts w:hint="eastAsia"/>
                <w:lang w:val="en-US" w:eastAsia="zh-CN"/>
              </w:rPr>
              <w:drawing>
                <wp:anchor distT="0" distB="0" distL="114300" distR="114300" simplePos="0" relativeHeight="251670528" behindDoc="0" locked="0" layoutInCell="1" allowOverlap="1">
                  <wp:simplePos x="0" y="0"/>
                  <wp:positionH relativeFrom="column">
                    <wp:posOffset>-227330</wp:posOffset>
                  </wp:positionH>
                  <wp:positionV relativeFrom="paragraph">
                    <wp:posOffset>406400</wp:posOffset>
                  </wp:positionV>
                  <wp:extent cx="1706245" cy="1278255"/>
                  <wp:effectExtent l="0" t="0" r="4445" b="8255"/>
                  <wp:wrapNone/>
                  <wp:docPr id="21" name="图片 21" descr="C:\Users\Administrator\Desktop\新建文件夹\2 2021.12.14-17 浙江省震灾风险防治中心-初审12-QEO-3\盛特奇\体检报告\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新建文件夹\2 2021.12.14-17 浙江省震灾风险防治中心-初审12-QEO-3\盛特奇\体检报告\1.jpg1"/>
                          <pic:cNvPicPr>
                            <a:picLocks noChangeAspect="1"/>
                          </pic:cNvPicPr>
                        </pic:nvPicPr>
                        <pic:blipFill>
                          <a:blip r:embed="rId19"/>
                          <a:srcRect/>
                          <a:stretch>
                            <a:fillRect/>
                          </a:stretch>
                        </pic:blipFill>
                        <pic:spPr>
                          <a:xfrm rot="5400000">
                            <a:off x="0" y="0"/>
                            <a:ext cx="1706245" cy="1278255"/>
                          </a:xfrm>
                          <a:prstGeom prst="rect">
                            <a:avLst/>
                          </a:prstGeom>
                        </pic:spPr>
                      </pic:pic>
                    </a:graphicData>
                  </a:graphic>
                </wp:anchor>
              </w:drawing>
            </w: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eastAsia"/>
                <w:lang w:val="en-US" w:eastAsia="zh-CN"/>
              </w:rPr>
            </w:pPr>
          </w:p>
          <w:p>
            <w:pPr>
              <w:pStyle w:val="12"/>
              <w:ind w:left="0" w:leftChars="0" w:firstLine="0" w:firstLineChars="0"/>
              <w:rPr>
                <w:rFonts w:hint="default"/>
                <w:lang w:val="en-US" w:eastAsia="zh-CN"/>
              </w:rPr>
            </w:pPr>
            <w:r>
              <w:rPr>
                <w:rFonts w:hint="eastAsia"/>
                <w:lang w:eastAsia="zh-CN"/>
              </w:rPr>
              <w:t>企业实际情况等疫情结束后现场进行核实。</w:t>
            </w: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szCs w:val="21"/>
              </w:rPr>
              <w:t>应急准备和响应</w:t>
            </w:r>
          </w:p>
        </w:tc>
        <w:tc>
          <w:tcPr>
            <w:tcW w:w="1058"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EO8.2</w:t>
            </w:r>
          </w:p>
          <w:p>
            <w:pPr>
              <w:rPr>
                <w:rFonts w:hint="eastAsia" w:asciiTheme="minorEastAsia" w:hAnsiTheme="minorEastAsia" w:eastAsiaTheme="minorEastAsia" w:cstheme="minorEastAsia"/>
                <w:kern w:val="2"/>
                <w:sz w:val="21"/>
                <w:lang w:val="en-US" w:eastAsia="zh-CN" w:bidi="ar-SA"/>
              </w:rPr>
            </w:pPr>
          </w:p>
        </w:tc>
        <w:tc>
          <w:tcPr>
            <w:tcW w:w="10596" w:type="dxa"/>
            <w:vAlign w:val="top"/>
          </w:tcPr>
          <w:p>
            <w:pPr>
              <w:rPr>
                <w:rFonts w:hint="eastAsia"/>
                <w:lang w:val="en-US" w:eastAsia="zh-CN"/>
              </w:rPr>
            </w:pPr>
            <w:r>
              <w:rPr>
                <w:rFonts w:hint="eastAsia"/>
                <w:lang w:val="en-US" w:eastAsia="zh-CN"/>
              </w:rPr>
              <w:t>查编制有ZJZZ-P-13-2021《应急准备和响应管理程序》、《火灾应急预案》、《中暑应急预案》等，明确了相应的运行准则。</w:t>
            </w:r>
          </w:p>
          <w:p>
            <w:pPr>
              <w:rPr>
                <w:rFonts w:hint="eastAsia"/>
                <w:lang w:val="en-US" w:eastAsia="zh-CN"/>
              </w:rPr>
            </w:pPr>
            <w:r>
              <w:rPr>
                <w:rFonts w:hint="eastAsia"/>
                <w:lang w:val="en-US" w:eastAsia="zh-CN"/>
              </w:rPr>
              <w:t>办公过程中加强用电安全，防止触电事故和火灾事故的发生，安装了漏电保护器。</w:t>
            </w:r>
          </w:p>
          <w:p>
            <w:pPr>
              <w:rPr>
                <w:rFonts w:hint="eastAsia"/>
                <w:lang w:val="en-US" w:eastAsia="zh-CN"/>
              </w:rPr>
            </w:pPr>
            <w:r>
              <w:rPr>
                <w:rFonts w:hint="eastAsia"/>
                <w:lang w:val="en-US" w:eastAsia="zh-CN"/>
              </w:rPr>
              <w:t xml:space="preserve">远程现场查看查看办公室门口灭火器在有效期内。  </w:t>
            </w:r>
          </w:p>
          <w:p>
            <w:pPr>
              <w:rPr>
                <w:rFonts w:hint="eastAsia"/>
                <w:lang w:val="en-US" w:eastAsia="zh-CN"/>
              </w:rPr>
            </w:pPr>
            <w:r>
              <w:rPr>
                <w:rFonts w:hint="eastAsia"/>
                <w:lang w:val="en-US" w:eastAsia="zh-CN"/>
              </w:rPr>
              <w:t>办公室提供了企业的应急准备和响应计划，详细规定了事故处理的流程等内容。</w:t>
            </w:r>
          </w:p>
          <w:p>
            <w:pPr>
              <w:rPr>
                <w:rFonts w:hint="eastAsia"/>
                <w:lang w:val="en-US" w:eastAsia="zh-CN"/>
              </w:rPr>
            </w:pPr>
            <w:r>
              <w:rPr>
                <w:rFonts w:hint="eastAsia"/>
                <w:lang w:val="en-US" w:eastAsia="zh-CN"/>
              </w:rPr>
              <w:t>办公室提供了火灾事故应急预案，编制部门为办公室。</w:t>
            </w:r>
          </w:p>
          <w:p>
            <w:pPr>
              <w:rPr>
                <w:rFonts w:hint="eastAsia"/>
                <w:lang w:val="en-US" w:eastAsia="zh-CN"/>
              </w:rPr>
            </w:pPr>
            <w:r>
              <w:rPr>
                <w:rFonts w:hint="eastAsia"/>
                <w:lang w:val="en-US" w:eastAsia="zh-CN"/>
              </w:rPr>
              <w:t xml:space="preserve">抽查火灾应急预案，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rPr>
                <w:rFonts w:hint="eastAsia"/>
                <w:lang w:val="en-US" w:eastAsia="zh-CN"/>
              </w:rPr>
            </w:pPr>
            <w:r>
              <w:rPr>
                <w:rFonts w:hint="eastAsia"/>
                <w:lang w:val="en-US" w:eastAsia="zh-CN"/>
              </w:rPr>
              <w:t>抽查火灾应急救援事故演练</w:t>
            </w:r>
          </w:p>
          <w:p>
            <w:pPr>
              <w:rPr>
                <w:rFonts w:hint="default"/>
                <w:lang w:val="en-US" w:eastAsia="zh-CN"/>
              </w:rPr>
            </w:pPr>
            <w:r>
              <w:rPr>
                <w:rFonts w:hint="eastAsia"/>
                <w:lang w:val="en-US" w:eastAsia="zh-CN"/>
              </w:rPr>
              <w:t>时间</w:t>
            </w:r>
            <w:r>
              <w:rPr>
                <w:rFonts w:hint="eastAsia"/>
                <w:lang w:val="en-US" w:eastAsia="zh-CN"/>
              </w:rPr>
              <w:tab/>
            </w:r>
            <w:r>
              <w:rPr>
                <w:rFonts w:hint="eastAsia"/>
                <w:lang w:val="en-US" w:eastAsia="zh-CN"/>
              </w:rPr>
              <w:t>2021.4.20</w:t>
            </w:r>
          </w:p>
          <w:p>
            <w:pPr>
              <w:rPr>
                <w:rFonts w:hint="eastAsia"/>
                <w:lang w:val="en-US" w:eastAsia="zh-CN"/>
              </w:rPr>
            </w:pPr>
            <w:r>
              <w:rPr>
                <w:rFonts w:hint="eastAsia"/>
                <w:lang w:val="en-US" w:eastAsia="zh-CN"/>
              </w:rPr>
              <w:t>地点</w:t>
            </w:r>
            <w:r>
              <w:rPr>
                <w:rFonts w:hint="eastAsia"/>
                <w:lang w:val="en-US" w:eastAsia="zh-CN"/>
              </w:rPr>
              <w:tab/>
            </w:r>
            <w:r>
              <w:rPr>
                <w:rFonts w:hint="eastAsia"/>
                <w:lang w:val="en-US" w:eastAsia="zh-CN"/>
              </w:rPr>
              <w:t>办公楼空地</w:t>
            </w:r>
          </w:p>
          <w:p>
            <w:pPr>
              <w:rPr>
                <w:rFonts w:hint="eastAsia"/>
                <w:lang w:val="en-US" w:eastAsia="zh-CN"/>
              </w:rPr>
            </w:pPr>
            <w:r>
              <w:rPr>
                <w:rFonts w:hint="eastAsia"/>
                <w:lang w:val="en-US" w:eastAsia="zh-CN"/>
              </w:rPr>
              <w:t>参加人员</w:t>
            </w:r>
            <w:r>
              <w:rPr>
                <w:rFonts w:hint="eastAsia"/>
                <w:lang w:val="en-US" w:eastAsia="zh-CN"/>
              </w:rPr>
              <w:tab/>
            </w:r>
            <w:r>
              <w:rPr>
                <w:rFonts w:hint="eastAsia"/>
                <w:lang w:val="en-US" w:eastAsia="zh-CN"/>
              </w:rPr>
              <w:t>公司所有员工</w:t>
            </w:r>
          </w:p>
          <w:p>
            <w:pPr>
              <w:rPr>
                <w:rFonts w:hint="eastAsia"/>
                <w:lang w:val="en-US" w:eastAsia="zh-CN"/>
              </w:rPr>
            </w:pPr>
            <w:r>
              <w:rPr>
                <w:rFonts w:hint="eastAsia"/>
                <w:lang w:val="en-US" w:eastAsia="zh-CN"/>
              </w:rPr>
              <w:t>演练目的</w:t>
            </w:r>
            <w:r>
              <w:rPr>
                <w:rFonts w:hint="eastAsia"/>
                <w:lang w:val="en-US" w:eastAsia="zh-CN"/>
              </w:rPr>
              <w:tab/>
            </w:r>
            <w:r>
              <w:rPr>
                <w:rFonts w:hint="eastAsia"/>
                <w:lang w:val="en-US" w:eastAsia="zh-CN"/>
              </w:rPr>
              <w:t>提高员工处置应急事件能力和自救能力</w:t>
            </w:r>
          </w:p>
          <w:p>
            <w:pPr>
              <w:rPr>
                <w:rFonts w:hint="eastAsia"/>
                <w:lang w:val="en-US" w:eastAsia="zh-CN"/>
              </w:rPr>
            </w:pPr>
            <w:r>
              <w:rPr>
                <w:rFonts w:hint="eastAsia"/>
                <w:lang w:val="en-US" w:eastAsia="zh-CN"/>
              </w:rPr>
              <w:t>一．总指挥讲清目的、要求、注意事项</w:t>
            </w:r>
          </w:p>
          <w:p>
            <w:pPr>
              <w:rPr>
                <w:rFonts w:hint="eastAsia"/>
                <w:lang w:val="en-US" w:eastAsia="zh-CN"/>
              </w:rPr>
            </w:pPr>
            <w:r>
              <w:rPr>
                <w:rFonts w:hint="eastAsia"/>
                <w:lang w:val="en-US" w:eastAsia="zh-CN"/>
              </w:rPr>
              <w:t>二．培训指导灭火机使用方法</w:t>
            </w:r>
          </w:p>
          <w:p>
            <w:pPr>
              <w:rPr>
                <w:rFonts w:hint="eastAsia"/>
                <w:lang w:val="en-US" w:eastAsia="zh-CN"/>
              </w:rPr>
            </w:pPr>
            <w:r>
              <w:rPr>
                <w:rFonts w:hint="eastAsia"/>
                <w:lang w:val="en-US" w:eastAsia="zh-CN"/>
              </w:rPr>
              <w:t>三．点燃火源（同时拨打模拟119联络）</w:t>
            </w:r>
          </w:p>
          <w:p>
            <w:pPr>
              <w:rPr>
                <w:rFonts w:hint="eastAsia"/>
                <w:lang w:val="en-US" w:eastAsia="zh-CN"/>
              </w:rPr>
            </w:pPr>
            <w:r>
              <w:rPr>
                <w:rFonts w:hint="eastAsia"/>
                <w:lang w:val="en-US" w:eastAsia="zh-CN"/>
              </w:rPr>
              <w:t>四．打开灭火机、侧面灭火，熄灭</w:t>
            </w:r>
          </w:p>
          <w:p>
            <w:pPr>
              <w:rPr>
                <w:rFonts w:hint="eastAsia"/>
                <w:lang w:val="en-US" w:eastAsia="zh-CN"/>
              </w:rPr>
            </w:pPr>
            <w:r>
              <w:rPr>
                <w:rFonts w:hint="eastAsia"/>
                <w:lang w:val="en-US" w:eastAsia="zh-CN"/>
              </w:rPr>
              <w:t>应急物资的准备、维护、保养：(1)应急物资的准备：简易单架、跌达损伤药品、包扎纱布。 (2)各种应急物资要配备齐全并加强日常管理。</w:t>
            </w:r>
          </w:p>
          <w:p>
            <w:pPr>
              <w:rPr>
                <w:rFonts w:hint="eastAsia"/>
                <w:lang w:val="en-US" w:eastAsia="zh-CN"/>
              </w:rPr>
            </w:pPr>
            <w:r>
              <w:rPr>
                <w:rFonts w:hint="eastAsia"/>
                <w:lang w:val="en-US" w:eastAsia="zh-CN"/>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rPr>
                <w:rFonts w:hint="eastAsia"/>
                <w:lang w:val="en-US" w:eastAsia="zh-CN"/>
              </w:rPr>
            </w:pPr>
            <w:r>
              <w:rPr>
                <w:rFonts w:hint="eastAsia"/>
                <w:lang w:val="en-US" w:eastAsia="zh-CN"/>
              </w:rPr>
              <w:t>演练效果</w:t>
            </w:r>
            <w:r>
              <w:rPr>
                <w:rFonts w:hint="eastAsia"/>
                <w:lang w:val="en-US" w:eastAsia="zh-CN"/>
              </w:rPr>
              <w:tab/>
            </w:r>
            <w:r>
              <w:rPr>
                <w:rFonts w:hint="eastAsia"/>
                <w:lang w:val="en-US" w:eastAsia="zh-CN"/>
              </w:rPr>
              <w:t>参加人员基本了解，掌握了灭火器的使用方法和现场撤离路线，掌握火灾时的逃生方法。</w:t>
            </w:r>
          </w:p>
          <w:p>
            <w:pPr>
              <w:rPr>
                <w:rFonts w:hint="eastAsia"/>
                <w:lang w:val="en-US" w:eastAsia="zh-CN"/>
              </w:rPr>
            </w:pPr>
            <w:r>
              <w:rPr>
                <w:rFonts w:hint="eastAsia"/>
                <w:lang w:val="en-US" w:eastAsia="zh-CN"/>
              </w:rPr>
              <w:t>存在的问题及整改措施</w:t>
            </w:r>
            <w:r>
              <w:rPr>
                <w:rFonts w:hint="eastAsia"/>
                <w:lang w:val="en-US" w:eastAsia="zh-CN"/>
              </w:rPr>
              <w:tab/>
            </w:r>
            <w:r>
              <w:rPr>
                <w:rFonts w:hint="eastAsia"/>
                <w:lang w:val="en-US" w:eastAsia="zh-CN"/>
              </w:rPr>
              <w:t>义务消防员应经常检查火灾隐患，发现问题及时整改，今后应定期进行火灾应急演练,以提高公司员工的消防安全意识。</w:t>
            </w:r>
          </w:p>
          <w:p>
            <w:pPr>
              <w:rPr>
                <w:rFonts w:hint="eastAsia"/>
                <w:lang w:val="en-US" w:eastAsia="zh-CN"/>
              </w:rPr>
            </w:pPr>
          </w:p>
          <w:p>
            <w:pPr>
              <w:rPr>
                <w:rFonts w:hint="eastAsia"/>
                <w:lang w:val="en-US" w:eastAsia="zh-CN"/>
              </w:rPr>
            </w:pPr>
            <w:r>
              <w:rPr>
                <w:rFonts w:hint="eastAsia"/>
                <w:lang w:val="en-US" w:eastAsia="zh-CN"/>
              </w:rPr>
              <w:t>办公室提供了中暑急救应急预案，编制部门为办公室。</w:t>
            </w:r>
          </w:p>
          <w:p>
            <w:pPr>
              <w:rPr>
                <w:rFonts w:hint="eastAsia"/>
                <w:lang w:val="en-US" w:eastAsia="zh-CN"/>
              </w:rPr>
            </w:pPr>
            <w:r>
              <w:rPr>
                <w:rFonts w:hint="eastAsia"/>
                <w:lang w:val="en-US" w:eastAsia="zh-CN"/>
              </w:rPr>
              <w:t xml:space="preserve">抽查中暑急救应急预案，规定应急预案和应急计划确立后，经过有效的培训，公司人员每年演练一次。或根据情况不定期举行演练，办公作业人员变动较大时增加演练次数。每次演练结束，及时作出总结，对存有一定差距的在日后的工作中加以提高。 </w:t>
            </w:r>
          </w:p>
          <w:p>
            <w:pPr>
              <w:rPr>
                <w:rFonts w:hint="eastAsia"/>
                <w:lang w:val="en-US" w:eastAsia="zh-CN"/>
              </w:rPr>
            </w:pPr>
            <w:r>
              <w:rPr>
                <w:rFonts w:hint="eastAsia"/>
                <w:lang w:val="en-US" w:eastAsia="zh-CN"/>
              </w:rPr>
              <w:t>抽查中暑急救应急演练记录</w:t>
            </w:r>
          </w:p>
          <w:p>
            <w:pPr>
              <w:rPr>
                <w:rFonts w:hint="eastAsia"/>
                <w:lang w:val="en-US" w:eastAsia="zh-CN"/>
              </w:rPr>
            </w:pPr>
            <w:r>
              <w:rPr>
                <w:rFonts w:hint="eastAsia"/>
                <w:lang w:val="en-US" w:eastAsia="zh-CN"/>
              </w:rPr>
              <w:t>时间</w:t>
            </w:r>
            <w:r>
              <w:rPr>
                <w:rFonts w:hint="eastAsia"/>
                <w:lang w:val="en-US" w:eastAsia="zh-CN"/>
              </w:rPr>
              <w:tab/>
            </w:r>
            <w:r>
              <w:rPr>
                <w:rFonts w:hint="eastAsia"/>
                <w:lang w:val="en-US" w:eastAsia="zh-CN"/>
              </w:rPr>
              <w:t>2021.08.22</w:t>
            </w:r>
          </w:p>
          <w:p>
            <w:pPr>
              <w:rPr>
                <w:rFonts w:hint="eastAsia"/>
                <w:lang w:val="en-US" w:eastAsia="zh-CN"/>
              </w:rPr>
            </w:pPr>
            <w:r>
              <w:rPr>
                <w:rFonts w:hint="eastAsia"/>
                <w:lang w:val="en-US" w:eastAsia="zh-CN"/>
              </w:rPr>
              <w:t>地点</w:t>
            </w:r>
            <w:r>
              <w:rPr>
                <w:rFonts w:hint="eastAsia"/>
                <w:lang w:val="en-US" w:eastAsia="zh-CN"/>
              </w:rPr>
              <w:tab/>
            </w:r>
            <w:r>
              <w:rPr>
                <w:rFonts w:hint="eastAsia"/>
                <w:lang w:val="en-US" w:eastAsia="zh-CN"/>
              </w:rPr>
              <w:t>办公楼空地</w:t>
            </w:r>
          </w:p>
          <w:p>
            <w:pPr>
              <w:rPr>
                <w:rFonts w:hint="eastAsia"/>
                <w:lang w:val="en-US" w:eastAsia="zh-CN"/>
              </w:rPr>
            </w:pPr>
            <w:r>
              <w:rPr>
                <w:rFonts w:hint="eastAsia"/>
                <w:lang w:val="en-US" w:eastAsia="zh-CN"/>
              </w:rPr>
              <w:t>参加人员</w:t>
            </w:r>
            <w:r>
              <w:rPr>
                <w:rFonts w:hint="eastAsia"/>
                <w:lang w:val="en-US" w:eastAsia="zh-CN"/>
              </w:rPr>
              <w:tab/>
            </w:r>
            <w:r>
              <w:rPr>
                <w:rFonts w:hint="eastAsia"/>
                <w:lang w:val="en-US" w:eastAsia="zh-CN"/>
              </w:rPr>
              <w:t>公司所有员工</w:t>
            </w:r>
          </w:p>
          <w:p>
            <w:pPr>
              <w:rPr>
                <w:rFonts w:hint="eastAsia"/>
                <w:lang w:val="en-US" w:eastAsia="zh-CN"/>
              </w:rPr>
            </w:pPr>
            <w:r>
              <w:rPr>
                <w:rFonts w:hint="eastAsia"/>
                <w:lang w:val="en-US" w:eastAsia="zh-CN"/>
              </w:rPr>
              <w:t>演练目的</w:t>
            </w:r>
            <w:r>
              <w:rPr>
                <w:rFonts w:hint="eastAsia"/>
                <w:lang w:val="en-US" w:eastAsia="zh-CN"/>
              </w:rPr>
              <w:tab/>
            </w:r>
            <w:r>
              <w:rPr>
                <w:rFonts w:hint="eastAsia"/>
                <w:lang w:val="en-US" w:eastAsia="zh-CN"/>
              </w:rPr>
              <w:t>提高员工处置应急事件能力和自救能力</w:t>
            </w:r>
          </w:p>
          <w:p>
            <w:pPr>
              <w:rPr>
                <w:rFonts w:hint="eastAsia"/>
                <w:lang w:val="en-US" w:eastAsia="zh-CN"/>
              </w:rPr>
            </w:pPr>
            <w:r>
              <w:rPr>
                <w:rFonts w:hint="eastAsia"/>
                <w:lang w:val="en-US" w:eastAsia="zh-CN"/>
              </w:rPr>
              <w:t>演练内容</w:t>
            </w:r>
          </w:p>
          <w:p>
            <w:pPr>
              <w:numPr>
                <w:ilvl w:val="0"/>
                <w:numId w:val="6"/>
              </w:numPr>
              <w:ind w:left="425" w:leftChars="0" w:hanging="425" w:firstLineChars="0"/>
              <w:rPr>
                <w:rFonts w:hint="eastAsia"/>
                <w:lang w:val="en-US" w:eastAsia="zh-CN"/>
              </w:rPr>
            </w:pPr>
            <w:r>
              <w:rPr>
                <w:rFonts w:hint="eastAsia"/>
                <w:lang w:val="en-US" w:eastAsia="zh-CN"/>
              </w:rPr>
              <w:t>宣布生产部门有人在高温状态下中暑：</w:t>
            </w:r>
          </w:p>
          <w:p>
            <w:pPr>
              <w:numPr>
                <w:ilvl w:val="0"/>
                <w:numId w:val="6"/>
              </w:numPr>
              <w:ind w:left="425" w:leftChars="0" w:hanging="425" w:firstLineChars="0"/>
              <w:rPr>
                <w:rFonts w:hint="eastAsia"/>
                <w:lang w:val="en-US" w:eastAsia="zh-CN"/>
              </w:rPr>
            </w:pPr>
            <w:r>
              <w:rPr>
                <w:rFonts w:hint="eastAsia"/>
                <w:lang w:val="en-US" w:eastAsia="zh-CN"/>
              </w:rPr>
              <w:t>组织人员迅速将中暑患者抬到空调房内</w:t>
            </w:r>
          </w:p>
          <w:p>
            <w:pPr>
              <w:numPr>
                <w:ilvl w:val="0"/>
                <w:numId w:val="6"/>
              </w:numPr>
              <w:ind w:left="425" w:leftChars="0" w:hanging="425" w:firstLineChars="0"/>
              <w:rPr>
                <w:rFonts w:hint="eastAsia"/>
                <w:lang w:val="en-US" w:eastAsia="zh-CN"/>
              </w:rPr>
            </w:pPr>
            <w:r>
              <w:rPr>
                <w:rFonts w:hint="eastAsia"/>
                <w:lang w:val="en-US" w:eastAsia="zh-CN"/>
              </w:rPr>
              <w:t>办公室人员给患者服用解暑药物</w:t>
            </w:r>
          </w:p>
          <w:p>
            <w:pPr>
              <w:numPr>
                <w:ilvl w:val="0"/>
                <w:numId w:val="6"/>
              </w:numPr>
              <w:ind w:left="425" w:leftChars="0" w:hanging="425" w:firstLineChars="0"/>
              <w:rPr>
                <w:rFonts w:hint="eastAsia"/>
                <w:lang w:val="en-US" w:eastAsia="zh-CN"/>
              </w:rPr>
            </w:pPr>
            <w:r>
              <w:rPr>
                <w:rFonts w:hint="eastAsia"/>
                <w:lang w:val="en-US" w:eastAsia="zh-CN"/>
              </w:rPr>
              <w:t>用冰水、冰袋等对患者进行物理降温</w:t>
            </w:r>
          </w:p>
          <w:p>
            <w:pPr>
              <w:numPr>
                <w:ilvl w:val="0"/>
                <w:numId w:val="6"/>
              </w:numPr>
              <w:ind w:left="425" w:leftChars="0" w:hanging="425" w:firstLineChars="0"/>
              <w:rPr>
                <w:rFonts w:hint="eastAsia"/>
                <w:lang w:val="en-US" w:eastAsia="zh-CN"/>
              </w:rPr>
            </w:pPr>
            <w:r>
              <w:rPr>
                <w:rFonts w:hint="eastAsia"/>
                <w:lang w:val="en-US" w:eastAsia="zh-CN"/>
              </w:rPr>
              <w:t>通知120</w:t>
            </w:r>
          </w:p>
          <w:p>
            <w:pPr>
              <w:rPr>
                <w:rFonts w:hint="eastAsia"/>
                <w:lang w:val="en-US" w:eastAsia="zh-CN"/>
              </w:rPr>
            </w:pPr>
            <w:r>
              <w:rPr>
                <w:rFonts w:hint="eastAsia"/>
                <w:lang w:val="en-US" w:eastAsia="zh-CN"/>
              </w:rPr>
              <w:t>应急物资的准备、维护、保养：(1)应急物资的准备：简易单架、跌达损伤药品、包扎纱布。 (2)各种应急物资要配备齐全并加强日常管理。</w:t>
            </w:r>
          </w:p>
          <w:p>
            <w:pPr>
              <w:rPr>
                <w:rFonts w:hint="eastAsia"/>
                <w:lang w:val="en-US" w:eastAsia="zh-CN"/>
              </w:rPr>
            </w:pPr>
            <w:r>
              <w:rPr>
                <w:rFonts w:hint="eastAsia"/>
                <w:lang w:val="en-US" w:eastAsia="zh-CN"/>
              </w:rPr>
              <w:t>急救措施：1)查明事故原因及责任人。2)以书面形式向上级写出报告，包括发生事故时间、地点、受伤(死亡)人员姓名、 性别、年龄、工种、伤害程度、受伤部位。3)制定有效的预防措施，防止此类事故再次发生。 4)组织所有人员进行事故教育。5)向所有人员进行事故教育。</w:t>
            </w:r>
          </w:p>
          <w:p>
            <w:pPr>
              <w:rPr>
                <w:rFonts w:hint="eastAsia"/>
                <w:lang w:val="en-US" w:eastAsia="zh-CN"/>
              </w:rPr>
            </w:pPr>
            <w:r>
              <w:rPr>
                <w:rFonts w:hint="eastAsia"/>
                <w:lang w:val="en-US" w:eastAsia="zh-CN"/>
              </w:rPr>
              <w:t>演练效果</w:t>
            </w:r>
            <w:r>
              <w:rPr>
                <w:rFonts w:hint="eastAsia"/>
                <w:lang w:val="en-US" w:eastAsia="zh-CN"/>
              </w:rPr>
              <w:tab/>
            </w:r>
            <w:r>
              <w:rPr>
                <w:rFonts w:hint="eastAsia"/>
                <w:lang w:val="en-US" w:eastAsia="zh-CN"/>
              </w:rPr>
              <w:t>基本达到演练目的。</w:t>
            </w:r>
          </w:p>
          <w:p>
            <w:pPr>
              <w:rPr>
                <w:rFonts w:hint="eastAsia"/>
                <w:lang w:val="en-US" w:eastAsia="zh-CN"/>
              </w:rPr>
            </w:pPr>
            <w:r>
              <w:rPr>
                <w:rFonts w:hint="eastAsia"/>
                <w:lang w:val="en-US" w:eastAsia="zh-CN"/>
              </w:rPr>
              <w:t>存在的问题及整改措施</w:t>
            </w:r>
            <w:r>
              <w:rPr>
                <w:rFonts w:hint="eastAsia"/>
                <w:lang w:val="en-US" w:eastAsia="zh-CN"/>
              </w:rPr>
              <w:tab/>
            </w:r>
            <w:r>
              <w:rPr>
                <w:rFonts w:hint="eastAsia"/>
                <w:lang w:val="en-US" w:eastAsia="zh-CN"/>
              </w:rPr>
              <w:t>动作不熟练，有慌乱现象等。今后注重突发事件应急培训技能等。</w:t>
            </w:r>
          </w:p>
          <w:p>
            <w:pPr>
              <w:rPr>
                <w:rFonts w:hint="eastAsia"/>
                <w:lang w:val="en-US" w:eastAsia="zh-CN"/>
              </w:rPr>
            </w:pPr>
            <w:r>
              <w:rPr>
                <w:rFonts w:hint="eastAsia"/>
                <w:lang w:val="en-US" w:eastAsia="zh-CN"/>
              </w:rPr>
              <w:t>自体系运行以来尚未发生紧急情况。</w:t>
            </w:r>
          </w:p>
          <w:p>
            <w:pPr>
              <w:pStyle w:val="8"/>
              <w:bidi w:val="0"/>
              <w:rPr>
                <w:rFonts w:hint="eastAsia" w:ascii="Times New Roman" w:hAnsi="Times New Roman" w:eastAsia="宋体" w:cs="Times New Roman"/>
                <w:kern w:val="2"/>
                <w:sz w:val="21"/>
                <w:lang w:val="en-US" w:eastAsia="zh-CN" w:bidi="ar-SA"/>
              </w:rPr>
            </w:pPr>
          </w:p>
          <w:p>
            <w:pPr>
              <w:pStyle w:val="8"/>
              <w:bidi w:val="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企业实际情况等疫情结束后现场进行核实。</w:t>
            </w:r>
          </w:p>
          <w:p>
            <w:pPr>
              <w:pStyle w:val="8"/>
              <w:bidi w:val="0"/>
              <w:rPr>
                <w:rFonts w:hint="eastAsia" w:ascii="Times New Roman" w:hAnsi="Times New Roman" w:eastAsia="宋体" w:cs="Times New Roman"/>
                <w:kern w:val="2"/>
                <w:sz w:val="21"/>
                <w:lang w:val="en-US" w:eastAsia="zh-CN" w:bidi="ar-SA"/>
              </w:rPr>
            </w:pP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rFonts w:hint="eastAsia"/>
              </w:rPr>
            </w:pPr>
            <w:r>
              <w:rPr>
                <w:rFonts w:hint="eastAsia"/>
              </w:rPr>
              <w:t>顾客沟通</w:t>
            </w:r>
          </w:p>
          <w:p>
            <w:pPr>
              <w:rPr>
                <w:rFonts w:hint="eastAsia"/>
              </w:rPr>
            </w:pPr>
            <w:r>
              <w:rPr>
                <w:rFonts w:hint="eastAsia"/>
              </w:rPr>
              <w:t>与产品有关要求的确定</w:t>
            </w:r>
          </w:p>
          <w:p>
            <w:pPr>
              <w:rPr>
                <w:rFonts w:hint="eastAsia" w:ascii="Times New Roman" w:hAnsi="Times New Roman" w:eastAsia="宋体" w:cs="Times New Roman"/>
                <w:kern w:val="2"/>
                <w:sz w:val="21"/>
                <w:lang w:val="en-US" w:eastAsia="zh-CN" w:bidi="ar-SA"/>
              </w:rPr>
            </w:pPr>
            <w:r>
              <w:rPr>
                <w:rFonts w:hint="eastAsia"/>
                <w:lang w:val="en-US" w:eastAsia="zh-CN"/>
              </w:rPr>
              <w:t>与</w:t>
            </w:r>
            <w:r>
              <w:rPr>
                <w:rFonts w:hint="eastAsia"/>
              </w:rPr>
              <w:t>产品有关要求的评审及变更</w:t>
            </w:r>
          </w:p>
        </w:tc>
        <w:tc>
          <w:tcPr>
            <w:tcW w:w="1058" w:type="dxa"/>
            <w:vAlign w:val="center"/>
          </w:tcPr>
          <w:p>
            <w:pPr>
              <w:rPr>
                <w:rFonts w:hint="eastAsia"/>
              </w:rPr>
            </w:pPr>
            <w:r>
              <w:rPr>
                <w:rFonts w:hint="eastAsia"/>
              </w:rPr>
              <w:t>Q8.2.1</w:t>
            </w:r>
          </w:p>
          <w:p>
            <w:pPr>
              <w:rPr>
                <w:rFonts w:hint="eastAsia"/>
              </w:rPr>
            </w:pPr>
            <w:r>
              <w:rPr>
                <w:rFonts w:hint="eastAsia"/>
              </w:rPr>
              <w:t>Q8.2.2</w:t>
            </w:r>
          </w:p>
          <w:p>
            <w:r>
              <w:rPr>
                <w:rFonts w:hint="eastAsia"/>
              </w:rPr>
              <w:t>Q8.2.3</w:t>
            </w:r>
          </w:p>
          <w:p>
            <w:pPr>
              <w:rPr>
                <w:rFonts w:hint="eastAsia" w:ascii="Times New Roman" w:hAnsi="Times New Roman" w:eastAsia="宋体" w:cs="Times New Roman"/>
                <w:kern w:val="2"/>
                <w:sz w:val="21"/>
                <w:lang w:val="en-US" w:eastAsia="zh-CN" w:bidi="ar-SA"/>
              </w:rPr>
            </w:pPr>
            <w:r>
              <w:rPr>
                <w:rFonts w:hint="eastAsia"/>
              </w:rPr>
              <w:t>Q8.2.4</w:t>
            </w:r>
          </w:p>
        </w:tc>
        <w:tc>
          <w:tcPr>
            <w:tcW w:w="10596" w:type="dxa"/>
            <w:vAlign w:val="center"/>
          </w:tcPr>
          <w:p>
            <w:r>
              <w:rPr>
                <w:rFonts w:hint="eastAsia"/>
                <w:lang w:val="en-US" w:eastAsia="zh-CN"/>
              </w:rPr>
              <w:t>查编制有ZJZZ-P-09-2021《与顾客有关过程管理程序》，</w:t>
            </w:r>
            <w:r>
              <w:rPr>
                <w:rFonts w:hint="eastAsia"/>
              </w:rPr>
              <w:t>公司通过走访、电话、邮件等方式与顾客交流，主要进行以下沟通：</w:t>
            </w:r>
          </w:p>
          <w:p>
            <w:r>
              <w:rPr>
                <w:rFonts w:hint="eastAsia"/>
              </w:rPr>
              <w:t>1、在</w:t>
            </w:r>
            <w:r>
              <w:rPr>
                <w:rFonts w:hint="eastAsia"/>
                <w:lang w:val="en-US" w:eastAsia="zh-CN"/>
              </w:rPr>
              <w:t>评价</w:t>
            </w:r>
            <w:r>
              <w:rPr>
                <w:rFonts w:hint="eastAsia"/>
              </w:rPr>
              <w:t>交付中向顾客提供保证</w:t>
            </w:r>
            <w:r>
              <w:rPr>
                <w:rFonts w:hint="eastAsia"/>
                <w:lang w:val="en-US" w:eastAsia="zh-CN"/>
              </w:rPr>
              <w:t>评价要求</w:t>
            </w:r>
            <w:r>
              <w:rPr>
                <w:rFonts w:hint="eastAsia"/>
              </w:rPr>
              <w:t>的有关信息。</w:t>
            </w:r>
          </w:p>
          <w:p>
            <w:r>
              <w:rPr>
                <w:rFonts w:hint="eastAsia"/>
              </w:rPr>
              <w:t>2、接受顾客问询、询价、合同的处理。</w:t>
            </w:r>
          </w:p>
          <w:p>
            <w:r>
              <w:rPr>
                <w:rFonts w:hint="eastAsia"/>
              </w:rPr>
              <w:t>3、根据合同要求进行有关的事宜，对顾客的投诉或意见进行及时处理和答复。</w:t>
            </w:r>
          </w:p>
          <w:p>
            <w:pPr>
              <w:rPr>
                <w:rFonts w:hint="eastAsia"/>
              </w:rPr>
            </w:pPr>
            <w:r>
              <w:rPr>
                <w:rFonts w:hint="eastAsia"/>
              </w:rPr>
              <w:t>查顾客意见记录</w:t>
            </w:r>
            <w:r>
              <w:rPr>
                <w:rFonts w:hint="eastAsia"/>
                <w:lang w:eastAsia="zh-CN"/>
              </w:rPr>
              <w:t>，</w:t>
            </w:r>
            <w:r>
              <w:rPr>
                <w:rFonts w:hint="eastAsia"/>
              </w:rPr>
              <w:t>体系建立以来，未发生顾客不满意及投诉现象。</w:t>
            </w:r>
          </w:p>
          <w:p>
            <w:pPr>
              <w:pStyle w:val="8"/>
              <w:bidi w:val="0"/>
              <w:rPr>
                <w:rFonts w:hint="eastAsia"/>
                <w:lang w:val="en-US" w:eastAsia="zh-CN"/>
              </w:rPr>
            </w:pPr>
          </w:p>
          <w:p>
            <w:r>
              <w:rPr>
                <w:rFonts w:hint="eastAsia"/>
                <w:lang w:eastAsia="zh-CN"/>
              </w:rPr>
              <w:t>办公室</w:t>
            </w:r>
            <w:r>
              <w:rPr>
                <w:rFonts w:hint="eastAsia"/>
              </w:rPr>
              <w:t>负责产品和服务要求确定的工作，根据与顾客签订书面合同进行销售，与产品的有关要求通过销售合同的确定。</w:t>
            </w:r>
          </w:p>
          <w:p>
            <w:r>
              <w:rPr>
                <w:rFonts w:hint="eastAsia"/>
              </w:rPr>
              <w:t>有《</w:t>
            </w:r>
            <w:r>
              <w:rPr>
                <w:rFonts w:hint="eastAsia"/>
                <w:lang w:val="en-US" w:eastAsia="zh-CN"/>
              </w:rPr>
              <w:t>顾客</w:t>
            </w:r>
            <w:r>
              <w:rPr>
                <w:rFonts w:hint="eastAsia"/>
              </w:rPr>
              <w:t>合同台账》，</w:t>
            </w:r>
          </w:p>
          <w:p>
            <w:pPr>
              <w:rPr>
                <w:rFonts w:hint="eastAsia"/>
                <w:lang w:eastAsia="zh-CN"/>
              </w:rPr>
            </w:pPr>
            <w:r>
              <w:rPr>
                <w:rFonts w:hint="eastAsia"/>
              </w:rPr>
              <w:drawing>
                <wp:inline distT="0" distB="0" distL="0" distR="0">
                  <wp:extent cx="7620" cy="76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drawing>
                <wp:inline distT="0" distB="0" distL="0" distR="0">
                  <wp:extent cx="7620" cy="76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drawing>
                <wp:inline distT="0" distB="0" distL="0" distR="0">
                  <wp:extent cx="7620" cy="7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r>
              <w:rPr>
                <w:rFonts w:hint="eastAsia"/>
              </w:rPr>
              <w:t>序号</w:t>
            </w:r>
            <w:r>
              <w:rPr>
                <w:rFonts w:hint="eastAsia"/>
              </w:rPr>
              <w:tab/>
            </w:r>
            <w:r>
              <w:rPr>
                <w:rFonts w:hint="eastAsia"/>
                <w:lang w:val="en-US" w:eastAsia="zh-CN"/>
              </w:rPr>
              <w:t xml:space="preserve"> </w:t>
            </w:r>
            <w:r>
              <w:rPr>
                <w:rFonts w:hint="eastAsia"/>
              </w:rPr>
              <w:t>单  位  名  称</w:t>
            </w:r>
            <w:r>
              <w:rPr>
                <w:rFonts w:hint="eastAsia"/>
              </w:rPr>
              <w:tab/>
            </w:r>
            <w:r>
              <w:rPr>
                <w:rFonts w:hint="eastAsia"/>
                <w:lang w:val="en-US" w:eastAsia="zh-CN"/>
              </w:rPr>
              <w:t xml:space="preserve">               </w:t>
            </w:r>
            <w:r>
              <w:rPr>
                <w:rFonts w:hint="eastAsia"/>
              </w:rPr>
              <w:t>签订日期</w:t>
            </w:r>
            <w:r>
              <w:rPr>
                <w:rFonts w:hint="eastAsia"/>
              </w:rPr>
              <w:tab/>
            </w:r>
            <w:r>
              <w:rPr>
                <w:rFonts w:hint="eastAsia"/>
                <w:lang w:val="en-US" w:eastAsia="zh-CN"/>
              </w:rPr>
              <w:t xml:space="preserve">            </w:t>
            </w:r>
            <w:r>
              <w:rPr>
                <w:rFonts w:hint="eastAsia"/>
                <w:lang w:eastAsia="zh-CN"/>
              </w:rPr>
              <w:t>项目名称</w:t>
            </w:r>
          </w:p>
          <w:p>
            <w:pPr>
              <w:rPr>
                <w:rFonts w:hint="eastAsia"/>
                <w:lang w:eastAsia="zh-CN"/>
              </w:rPr>
            </w:pPr>
            <w:r>
              <w:rPr>
                <w:rFonts w:hint="eastAsia"/>
                <w:lang w:val="en-US" w:eastAsia="zh-CN"/>
              </w:rPr>
              <w:t>1</w:t>
            </w:r>
            <w:r>
              <w:rPr>
                <w:rFonts w:hint="eastAsia"/>
              </w:rPr>
              <w:tab/>
            </w:r>
            <w:r>
              <w:rPr>
                <w:rFonts w:hint="eastAsia"/>
                <w:lang w:eastAsia="zh-CN"/>
              </w:rPr>
              <w:t>安吉县孝丰镇人民政府</w:t>
            </w:r>
            <w:r>
              <w:rPr>
                <w:rFonts w:hint="eastAsia"/>
              </w:rPr>
              <w:tab/>
            </w:r>
            <w:r>
              <w:rPr>
                <w:rFonts w:hint="eastAsia"/>
              </w:rPr>
              <w:t xml:space="preserve"> </w:t>
            </w:r>
            <w:r>
              <w:rPr>
                <w:rFonts w:hint="eastAsia"/>
                <w:lang w:val="en-US" w:eastAsia="zh-CN"/>
              </w:rPr>
              <w:t xml:space="preserve">     </w:t>
            </w:r>
            <w:r>
              <w:rPr>
                <w:rFonts w:hint="eastAsia"/>
                <w:lang w:eastAsia="zh-CN"/>
              </w:rPr>
              <w:t>2021年1月13日</w:t>
            </w:r>
            <w:r>
              <w:rPr>
                <w:rFonts w:hint="eastAsia"/>
                <w:lang w:val="en-US" w:eastAsia="zh-CN"/>
              </w:rPr>
              <w:t xml:space="preserve">    </w:t>
            </w:r>
            <w:r>
              <w:rPr>
                <w:rFonts w:hint="eastAsia"/>
                <w:lang w:eastAsia="zh-CN"/>
              </w:rPr>
              <w:t>国家安吉竹产业示范园区区域地震安全性评价</w:t>
            </w:r>
          </w:p>
          <w:p>
            <w:pPr>
              <w:rPr>
                <w:rFonts w:hint="eastAsia"/>
                <w:lang w:eastAsia="zh-CN"/>
              </w:rPr>
            </w:pPr>
            <w:r>
              <w:rPr>
                <w:rFonts w:hint="eastAsia"/>
                <w:lang w:eastAsia="zh-CN"/>
              </w:rPr>
              <w:t>2</w:t>
            </w:r>
            <w:r>
              <w:rPr>
                <w:rFonts w:hint="eastAsia"/>
                <w:lang w:eastAsia="zh-CN"/>
              </w:rPr>
              <w:tab/>
            </w:r>
            <w:r>
              <w:rPr>
                <w:rFonts w:hint="eastAsia"/>
                <w:lang w:eastAsia="zh-CN"/>
              </w:rPr>
              <w:t>浙江津嵊建设发展有限公司</w:t>
            </w:r>
            <w:r>
              <w:rPr>
                <w:rFonts w:hint="eastAsia"/>
                <w:lang w:eastAsia="zh-CN"/>
              </w:rPr>
              <w:tab/>
            </w:r>
            <w:r>
              <w:rPr>
                <w:rFonts w:hint="eastAsia"/>
                <w:lang w:eastAsia="zh-CN"/>
              </w:rPr>
              <w:t xml:space="preserve"> </w:t>
            </w:r>
            <w:r>
              <w:rPr>
                <w:rFonts w:hint="eastAsia"/>
                <w:lang w:val="en-US" w:eastAsia="zh-CN"/>
              </w:rPr>
              <w:t xml:space="preserve"> </w:t>
            </w:r>
            <w:r>
              <w:rPr>
                <w:rFonts w:hint="eastAsia"/>
                <w:lang w:eastAsia="zh-CN"/>
              </w:rPr>
              <w:t>2021年5月10日</w:t>
            </w:r>
            <w:r>
              <w:rPr>
                <w:rFonts w:hint="eastAsia"/>
                <w:lang w:eastAsia="zh-CN"/>
              </w:rPr>
              <w:tab/>
            </w:r>
            <w:r>
              <w:rPr>
                <w:rFonts w:hint="eastAsia"/>
                <w:lang w:val="en-US" w:eastAsia="zh-CN"/>
              </w:rPr>
              <w:t xml:space="preserve">   </w:t>
            </w:r>
            <w:r>
              <w:rPr>
                <w:rFonts w:hint="eastAsia"/>
                <w:lang w:eastAsia="zh-CN"/>
              </w:rPr>
              <w:t>小</w:t>
            </w:r>
            <w:r>
              <w:rPr>
                <w:rFonts w:hint="eastAsia"/>
                <w:lang w:val="en-US" w:eastAsia="zh-CN"/>
              </w:rPr>
              <w:t>砩</w:t>
            </w:r>
            <w:r>
              <w:rPr>
                <w:rFonts w:hint="eastAsia"/>
                <w:lang w:eastAsia="zh-CN"/>
              </w:rPr>
              <w:t>桥工程场地地震安全性评价</w:t>
            </w:r>
          </w:p>
          <w:p>
            <w:r>
              <w:rPr>
                <w:rFonts w:hint="eastAsia"/>
                <w:lang w:eastAsia="zh-CN"/>
              </w:rPr>
              <w:t>3</w:t>
            </w:r>
            <w:r>
              <w:rPr>
                <w:rFonts w:hint="eastAsia"/>
                <w:lang w:eastAsia="zh-CN"/>
              </w:rPr>
              <w:tab/>
            </w:r>
            <w:r>
              <w:rPr>
                <w:rFonts w:hint="eastAsia"/>
                <w:lang w:eastAsia="zh-CN"/>
              </w:rPr>
              <w:t>中国电建集团华东勘测设计研究院有限公司</w:t>
            </w:r>
            <w:r>
              <w:rPr>
                <w:rFonts w:hint="eastAsia"/>
                <w:lang w:eastAsia="zh-CN"/>
              </w:rPr>
              <w:tab/>
            </w:r>
            <w:r>
              <w:rPr>
                <w:rFonts w:hint="eastAsia"/>
                <w:lang w:eastAsia="zh-CN"/>
              </w:rPr>
              <w:t xml:space="preserve"> 2021年7月15日</w:t>
            </w:r>
            <w:r>
              <w:rPr>
                <w:rFonts w:hint="eastAsia"/>
                <w:lang w:eastAsia="zh-CN"/>
              </w:rPr>
              <w:tab/>
            </w:r>
            <w:r>
              <w:rPr>
                <w:rFonts w:hint="eastAsia"/>
                <w:lang w:eastAsia="zh-CN"/>
              </w:rPr>
              <w:t>浙江松阳抽水蓄能电站地震安全评估</w:t>
            </w:r>
          </w:p>
          <w:p>
            <w:pPr>
              <w:rPr>
                <w:rFonts w:hint="default" w:eastAsia="宋体"/>
                <w:lang w:val="en-US" w:eastAsia="zh-CN"/>
              </w:rPr>
            </w:pPr>
            <w:r>
              <w:rPr>
                <w:rFonts w:hint="eastAsia"/>
                <w:lang w:val="en-US" w:eastAsia="zh-CN"/>
              </w:rPr>
              <w:t>...</w:t>
            </w:r>
          </w:p>
          <w:p>
            <w:pPr>
              <w:rPr>
                <w:rFonts w:hint="eastAsia"/>
                <w:lang w:eastAsia="zh-CN"/>
              </w:rPr>
            </w:pPr>
            <w:r>
              <w:rPr>
                <w:rFonts w:hint="eastAsia"/>
              </w:rPr>
              <w:t>抽查合同</w:t>
            </w:r>
            <w:r>
              <w:rPr>
                <w:rFonts w:hint="eastAsia"/>
                <w:lang w:val="en-US" w:eastAsia="zh-CN"/>
              </w:rPr>
              <w:t>2021001，</w:t>
            </w:r>
            <w:r>
              <w:rPr>
                <w:rFonts w:hint="eastAsia"/>
              </w:rPr>
              <w:t>签订时间：</w:t>
            </w:r>
            <w:r>
              <w:rPr>
                <w:rFonts w:hint="eastAsia"/>
                <w:lang w:eastAsia="zh-CN"/>
              </w:rPr>
              <w:t>2021.1.13，</w:t>
            </w:r>
            <w:r>
              <w:rPr>
                <w:rFonts w:hint="eastAsia"/>
              </w:rPr>
              <w:t>客户：</w:t>
            </w:r>
            <w:r>
              <w:rPr>
                <w:rFonts w:hint="eastAsia"/>
                <w:lang w:eastAsia="zh-CN"/>
              </w:rPr>
              <w:t>安吉县孝丰镇人民政府，项目名称</w:t>
            </w:r>
            <w:r>
              <w:rPr>
                <w:rFonts w:hint="eastAsia"/>
              </w:rPr>
              <w:t>：国家安吉竹产业示范园区区域地震安全性评价</w:t>
            </w:r>
            <w:r>
              <w:rPr>
                <w:rFonts w:hint="eastAsia"/>
                <w:lang w:eastAsia="zh-CN"/>
              </w:rPr>
              <w:t>，</w:t>
            </w:r>
            <w:r>
              <w:rPr>
                <w:rFonts w:hint="eastAsia"/>
                <w:lang w:val="en-US" w:eastAsia="zh-CN"/>
              </w:rPr>
              <w:t>项目确定了</w:t>
            </w:r>
            <w:r>
              <w:rPr>
                <w:rFonts w:hint="eastAsia"/>
              </w:rPr>
              <w:t>技术咨询的内容、要求和方式</w:t>
            </w:r>
            <w:r>
              <w:rPr>
                <w:rFonts w:hint="eastAsia"/>
                <w:lang w:eastAsia="zh-CN"/>
              </w:rPr>
              <w:t>、报酬及支付方式、保密义务、合同的变更</w:t>
            </w:r>
            <w:r>
              <w:rPr>
                <w:rFonts w:hint="eastAsia"/>
                <w:lang w:val="en-US" w:eastAsia="zh-CN"/>
              </w:rPr>
              <w:t>方式、验收标准及方法、违约责任等，双方签字签章明确，查（一）</w:t>
            </w:r>
            <w:r>
              <w:rPr>
                <w:rFonts w:hint="eastAsia"/>
                <w:lang w:eastAsia="zh-CN"/>
              </w:rPr>
              <w:t>咨询内容</w:t>
            </w:r>
            <w:r>
              <w:rPr>
                <w:rFonts w:hint="eastAsia"/>
                <w:lang w:val="en-US" w:eastAsia="zh-CN"/>
              </w:rPr>
              <w:t>主要有</w:t>
            </w:r>
            <w:r>
              <w:rPr>
                <w:rFonts w:hint="eastAsia"/>
                <w:lang w:eastAsia="zh-CN"/>
              </w:rPr>
              <w:t>：(1)区域地震活动性和地震构造分析；(2)近场区地震活动性和地震构造分析；(3)地震动预测方程确定；(4)概率地震危险性分析；(5)区域地震区划(年超越概率2</w:t>
            </w:r>
            <w:r>
              <w:rPr>
                <w:rFonts w:hint="eastAsia"/>
                <w:lang w:val="en-US" w:eastAsia="zh-CN"/>
              </w:rPr>
              <w:t>×10</w:t>
            </w:r>
            <w:r>
              <w:rPr>
                <w:rFonts w:hint="eastAsia"/>
                <w:vertAlign w:val="superscript"/>
                <w:lang w:val="en-US" w:eastAsia="zh-CN"/>
              </w:rPr>
              <w:t>-2</w:t>
            </w:r>
            <w:r>
              <w:rPr>
                <w:rFonts w:hint="eastAsia"/>
                <w:lang w:val="en-US" w:eastAsia="zh-CN"/>
              </w:rPr>
              <w:t>、</w:t>
            </w:r>
            <w:r>
              <w:rPr>
                <w:rFonts w:hint="eastAsia"/>
                <w:lang w:eastAsia="zh-CN"/>
              </w:rPr>
              <w:t xml:space="preserve"> 2</w:t>
            </w:r>
            <w:r>
              <w:rPr>
                <w:rFonts w:hint="eastAsia"/>
                <w:lang w:val="en-US" w:eastAsia="zh-CN"/>
              </w:rPr>
              <w:t>×10</w:t>
            </w:r>
            <w:r>
              <w:rPr>
                <w:rFonts w:hint="eastAsia"/>
                <w:vertAlign w:val="superscript"/>
                <w:lang w:val="en-US" w:eastAsia="zh-CN"/>
              </w:rPr>
              <w:t>-3</w:t>
            </w:r>
            <w:r>
              <w:rPr>
                <w:rFonts w:hint="eastAsia"/>
                <w:lang w:eastAsia="zh-CN"/>
              </w:rPr>
              <w:t>、4</w:t>
            </w:r>
            <w:r>
              <w:rPr>
                <w:rFonts w:hint="eastAsia"/>
                <w:lang w:val="en-US" w:eastAsia="zh-CN"/>
              </w:rPr>
              <w:t>×10</w:t>
            </w:r>
            <w:r>
              <w:rPr>
                <w:rFonts w:hint="eastAsia"/>
                <w:vertAlign w:val="superscript"/>
                <w:lang w:val="en-US" w:eastAsia="zh-CN"/>
              </w:rPr>
              <w:t>-4</w:t>
            </w:r>
            <w:r>
              <w:rPr>
                <w:rFonts w:hint="eastAsia"/>
                <w:lang w:eastAsia="zh-CN"/>
              </w:rPr>
              <w:t>)；(6)编制区域地震安全性评价报告；（</w:t>
            </w:r>
            <w:r>
              <w:rPr>
                <w:rFonts w:hint="eastAsia"/>
                <w:lang w:val="en-US" w:eastAsia="zh-CN"/>
              </w:rPr>
              <w:t>二）</w:t>
            </w:r>
            <w:r>
              <w:rPr>
                <w:rFonts w:hint="eastAsia"/>
                <w:lang w:eastAsia="zh-CN"/>
              </w:rPr>
              <w:t>技术咨询工作成果的验收标准：《工程场地地震安全性评价》 (GB17741-2005)、《浙江省区域地震安全性评价技术导则》(浙震发〔2020) 52 号)。</w:t>
            </w:r>
          </w:p>
          <w:p>
            <w:pPr>
              <w:pStyle w:val="8"/>
              <w:bidi w:val="0"/>
              <w:rPr>
                <w:rFonts w:hint="eastAsia" w:ascii="Times New Roman" w:hAnsi="Times New Roman" w:cs="Times New Roman"/>
                <w:kern w:val="2"/>
                <w:sz w:val="21"/>
                <w:lang w:val="en-US" w:eastAsia="zh-CN" w:bidi="ar-SA"/>
              </w:rPr>
            </w:pPr>
            <w:r>
              <w:rPr>
                <w:rFonts w:hint="eastAsia" w:ascii="Times New Roman" w:hAnsi="Times New Roman" w:eastAsia="宋体" w:cs="Times New Roman"/>
                <w:kern w:val="2"/>
                <w:sz w:val="21"/>
                <w:lang w:val="en-US" w:eastAsia="zh-CN" w:bidi="ar-SA"/>
              </w:rPr>
              <w:t>提供相应合同评审记录</w:t>
            </w:r>
            <w:r>
              <w:rPr>
                <w:rFonts w:hint="eastAsia" w:ascii="Times New Roman" w:hAnsi="Times New Roman" w:cs="Times New Roman"/>
                <w:kern w:val="2"/>
                <w:sz w:val="21"/>
                <w:lang w:val="en-US" w:eastAsia="zh-CN" w:bidi="ar-SA"/>
              </w:rPr>
              <w:t>，评审时间：2021.1.4，评审内容有：合同内容是否符合法律法规要求、人力、技术资源是否满足要求、检测方法及评价标准、检测费用等，评审主持：余刚群，评审结论：评审项次均可满足要求，技术负责人：石树中。</w:t>
            </w:r>
          </w:p>
          <w:p>
            <w:pPr>
              <w:pStyle w:val="8"/>
              <w:bidi w:val="0"/>
              <w:rPr>
                <w:rFonts w:hint="default"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提供相应评价报告，地震安全性评价结果：综合分析评价内容已按合同签订内容完成，符合验收标准要求。</w:t>
            </w:r>
          </w:p>
          <w:p>
            <w:pPr>
              <w:pStyle w:val="8"/>
              <w:bidi w:val="0"/>
              <w:rPr>
                <w:rFonts w:hint="default" w:ascii="Times New Roman" w:hAnsi="Times New Roman" w:eastAsia="宋体" w:cs="Times New Roman"/>
                <w:kern w:val="2"/>
                <w:sz w:val="21"/>
                <w:lang w:val="en-US" w:eastAsia="zh-CN" w:bidi="ar-SA"/>
              </w:rPr>
            </w:pPr>
          </w:p>
          <w:p>
            <w:pPr>
              <w:rPr>
                <w:rFonts w:hint="eastAsia"/>
                <w:lang w:eastAsia="zh-CN"/>
              </w:rPr>
            </w:pPr>
            <w:r>
              <w:rPr>
                <w:rFonts w:hint="eastAsia"/>
              </w:rPr>
              <w:t>抽查合同</w:t>
            </w:r>
            <w:r>
              <w:rPr>
                <w:rFonts w:hint="eastAsia"/>
                <w:lang w:val="en-US" w:eastAsia="zh-CN"/>
              </w:rPr>
              <w:t>2021008，</w:t>
            </w:r>
            <w:r>
              <w:rPr>
                <w:rFonts w:hint="eastAsia"/>
              </w:rPr>
              <w:t>签订时间：</w:t>
            </w:r>
            <w:r>
              <w:rPr>
                <w:rFonts w:hint="eastAsia"/>
                <w:lang w:eastAsia="zh-CN"/>
              </w:rPr>
              <w:t>2021.</w:t>
            </w:r>
            <w:r>
              <w:rPr>
                <w:rFonts w:hint="eastAsia"/>
                <w:lang w:val="en-US" w:eastAsia="zh-CN"/>
              </w:rPr>
              <w:t>5</w:t>
            </w:r>
            <w:r>
              <w:rPr>
                <w:rFonts w:hint="eastAsia"/>
                <w:lang w:eastAsia="zh-CN"/>
              </w:rPr>
              <w:t>.1</w:t>
            </w:r>
            <w:r>
              <w:rPr>
                <w:rFonts w:hint="eastAsia"/>
                <w:lang w:val="en-US" w:eastAsia="zh-CN"/>
              </w:rPr>
              <w:t>0</w:t>
            </w:r>
            <w:r>
              <w:rPr>
                <w:rFonts w:hint="eastAsia"/>
                <w:lang w:eastAsia="zh-CN"/>
              </w:rPr>
              <w:t>，</w:t>
            </w:r>
            <w:r>
              <w:rPr>
                <w:rFonts w:hint="eastAsia"/>
              </w:rPr>
              <w:t>客户：</w:t>
            </w:r>
            <w:r>
              <w:rPr>
                <w:rFonts w:hint="eastAsia"/>
                <w:lang w:eastAsia="zh-CN"/>
              </w:rPr>
              <w:t>浙江津嵊建设发展有限公司，项目名称</w:t>
            </w:r>
            <w:r>
              <w:rPr>
                <w:rFonts w:hint="eastAsia"/>
              </w:rPr>
              <w:t>：小砩桥工程场地地震安全性评价</w:t>
            </w:r>
            <w:r>
              <w:rPr>
                <w:rFonts w:hint="eastAsia"/>
                <w:lang w:eastAsia="zh-CN"/>
              </w:rPr>
              <w:t>，</w:t>
            </w:r>
            <w:r>
              <w:rPr>
                <w:rFonts w:hint="eastAsia"/>
                <w:lang w:val="en-US" w:eastAsia="zh-CN"/>
              </w:rPr>
              <w:t>项目确定了</w:t>
            </w:r>
            <w:r>
              <w:rPr>
                <w:rFonts w:hint="eastAsia"/>
              </w:rPr>
              <w:t>技术咨询的内容、要求和方式</w:t>
            </w:r>
            <w:r>
              <w:rPr>
                <w:rFonts w:hint="eastAsia"/>
                <w:lang w:eastAsia="zh-CN"/>
              </w:rPr>
              <w:t>、报酬及支付方式、保密义务、合同的变更</w:t>
            </w:r>
            <w:r>
              <w:rPr>
                <w:rFonts w:hint="eastAsia"/>
                <w:lang w:val="en-US" w:eastAsia="zh-CN"/>
              </w:rPr>
              <w:t>方式、验收标准及方法、违约责任等，双方签字签章明确，查（一）</w:t>
            </w:r>
            <w:r>
              <w:rPr>
                <w:rFonts w:hint="eastAsia"/>
                <w:lang w:eastAsia="zh-CN"/>
              </w:rPr>
              <w:t>咨询内容</w:t>
            </w:r>
            <w:r>
              <w:rPr>
                <w:rFonts w:hint="eastAsia"/>
                <w:lang w:val="en-US" w:eastAsia="zh-CN"/>
              </w:rPr>
              <w:t>主要有</w:t>
            </w:r>
            <w:r>
              <w:rPr>
                <w:rFonts w:hint="eastAsia"/>
                <w:lang w:eastAsia="zh-CN"/>
              </w:rPr>
              <w:t>：⑴区域地震活动性和地震构造分析；⑵近场区地震活动性和地震构造分析；⑶场地工程地震条件评价；⑷地震动衰减关系分析；⑸地震危险性概率分析；</w:t>
            </w:r>
          </w:p>
          <w:p>
            <w:pPr>
              <w:rPr>
                <w:rFonts w:hint="eastAsia"/>
                <w:lang w:eastAsia="zh-CN"/>
              </w:rPr>
            </w:pPr>
            <w:r>
              <w:rPr>
                <w:rFonts w:hint="eastAsia"/>
                <w:lang w:eastAsia="zh-CN"/>
              </w:rPr>
              <w:t>⑹场地基岩地震动参数确定，提供基岩6条人工合成地震加速度 时程曲线；⑺基岩和场地设计地震动参数确定，提供50年超越概率10% (E1) 及100年超越概率4% (E2)水准下的设计地震动参数(阻尼比3%, 6 秒周期)；⑻地震地质灾害评价；⑼三个控制性钻孔钻探、剪切波速测试和场地岩土力学性能测定； (10)编制工程场地地震安全性评价报告。（</w:t>
            </w:r>
            <w:r>
              <w:rPr>
                <w:rFonts w:hint="eastAsia"/>
                <w:lang w:val="en-US" w:eastAsia="zh-CN"/>
              </w:rPr>
              <w:t>二）</w:t>
            </w:r>
            <w:r>
              <w:rPr>
                <w:rFonts w:hint="eastAsia"/>
                <w:lang w:eastAsia="zh-CN"/>
              </w:rPr>
              <w:t>技术咨询工作成果的验收标准：《工程场地地震安全性评价》 (GB17741-2005)、《浙江省区域地震安全性评价技术导则》(浙震发〔2020) 52 号)。</w:t>
            </w:r>
          </w:p>
          <w:p>
            <w:pPr>
              <w:pStyle w:val="8"/>
              <w:bidi w:val="0"/>
              <w:rPr>
                <w:rFonts w:hint="eastAsia" w:ascii="Times New Roman" w:hAnsi="Times New Roman" w:cs="Times New Roman"/>
                <w:kern w:val="2"/>
                <w:sz w:val="21"/>
                <w:lang w:val="en-US" w:eastAsia="zh-CN" w:bidi="ar-SA"/>
              </w:rPr>
            </w:pPr>
            <w:r>
              <w:rPr>
                <w:rFonts w:hint="eastAsia" w:ascii="Times New Roman" w:hAnsi="Times New Roman" w:eastAsia="宋体" w:cs="Times New Roman"/>
                <w:kern w:val="2"/>
                <w:sz w:val="21"/>
                <w:lang w:val="en-US" w:eastAsia="zh-CN" w:bidi="ar-SA"/>
              </w:rPr>
              <w:t>提供相应合同评审记录</w:t>
            </w:r>
            <w:r>
              <w:rPr>
                <w:rFonts w:hint="eastAsia" w:ascii="Times New Roman" w:hAnsi="Times New Roman" w:cs="Times New Roman"/>
                <w:kern w:val="2"/>
                <w:sz w:val="21"/>
                <w:lang w:val="en-US" w:eastAsia="zh-CN" w:bidi="ar-SA"/>
              </w:rPr>
              <w:t>，评审时间：2021.5.7，评审内容有：合同内容是否符合法律法规要求、人力、技术资源是否满足要求、检测方法及评价标准、检测费用等，评审主持：余刚群，评审结论：评审项次均可满足要求，技术负责人：石树中。</w:t>
            </w:r>
          </w:p>
          <w:p>
            <w:pPr>
              <w:pStyle w:val="8"/>
              <w:bidi w:val="0"/>
              <w:rPr>
                <w:rFonts w:hint="default"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提供相应评价报告，地震安全性评价结果：综合分析评价内容已按合同签订内容完成，提供有评审组专家评审意见，符合验收标准要求，通过技术评审，有评审组长签字，日期：2021-6-21。</w:t>
            </w:r>
          </w:p>
          <w:p>
            <w:pPr>
              <w:pStyle w:val="8"/>
              <w:bidi w:val="0"/>
              <w:rPr>
                <w:rFonts w:hint="eastAsia"/>
              </w:rPr>
            </w:pPr>
          </w:p>
          <w:p>
            <w:pPr>
              <w:rPr>
                <w:rFonts w:hint="eastAsia"/>
                <w:lang w:eastAsia="zh-CN"/>
              </w:rPr>
            </w:pPr>
            <w:r>
              <w:rPr>
                <w:rFonts w:hint="eastAsia"/>
              </w:rPr>
              <w:t>抽查合同</w:t>
            </w:r>
            <w:r>
              <w:rPr>
                <w:rFonts w:hint="eastAsia"/>
                <w:lang w:val="en-US" w:eastAsia="zh-CN"/>
              </w:rPr>
              <w:t>2021016，</w:t>
            </w:r>
            <w:r>
              <w:rPr>
                <w:rFonts w:hint="eastAsia"/>
              </w:rPr>
              <w:t>签订时间：</w:t>
            </w:r>
            <w:r>
              <w:rPr>
                <w:rFonts w:hint="eastAsia"/>
                <w:lang w:eastAsia="zh-CN"/>
              </w:rPr>
              <w:t>2021.</w:t>
            </w:r>
            <w:r>
              <w:rPr>
                <w:rFonts w:hint="eastAsia"/>
                <w:lang w:val="en-US" w:eastAsia="zh-CN"/>
              </w:rPr>
              <w:t>7.15</w:t>
            </w:r>
            <w:r>
              <w:rPr>
                <w:rFonts w:hint="eastAsia"/>
                <w:lang w:eastAsia="zh-CN"/>
              </w:rPr>
              <w:t>，</w:t>
            </w:r>
            <w:r>
              <w:rPr>
                <w:rFonts w:hint="eastAsia"/>
              </w:rPr>
              <w:t>客户：</w:t>
            </w:r>
            <w:r>
              <w:rPr>
                <w:rFonts w:hint="eastAsia"/>
                <w:lang w:eastAsia="zh-CN"/>
              </w:rPr>
              <w:t>中国电建集团华东勘测设计研究院有限公司，项目名称</w:t>
            </w:r>
            <w:r>
              <w:rPr>
                <w:rFonts w:hint="eastAsia"/>
              </w:rPr>
              <w:t>：浙江松阳抽水蓄能电站地震安全评估</w:t>
            </w:r>
            <w:r>
              <w:rPr>
                <w:rFonts w:hint="eastAsia"/>
                <w:lang w:eastAsia="zh-CN"/>
              </w:rPr>
              <w:t>，</w:t>
            </w:r>
            <w:r>
              <w:rPr>
                <w:rFonts w:hint="eastAsia"/>
                <w:lang w:val="en-US" w:eastAsia="zh-CN"/>
              </w:rPr>
              <w:t>项目确定了</w:t>
            </w:r>
            <w:r>
              <w:rPr>
                <w:rFonts w:hint="eastAsia"/>
              </w:rPr>
              <w:t>技术咨询的内容、要求和方式</w:t>
            </w:r>
            <w:r>
              <w:rPr>
                <w:rFonts w:hint="eastAsia"/>
                <w:lang w:eastAsia="zh-CN"/>
              </w:rPr>
              <w:t>、报酬及支付方式、保密义务、合同的变更</w:t>
            </w:r>
            <w:r>
              <w:rPr>
                <w:rFonts w:hint="eastAsia"/>
                <w:lang w:val="en-US" w:eastAsia="zh-CN"/>
              </w:rPr>
              <w:t>方式、验收标准及方法、违约责任等，双方签字签章明确，查（一）</w:t>
            </w:r>
            <w:r>
              <w:rPr>
                <w:rFonts w:hint="eastAsia"/>
                <w:lang w:eastAsia="zh-CN"/>
              </w:rPr>
              <w:t>咨询内容</w:t>
            </w:r>
            <w:r>
              <w:rPr>
                <w:rFonts w:hint="eastAsia"/>
                <w:lang w:val="en-US" w:eastAsia="zh-CN"/>
              </w:rPr>
              <w:t>主要有</w:t>
            </w:r>
            <w:r>
              <w:rPr>
                <w:rFonts w:hint="eastAsia"/>
                <w:lang w:eastAsia="zh-CN"/>
              </w:rPr>
              <w:t>：（1）对 上、下水库大坝及地下厂房区开展地震安全性评价；（2）对水库开展水库诱发地震危险性 评价。主要研究内容如下：</w:t>
            </w:r>
            <w:r>
              <w:rPr>
                <w:rFonts w:hint="eastAsia"/>
                <w:lang w:val="en-US" w:eastAsia="zh-CN"/>
              </w:rPr>
              <w:t>a</w:t>
            </w:r>
            <w:r>
              <w:rPr>
                <w:rFonts w:hint="eastAsia"/>
                <w:lang w:eastAsia="zh-CN"/>
              </w:rPr>
              <w:t>.区域地震活动性和地震构造分析；</w:t>
            </w:r>
            <w:r>
              <w:rPr>
                <w:rFonts w:hint="eastAsia"/>
                <w:lang w:val="en-US" w:eastAsia="zh-CN"/>
              </w:rPr>
              <w:t>b</w:t>
            </w:r>
            <w:r>
              <w:rPr>
                <w:rFonts w:hint="eastAsia"/>
                <w:lang w:eastAsia="zh-CN"/>
              </w:rPr>
              <w:t>.近场区地震活动性和地震构造分析；</w:t>
            </w:r>
            <w:r>
              <w:rPr>
                <w:rFonts w:hint="eastAsia"/>
                <w:lang w:val="en-US" w:eastAsia="zh-CN"/>
              </w:rPr>
              <w:t>c</w:t>
            </w:r>
            <w:r>
              <w:rPr>
                <w:rFonts w:hint="eastAsia"/>
                <w:lang w:eastAsia="zh-CN"/>
              </w:rPr>
              <w:t>.水库影响区、库区、坝址工程场地断裂活动性分析；</w:t>
            </w:r>
            <w:r>
              <w:rPr>
                <w:rFonts w:hint="eastAsia"/>
                <w:lang w:val="en-US" w:eastAsia="zh-CN"/>
              </w:rPr>
              <w:t>d</w:t>
            </w:r>
            <w:r>
              <w:rPr>
                <w:rFonts w:hint="eastAsia"/>
                <w:lang w:eastAsia="zh-CN"/>
              </w:rPr>
              <w:t>.地震危险性概率分析；</w:t>
            </w:r>
            <w:r>
              <w:rPr>
                <w:rFonts w:hint="eastAsia"/>
                <w:lang w:val="en-US" w:eastAsia="zh-CN"/>
              </w:rPr>
              <w:t>e</w:t>
            </w:r>
            <w:r>
              <w:rPr>
                <w:rFonts w:hint="eastAsia"/>
                <w:lang w:eastAsia="zh-CN"/>
              </w:rPr>
              <w:t>.坝址、厂房基岩等地震参数确定；</w:t>
            </w:r>
            <w:r>
              <w:rPr>
                <w:rFonts w:hint="eastAsia"/>
                <w:lang w:val="en-US" w:eastAsia="zh-CN"/>
              </w:rPr>
              <w:t>f</w:t>
            </w:r>
            <w:r>
              <w:rPr>
                <w:rFonts w:hint="eastAsia"/>
                <w:lang w:eastAsia="zh-CN"/>
              </w:rPr>
              <w:t>.水库诱发地震危险性评价；</w:t>
            </w:r>
            <w:r>
              <w:rPr>
                <w:rFonts w:hint="eastAsia"/>
                <w:lang w:val="en-US" w:eastAsia="zh-CN"/>
              </w:rPr>
              <w:t>g</w:t>
            </w:r>
            <w:r>
              <w:rPr>
                <w:rFonts w:hint="eastAsia"/>
                <w:lang w:eastAsia="zh-CN"/>
              </w:rPr>
              <w:t>.地震地质灾害评估；</w:t>
            </w:r>
            <w:r>
              <w:rPr>
                <w:rFonts w:hint="eastAsia"/>
                <w:lang w:val="en-US" w:eastAsia="zh-CN"/>
              </w:rPr>
              <w:t>h.</w:t>
            </w:r>
            <w:r>
              <w:rPr>
                <w:rFonts w:hint="eastAsia"/>
                <w:lang w:eastAsia="zh-CN"/>
              </w:rPr>
              <w:t>地震安全性评价结果；（</w:t>
            </w:r>
            <w:r>
              <w:rPr>
                <w:rFonts w:hint="eastAsia"/>
                <w:lang w:val="en-US" w:eastAsia="zh-CN"/>
              </w:rPr>
              <w:t>二）</w:t>
            </w:r>
            <w:r>
              <w:rPr>
                <w:rFonts w:hint="eastAsia"/>
                <w:lang w:eastAsia="zh-CN"/>
              </w:rPr>
              <w:t>技术咨询工作成果的验收标准：《工程场地地震安全性评价》（GB 17741—2005）、《水库诱发地震危 险性评价》（GB 21075—2007）、《浙江省区域地震安全性评价技术导则》(浙震发〔2020) 52 号)。</w:t>
            </w:r>
          </w:p>
          <w:p>
            <w:pPr>
              <w:pStyle w:val="8"/>
              <w:bidi w:val="0"/>
              <w:rPr>
                <w:rFonts w:hint="eastAsia" w:ascii="Times New Roman" w:hAnsi="Times New Roman" w:cs="Times New Roman"/>
                <w:kern w:val="2"/>
                <w:sz w:val="21"/>
                <w:lang w:val="en-US" w:eastAsia="zh-CN" w:bidi="ar-SA"/>
              </w:rPr>
            </w:pPr>
            <w:r>
              <w:rPr>
                <w:rFonts w:hint="eastAsia" w:ascii="Times New Roman" w:hAnsi="Times New Roman" w:eastAsia="宋体" w:cs="Times New Roman"/>
                <w:kern w:val="2"/>
                <w:sz w:val="21"/>
                <w:lang w:val="en-US" w:eastAsia="zh-CN" w:bidi="ar-SA"/>
              </w:rPr>
              <w:t>提供相应合同评审记录</w:t>
            </w:r>
            <w:r>
              <w:rPr>
                <w:rFonts w:hint="eastAsia" w:ascii="Times New Roman" w:hAnsi="Times New Roman" w:cs="Times New Roman"/>
                <w:kern w:val="2"/>
                <w:sz w:val="21"/>
                <w:lang w:val="en-US" w:eastAsia="zh-CN" w:bidi="ar-SA"/>
              </w:rPr>
              <w:t>，评审时间：2021.6.25，评审内容有：合同内容是否符合法律法规要求、人力、技术资源是否满足要求、检测方法及评价标准、检测费用等，评审主持：余刚群，评审结论：评审项次均可满足要求，技术负责人：石树中。</w:t>
            </w:r>
          </w:p>
          <w:p>
            <w:pPr>
              <w:pStyle w:val="8"/>
              <w:bidi w:val="0"/>
              <w:rPr>
                <w:rFonts w:hint="eastAsia"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提供相应评价报告，批准：余刚群，审核：石树中，项目总负责人：杨福平，专业技术负责人：地震构造评价：李东平 地震活动性评价：杨福平  工程场地地震影响评价：路建波</w:t>
            </w:r>
          </w:p>
          <w:p>
            <w:pPr>
              <w:pStyle w:val="8"/>
              <w:bidi w:val="0"/>
              <w:rPr>
                <w:rFonts w:hint="default" w:ascii="Times New Roman" w:hAnsi="Times New Roman" w:cs="Times New Roman"/>
                <w:kern w:val="2"/>
                <w:sz w:val="21"/>
                <w:lang w:val="en-US" w:eastAsia="zh-CN" w:bidi="ar-SA"/>
              </w:rPr>
            </w:pPr>
            <w:r>
              <w:rPr>
                <w:rFonts w:hint="eastAsia" w:ascii="Times New Roman" w:hAnsi="Times New Roman" w:cs="Times New Roman"/>
                <w:kern w:val="2"/>
                <w:sz w:val="21"/>
                <w:lang w:val="en-US" w:eastAsia="zh-CN" w:bidi="ar-SA"/>
              </w:rPr>
              <w:t>地震安全性评价结果：综合分析评价内容已按合同签订内容完成，符合验收标准要求。</w:t>
            </w:r>
          </w:p>
          <w:p>
            <w:pPr>
              <w:pStyle w:val="8"/>
              <w:bidi w:val="0"/>
              <w:rPr>
                <w:rFonts w:hint="eastAsia" w:ascii="Times New Roman" w:hAnsi="Times New Roman" w:eastAsia="宋体" w:cs="Times New Roman"/>
                <w:kern w:val="2"/>
                <w:sz w:val="21"/>
                <w:lang w:val="en-US" w:eastAsia="zh-CN" w:bidi="ar-SA"/>
              </w:rPr>
            </w:pPr>
          </w:p>
          <w:p>
            <w:pPr>
              <w:pStyle w:val="8"/>
              <w:bidi w:val="0"/>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与负责人沟通，在ZJZZ-P-09-2021《与顾客有关过程管理程序》中规定了客户要求变更控制方法，暂无变更，如有，按照文件规定执行。</w:t>
            </w:r>
          </w:p>
          <w:p>
            <w:pPr>
              <w:pStyle w:val="8"/>
              <w:bidi w:val="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与产品有关要求</w:t>
            </w:r>
            <w:r>
              <w:rPr>
                <w:rFonts w:hint="eastAsia" w:ascii="Times New Roman" w:hAnsi="Times New Roman" w:cs="Times New Roman"/>
                <w:kern w:val="2"/>
                <w:sz w:val="21"/>
                <w:lang w:val="en-US" w:eastAsia="zh-CN" w:bidi="ar-SA"/>
              </w:rPr>
              <w:t>确定、评审、变更</w:t>
            </w:r>
            <w:r>
              <w:rPr>
                <w:rFonts w:hint="eastAsia" w:ascii="Times New Roman" w:hAnsi="Times New Roman" w:eastAsia="宋体" w:cs="Times New Roman"/>
                <w:kern w:val="2"/>
                <w:sz w:val="21"/>
                <w:lang w:val="en-US" w:eastAsia="zh-CN" w:bidi="ar-SA"/>
              </w:rPr>
              <w:t>控制</w:t>
            </w:r>
            <w:r>
              <w:rPr>
                <w:rFonts w:hint="eastAsia" w:ascii="Times New Roman" w:hAnsi="Times New Roman" w:cs="Times New Roman"/>
                <w:kern w:val="2"/>
                <w:sz w:val="21"/>
                <w:lang w:val="en-US" w:eastAsia="zh-CN" w:bidi="ar-SA"/>
              </w:rPr>
              <w:t>基本</w:t>
            </w:r>
            <w:r>
              <w:rPr>
                <w:rFonts w:hint="eastAsia" w:ascii="Times New Roman" w:hAnsi="Times New Roman" w:eastAsia="宋体" w:cs="Times New Roman"/>
                <w:kern w:val="2"/>
                <w:sz w:val="21"/>
                <w:lang w:val="en-US" w:eastAsia="zh-CN" w:bidi="ar-SA"/>
              </w:rPr>
              <w:t>符合要求。</w:t>
            </w:r>
          </w:p>
          <w:p>
            <w:pPr>
              <w:pStyle w:val="8"/>
              <w:bidi w:val="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企业实际情况等疫情结束后现场进行核实。</w:t>
            </w: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60" w:type="dxa"/>
            <w:vAlign w:val="center"/>
          </w:tcPr>
          <w:p>
            <w:pPr>
              <w:rPr>
                <w:szCs w:val="21"/>
              </w:rPr>
            </w:pPr>
            <w:r>
              <w:rPr>
                <w:rFonts w:hint="eastAsia"/>
                <w:szCs w:val="21"/>
              </w:rPr>
              <w:t>外部提供的过程、产品和服务的控制</w:t>
            </w:r>
          </w:p>
        </w:tc>
        <w:tc>
          <w:tcPr>
            <w:tcW w:w="1058" w:type="dxa"/>
            <w:vAlign w:val="center"/>
          </w:tcPr>
          <w:p>
            <w:pPr>
              <w:rPr>
                <w:szCs w:val="21"/>
              </w:rPr>
            </w:pPr>
            <w:r>
              <w:rPr>
                <w:rFonts w:hint="eastAsia"/>
                <w:szCs w:val="21"/>
              </w:rPr>
              <w:t>Q8.4</w:t>
            </w:r>
          </w:p>
        </w:tc>
        <w:tc>
          <w:tcPr>
            <w:tcW w:w="10596" w:type="dxa"/>
            <w:vAlign w:val="center"/>
          </w:tcPr>
          <w:p>
            <w:pPr>
              <w:rPr>
                <w:szCs w:val="21"/>
              </w:rPr>
            </w:pPr>
            <w:r>
              <w:rPr>
                <w:rFonts w:hint="eastAsia"/>
                <w:szCs w:val="21"/>
              </w:rPr>
              <w:t>编制了ZJZZ-P-10-2021《对相关方施加影响管理程序》，为对公司从事的产品、服务活动中与环境方面有关系的供方、客户等实行统一管理，确保其符合要求。</w:t>
            </w:r>
          </w:p>
          <w:p>
            <w:pPr>
              <w:rPr>
                <w:rFonts w:hint="eastAsia" w:eastAsia="宋体"/>
                <w:szCs w:val="21"/>
                <w:lang w:eastAsia="zh-CN"/>
              </w:rPr>
            </w:pPr>
            <w:r>
              <w:rPr>
                <w:rFonts w:hint="eastAsia"/>
                <w:szCs w:val="21"/>
              </w:rPr>
              <w:t>现场提供有《合格供应商（服务方）名录》</w:t>
            </w:r>
            <w:r>
              <w:rPr>
                <w:rFonts w:hint="eastAsia"/>
                <w:szCs w:val="21"/>
                <w:lang w:val="en-US" w:eastAsia="zh-CN"/>
              </w:rPr>
              <w:t xml:space="preserve"> </w:t>
            </w:r>
          </w:p>
          <w:p>
            <w:pPr>
              <w:rPr>
                <w:color w:val="auto"/>
                <w:szCs w:val="21"/>
              </w:rPr>
            </w:pPr>
            <w:r>
              <w:rPr>
                <w:rFonts w:hint="eastAsia"/>
                <w:szCs w:val="21"/>
              </w:rPr>
              <w:t>序号</w:t>
            </w:r>
            <w:r>
              <w:rPr>
                <w:rFonts w:hint="eastAsia"/>
                <w:color w:val="auto"/>
                <w:szCs w:val="21"/>
              </w:rPr>
              <w:tab/>
            </w:r>
            <w:r>
              <w:rPr>
                <w:rFonts w:hint="eastAsia"/>
                <w:color w:val="auto"/>
                <w:szCs w:val="21"/>
              </w:rPr>
              <w:t>供方名称</w:t>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供应产品</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列入日期</w:t>
            </w:r>
          </w:p>
          <w:p>
            <w:pPr>
              <w:rPr>
                <w:rFonts w:hint="default" w:eastAsia="宋体"/>
                <w:color w:val="auto"/>
                <w:szCs w:val="21"/>
                <w:lang w:val="en-US" w:eastAsia="zh-CN"/>
              </w:rPr>
            </w:pPr>
            <w:r>
              <w:rPr>
                <w:rFonts w:hint="eastAsia"/>
                <w:color w:val="auto"/>
                <w:szCs w:val="21"/>
              </w:rPr>
              <w:t>1</w:t>
            </w:r>
            <w:r>
              <w:rPr>
                <w:rFonts w:hint="eastAsia"/>
                <w:color w:val="auto"/>
                <w:szCs w:val="21"/>
              </w:rPr>
              <w:tab/>
            </w:r>
            <w:r>
              <w:rPr>
                <w:rFonts w:hint="eastAsia"/>
                <w:color w:val="auto"/>
                <w:szCs w:val="21"/>
                <w:lang w:eastAsia="zh-CN"/>
              </w:rPr>
              <w:t>杭州民能检测技术有限公司</w:t>
            </w:r>
            <w:r>
              <w:rPr>
                <w:rFonts w:hint="eastAsia"/>
                <w:color w:val="auto"/>
                <w:szCs w:val="21"/>
              </w:rPr>
              <w:tab/>
            </w:r>
            <w:r>
              <w:rPr>
                <w:rFonts w:hint="eastAsia"/>
                <w:color w:val="auto"/>
                <w:szCs w:val="21"/>
                <w:lang w:val="en-US" w:eastAsia="zh-CN"/>
              </w:rPr>
              <w:t xml:space="preserve">        </w:t>
            </w:r>
            <w:r>
              <w:rPr>
                <w:rFonts w:hint="eastAsia"/>
                <w:color w:val="auto"/>
                <w:szCs w:val="21"/>
                <w:lang w:eastAsia="zh-CN"/>
              </w:rPr>
              <w:t>爆破振动测试</w:t>
            </w:r>
            <w:r>
              <w:rPr>
                <w:rFonts w:hint="eastAsia"/>
                <w:color w:val="auto"/>
                <w:szCs w:val="21"/>
                <w:lang w:val="en-US" w:eastAsia="zh-CN"/>
              </w:rPr>
              <w:t>仪</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2021.03.</w:t>
            </w:r>
            <w:r>
              <w:rPr>
                <w:rFonts w:hint="eastAsia"/>
                <w:color w:val="auto"/>
                <w:szCs w:val="21"/>
                <w:lang w:val="en-US" w:eastAsia="zh-CN"/>
              </w:rPr>
              <w:t>10</w:t>
            </w:r>
          </w:p>
          <w:p>
            <w:pPr>
              <w:rPr>
                <w:color w:val="auto"/>
                <w:szCs w:val="21"/>
              </w:rPr>
            </w:pPr>
            <w:r>
              <w:rPr>
                <w:rFonts w:hint="eastAsia"/>
                <w:color w:val="auto"/>
                <w:szCs w:val="21"/>
              </w:rPr>
              <w:t>2</w:t>
            </w:r>
            <w:r>
              <w:rPr>
                <w:rFonts w:hint="eastAsia"/>
                <w:color w:val="auto"/>
                <w:szCs w:val="21"/>
              </w:rPr>
              <w:tab/>
            </w:r>
            <w:r>
              <w:rPr>
                <w:rFonts w:hint="eastAsia"/>
                <w:color w:val="auto"/>
                <w:szCs w:val="21"/>
                <w:lang w:eastAsia="zh-CN"/>
              </w:rPr>
              <w:t>上海欧美大地国际贸易有限公司</w:t>
            </w:r>
            <w:r>
              <w:rPr>
                <w:rFonts w:hint="eastAsia"/>
                <w:color w:val="auto"/>
                <w:szCs w:val="21"/>
              </w:rPr>
              <w:tab/>
            </w:r>
            <w:r>
              <w:rPr>
                <w:rFonts w:hint="eastAsia"/>
                <w:color w:val="auto"/>
                <w:szCs w:val="21"/>
                <w:lang w:eastAsia="zh-CN"/>
              </w:rPr>
              <w:t>GEOSIG强震仪（含传感器）</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2021.04.20</w:t>
            </w:r>
          </w:p>
          <w:p>
            <w:pPr>
              <w:jc w:val="left"/>
              <w:rPr>
                <w:color w:val="auto"/>
                <w:szCs w:val="21"/>
              </w:rPr>
            </w:pPr>
            <w:r>
              <w:rPr>
                <w:rFonts w:hint="eastAsia"/>
                <w:color w:val="auto"/>
                <w:szCs w:val="21"/>
              </w:rPr>
              <w:t>3</w:t>
            </w:r>
            <w:r>
              <w:rPr>
                <w:rFonts w:hint="eastAsia"/>
                <w:color w:val="auto"/>
                <w:szCs w:val="21"/>
              </w:rPr>
              <w:tab/>
            </w:r>
            <w:r>
              <w:rPr>
                <w:rFonts w:hint="eastAsia"/>
                <w:color w:val="auto"/>
                <w:szCs w:val="21"/>
                <w:lang w:eastAsia="zh-CN"/>
              </w:rPr>
              <w:t>武汉中岩科技股份有限公司</w:t>
            </w:r>
            <w:r>
              <w:rPr>
                <w:rFonts w:hint="eastAsia"/>
                <w:color w:val="auto"/>
                <w:szCs w:val="21"/>
                <w:lang w:val="en-US" w:eastAsia="zh-CN"/>
              </w:rPr>
              <w:t xml:space="preserve">  </w:t>
            </w:r>
            <w:r>
              <w:rPr>
                <w:rFonts w:hint="eastAsia"/>
                <w:color w:val="auto"/>
                <w:szCs w:val="21"/>
                <w:lang w:eastAsia="zh-CN"/>
              </w:rPr>
              <w:t>RSM-SW剪切波速测试仪（含井中三分量传感器）</w:t>
            </w:r>
            <w:r>
              <w:rPr>
                <w:rFonts w:hint="eastAsia"/>
                <w:color w:val="auto"/>
                <w:szCs w:val="21"/>
                <w:lang w:val="en-US" w:eastAsia="zh-CN"/>
              </w:rPr>
              <w:t xml:space="preserve">       </w:t>
            </w:r>
            <w:r>
              <w:rPr>
                <w:rFonts w:hint="eastAsia"/>
                <w:color w:val="auto"/>
                <w:szCs w:val="21"/>
              </w:rPr>
              <w:t>2021.04.05</w:t>
            </w:r>
          </w:p>
          <w:p>
            <w:pPr>
              <w:rPr>
                <w:rFonts w:hint="eastAsia"/>
                <w:color w:val="auto"/>
                <w:szCs w:val="21"/>
                <w:lang w:val="en-US" w:eastAsia="zh-CN"/>
              </w:rPr>
            </w:pPr>
            <w:r>
              <w:rPr>
                <w:rFonts w:hint="eastAsia"/>
                <w:color w:val="auto"/>
                <w:szCs w:val="21"/>
                <w:lang w:val="en-US" w:eastAsia="zh-CN"/>
              </w:rPr>
              <w:t>4</w:t>
            </w:r>
            <w:r>
              <w:rPr>
                <w:rFonts w:hint="eastAsia"/>
                <w:color w:val="auto"/>
                <w:szCs w:val="21"/>
              </w:rPr>
              <w:tab/>
            </w:r>
            <w:r>
              <w:rPr>
                <w:rFonts w:hint="eastAsia"/>
                <w:color w:val="auto"/>
                <w:szCs w:val="21"/>
                <w:lang w:eastAsia="zh-CN"/>
              </w:rPr>
              <w:t>浙江中材工程勘测设计有限公司</w:t>
            </w:r>
            <w:r>
              <w:rPr>
                <w:rFonts w:hint="eastAsia"/>
                <w:color w:val="auto"/>
                <w:szCs w:val="21"/>
                <w:lang w:val="en-US" w:eastAsia="zh-CN"/>
              </w:rPr>
              <w:t xml:space="preserve">       波速比对测试                               2021.04.12</w:t>
            </w:r>
          </w:p>
          <w:p>
            <w:pPr>
              <w:rPr>
                <w:color w:val="auto"/>
                <w:szCs w:val="21"/>
              </w:rPr>
            </w:pPr>
            <w:r>
              <w:rPr>
                <w:rFonts w:hint="eastAsia"/>
                <w:color w:val="auto"/>
                <w:szCs w:val="21"/>
                <w:lang w:val="en-US" w:eastAsia="zh-CN"/>
              </w:rPr>
              <w:t>5</w:t>
            </w:r>
            <w:r>
              <w:rPr>
                <w:rFonts w:hint="eastAsia"/>
                <w:color w:val="auto"/>
                <w:szCs w:val="21"/>
              </w:rPr>
              <w:tab/>
            </w:r>
            <w:r>
              <w:rPr>
                <w:rFonts w:hint="eastAsia"/>
                <w:color w:val="auto"/>
                <w:szCs w:val="21"/>
                <w:lang w:eastAsia="zh-CN"/>
              </w:rPr>
              <w:t>成都交博科技有限公司</w:t>
            </w:r>
            <w:r>
              <w:rPr>
                <w:rFonts w:hint="eastAsia"/>
                <w:color w:val="auto"/>
                <w:szCs w:val="21"/>
              </w:rPr>
              <w:tab/>
            </w:r>
            <w:r>
              <w:rPr>
                <w:rFonts w:hint="eastAsia"/>
                <w:color w:val="auto"/>
                <w:szCs w:val="21"/>
                <w:lang w:val="en-US" w:eastAsia="zh-CN"/>
              </w:rPr>
              <w:t xml:space="preserve">    </w:t>
            </w:r>
            <w:r>
              <w:rPr>
                <w:rFonts w:hint="eastAsia"/>
                <w:color w:val="auto"/>
                <w:szCs w:val="21"/>
                <w:lang w:eastAsia="zh-CN"/>
              </w:rPr>
              <w:t>L20-S型爆破测振仪</w:t>
            </w:r>
            <w:r>
              <w:rPr>
                <w:rFonts w:hint="eastAsia"/>
                <w:color w:val="auto"/>
                <w:szCs w:val="21"/>
              </w:rPr>
              <w:tab/>
            </w:r>
            <w:r>
              <w:rPr>
                <w:rFonts w:hint="eastAsia"/>
                <w:color w:val="auto"/>
                <w:szCs w:val="21"/>
                <w:lang w:val="en-US" w:eastAsia="zh-CN"/>
              </w:rPr>
              <w:t xml:space="preserve"> </w:t>
            </w:r>
            <w:r>
              <w:rPr>
                <w:rFonts w:hint="eastAsia"/>
                <w:color w:val="auto"/>
                <w:szCs w:val="21"/>
              </w:rPr>
              <w:tab/>
            </w:r>
            <w:r>
              <w:rPr>
                <w:rFonts w:hint="eastAsia"/>
                <w:color w:val="auto"/>
                <w:szCs w:val="21"/>
                <w:lang w:val="en-US" w:eastAsia="zh-CN"/>
              </w:rPr>
              <w:t xml:space="preserve">                          </w:t>
            </w:r>
            <w:r>
              <w:rPr>
                <w:rFonts w:hint="eastAsia"/>
                <w:color w:val="auto"/>
                <w:szCs w:val="21"/>
              </w:rPr>
              <w:t>2021.03.30</w:t>
            </w:r>
          </w:p>
          <w:p>
            <w:pPr>
              <w:rPr>
                <w:color w:val="auto"/>
                <w:szCs w:val="21"/>
              </w:rPr>
            </w:pPr>
            <w:r>
              <w:rPr>
                <w:rFonts w:hint="eastAsia"/>
                <w:color w:val="auto"/>
                <w:szCs w:val="21"/>
                <w:lang w:val="en-US" w:eastAsia="zh-CN"/>
              </w:rPr>
              <w:t>6</w:t>
            </w:r>
            <w:r>
              <w:rPr>
                <w:rFonts w:hint="eastAsia"/>
                <w:color w:val="auto"/>
                <w:szCs w:val="21"/>
              </w:rPr>
              <w:tab/>
            </w:r>
            <w:r>
              <w:rPr>
                <w:rFonts w:hint="eastAsia"/>
                <w:color w:val="auto"/>
                <w:szCs w:val="21"/>
                <w:lang w:eastAsia="zh-CN"/>
              </w:rPr>
              <w:t>北京中地远大勘测科技有限公司</w:t>
            </w:r>
            <w:r>
              <w:rPr>
                <w:rFonts w:hint="eastAsia"/>
                <w:color w:val="auto"/>
                <w:szCs w:val="21"/>
              </w:rPr>
              <w:tab/>
            </w:r>
            <w:r>
              <w:rPr>
                <w:rFonts w:hint="eastAsia"/>
                <w:color w:val="auto"/>
                <w:szCs w:val="21"/>
                <w:lang w:val="en-US" w:eastAsia="zh-CN"/>
              </w:rPr>
              <w:t xml:space="preserve">   </w:t>
            </w:r>
            <w:r>
              <w:rPr>
                <w:rFonts w:hint="eastAsia"/>
                <w:color w:val="auto"/>
                <w:szCs w:val="21"/>
                <w:lang w:eastAsia="zh-CN"/>
              </w:rPr>
              <w:t>ZD18综合试波速测试仪</w:t>
            </w:r>
            <w:r>
              <w:rPr>
                <w:rFonts w:hint="eastAsia"/>
                <w:color w:val="auto"/>
                <w:szCs w:val="21"/>
              </w:rPr>
              <w:tab/>
            </w:r>
            <w:r>
              <w:rPr>
                <w:rFonts w:hint="eastAsia"/>
                <w:color w:val="auto"/>
                <w:szCs w:val="21"/>
                <w:lang w:val="en-US" w:eastAsia="zh-CN"/>
              </w:rPr>
              <w:t xml:space="preserve">                  </w:t>
            </w:r>
            <w:r>
              <w:rPr>
                <w:rFonts w:hint="eastAsia"/>
                <w:color w:val="auto"/>
                <w:szCs w:val="21"/>
              </w:rPr>
              <w:t>2021.04.10</w:t>
            </w:r>
          </w:p>
          <w:p>
            <w:pPr>
              <w:rPr>
                <w:rFonts w:hint="eastAsia"/>
                <w:szCs w:val="21"/>
                <w:lang w:val="en-US" w:eastAsia="zh-CN"/>
              </w:rPr>
            </w:pPr>
          </w:p>
          <w:p>
            <w:pPr>
              <w:rPr>
                <w:szCs w:val="21"/>
              </w:rPr>
            </w:pPr>
            <w:r>
              <w:rPr>
                <w:rFonts w:hint="eastAsia"/>
                <w:szCs w:val="21"/>
                <w:lang w:val="en-US" w:eastAsia="zh-CN"/>
              </w:rPr>
              <w:t>抽</w:t>
            </w:r>
            <w:r>
              <w:rPr>
                <w:rFonts w:hint="eastAsia"/>
                <w:szCs w:val="21"/>
              </w:rPr>
              <w:t>查 供方（服务方）调查评价表</w:t>
            </w:r>
          </w:p>
          <w:p>
            <w:pPr>
              <w:rPr>
                <w:rFonts w:hint="eastAsia" w:eastAsia="宋体"/>
                <w:szCs w:val="21"/>
                <w:lang w:eastAsia="zh-CN"/>
              </w:rPr>
            </w:pPr>
            <w:r>
              <w:rPr>
                <w:rFonts w:hint="eastAsia"/>
                <w:szCs w:val="21"/>
              </w:rPr>
              <w:t>供方名称</w:t>
            </w:r>
            <w:r>
              <w:rPr>
                <w:rFonts w:hint="eastAsia"/>
                <w:szCs w:val="21"/>
              </w:rPr>
              <w:tab/>
            </w:r>
            <w:r>
              <w:rPr>
                <w:rFonts w:hint="eastAsia"/>
                <w:szCs w:val="21"/>
                <w:lang w:eastAsia="zh-CN"/>
              </w:rPr>
              <w:t>杭州民能检测技术有限公司</w:t>
            </w:r>
            <w:r>
              <w:rPr>
                <w:rFonts w:hint="eastAsia"/>
                <w:szCs w:val="21"/>
              </w:rPr>
              <w:tab/>
            </w:r>
            <w:r>
              <w:rPr>
                <w:rFonts w:hint="eastAsia"/>
                <w:szCs w:val="21"/>
                <w:lang w:eastAsia="zh-CN"/>
              </w:rPr>
              <w:t>项目名称</w:t>
            </w:r>
            <w:r>
              <w:rPr>
                <w:rFonts w:hint="eastAsia"/>
                <w:szCs w:val="21"/>
              </w:rPr>
              <w:tab/>
            </w:r>
            <w:r>
              <w:rPr>
                <w:rFonts w:hint="eastAsia"/>
                <w:szCs w:val="21"/>
                <w:lang w:eastAsia="zh-CN"/>
              </w:rPr>
              <w:t>爆破振动测试</w:t>
            </w:r>
            <w:r>
              <w:rPr>
                <w:rFonts w:hint="eastAsia"/>
                <w:szCs w:val="21"/>
                <w:lang w:val="en-US" w:eastAsia="zh-CN"/>
              </w:rPr>
              <w:t>仪</w:t>
            </w:r>
            <w:r>
              <w:rPr>
                <w:rFonts w:hint="eastAsia"/>
                <w:szCs w:val="21"/>
              </w:rPr>
              <w:tab/>
            </w:r>
            <w:r>
              <w:rPr>
                <w:rFonts w:hint="eastAsia"/>
                <w:szCs w:val="21"/>
                <w:lang w:val="en-US" w:eastAsia="zh-CN"/>
              </w:rPr>
              <w:t xml:space="preserve"> </w:t>
            </w:r>
          </w:p>
          <w:p>
            <w:pPr>
              <w:rPr>
                <w:szCs w:val="21"/>
              </w:rPr>
            </w:pPr>
            <w:r>
              <w:rPr>
                <w:rFonts w:hint="eastAsia"/>
                <w:szCs w:val="21"/>
              </w:rPr>
              <w:t xml:space="preserve">供方简介  该供方与我公司建立了良好的合作关系，其产品质量好，价格适中。 </w:t>
            </w:r>
            <w:r>
              <w:rPr>
                <w:szCs w:val="21"/>
              </w:rPr>
              <w:t xml:space="preserve">                        </w:t>
            </w:r>
          </w:p>
          <w:p>
            <w:pPr>
              <w:rPr>
                <w:szCs w:val="21"/>
              </w:rPr>
            </w:pPr>
            <w:r>
              <w:rPr>
                <w:rFonts w:hint="eastAsia"/>
                <w:szCs w:val="21"/>
                <w:lang w:eastAsia="zh-CN"/>
              </w:rPr>
              <w:t>部门</w:t>
            </w:r>
            <w:r>
              <w:rPr>
                <w:rFonts w:hint="eastAsia"/>
                <w:szCs w:val="21"/>
              </w:rPr>
              <w:t xml:space="preserve">意见：  </w:t>
            </w:r>
            <w:r>
              <w:rPr>
                <w:rFonts w:hint="eastAsia"/>
                <w:szCs w:val="21"/>
                <w:lang w:val="en-US" w:eastAsia="zh-CN"/>
              </w:rPr>
              <w:t>同意评价人意见</w:t>
            </w:r>
            <w:r>
              <w:rPr>
                <w:rFonts w:hint="eastAsia"/>
                <w:szCs w:val="21"/>
              </w:rPr>
              <w:t>。 评价人：</w:t>
            </w:r>
            <w:r>
              <w:rPr>
                <w:rFonts w:hint="eastAsia"/>
                <w:szCs w:val="21"/>
                <w:lang w:val="en-US" w:eastAsia="zh-CN"/>
              </w:rPr>
              <w:t>侯林峰</w:t>
            </w:r>
            <w:r>
              <w:rPr>
                <w:rFonts w:hint="eastAsia"/>
                <w:szCs w:val="21"/>
              </w:rPr>
              <w:t xml:space="preserve">   日期：</w:t>
            </w:r>
            <w:r>
              <w:rPr>
                <w:rFonts w:hint="eastAsia"/>
                <w:color w:val="auto"/>
                <w:szCs w:val="21"/>
              </w:rPr>
              <w:t>2021.03.</w:t>
            </w:r>
            <w:r>
              <w:rPr>
                <w:rFonts w:hint="eastAsia"/>
                <w:color w:val="auto"/>
                <w:szCs w:val="21"/>
                <w:lang w:val="en-US" w:eastAsia="zh-CN"/>
              </w:rPr>
              <w:t>10</w:t>
            </w:r>
          </w:p>
          <w:p>
            <w:pPr>
              <w:rPr>
                <w:rFonts w:hint="default" w:eastAsia="宋体"/>
                <w:szCs w:val="21"/>
                <w:lang w:val="en-US" w:eastAsia="zh-CN"/>
              </w:rPr>
            </w:pPr>
            <w:r>
              <w:rPr>
                <w:rFonts w:hint="eastAsia"/>
                <w:szCs w:val="21"/>
              </w:rPr>
              <w:t>评定结论</w:t>
            </w:r>
            <w:r>
              <w:rPr>
                <w:rFonts w:hint="eastAsia"/>
                <w:szCs w:val="21"/>
                <w:lang w:eastAsia="zh-CN"/>
              </w:rPr>
              <w:t>：</w:t>
            </w:r>
            <w:r>
              <w:rPr>
                <w:rFonts w:hint="eastAsia" w:ascii="宋体" w:hAnsi="宋体" w:cs="宋体"/>
                <w:sz w:val="21"/>
                <w:szCs w:val="21"/>
                <w:lang w:bidi="ar"/>
              </w:rPr>
              <w:t>建议作为合格供方</w:t>
            </w:r>
            <w:r>
              <w:rPr>
                <w:rFonts w:hint="eastAsia" w:ascii="宋体" w:hAnsi="宋体" w:cs="宋体"/>
                <w:sz w:val="21"/>
                <w:szCs w:val="21"/>
                <w:lang w:val="en-US" w:eastAsia="zh-CN" w:bidi="ar"/>
              </w:rPr>
              <w:t xml:space="preserve">   </w:t>
            </w:r>
            <w:r>
              <w:rPr>
                <w:rFonts w:hint="eastAsia"/>
                <w:szCs w:val="21"/>
              </w:rPr>
              <w:t>审批：</w:t>
            </w:r>
            <w:r>
              <w:rPr>
                <w:rFonts w:hint="eastAsia"/>
                <w:szCs w:val="21"/>
                <w:lang w:val="en-US" w:eastAsia="zh-CN"/>
              </w:rPr>
              <w:t>石树中</w:t>
            </w:r>
            <w:r>
              <w:rPr>
                <w:rFonts w:hint="eastAsia"/>
                <w:szCs w:val="21"/>
              </w:rPr>
              <w:t xml:space="preserve">  日期：</w:t>
            </w:r>
            <w:r>
              <w:rPr>
                <w:rFonts w:hint="eastAsia"/>
                <w:szCs w:val="21"/>
                <w:lang w:eastAsia="zh-CN"/>
              </w:rPr>
              <w:t>2021.03.</w:t>
            </w:r>
            <w:r>
              <w:rPr>
                <w:rFonts w:hint="eastAsia"/>
                <w:szCs w:val="21"/>
                <w:lang w:val="en-US" w:eastAsia="zh-CN"/>
              </w:rPr>
              <w:t>10</w:t>
            </w:r>
          </w:p>
          <w:p>
            <w:pPr>
              <w:pStyle w:val="17"/>
              <w:rPr>
                <w:rFonts w:hint="eastAsia"/>
                <w:bCs w:val="0"/>
                <w:spacing w:val="0"/>
                <w:szCs w:val="21"/>
              </w:rPr>
            </w:pPr>
          </w:p>
          <w:p>
            <w:pPr>
              <w:pStyle w:val="17"/>
              <w:rPr>
                <w:rFonts w:hint="eastAsia"/>
                <w:bCs w:val="0"/>
                <w:spacing w:val="0"/>
                <w:szCs w:val="21"/>
              </w:rPr>
            </w:pPr>
            <w:r>
              <w:rPr>
                <w:rFonts w:hint="eastAsia"/>
                <w:bCs w:val="0"/>
                <w:spacing w:val="0"/>
                <w:szCs w:val="21"/>
              </w:rPr>
              <w:t>供方名称</w:t>
            </w:r>
            <w:r>
              <w:rPr>
                <w:rFonts w:hint="eastAsia"/>
                <w:bCs w:val="0"/>
                <w:spacing w:val="0"/>
                <w:szCs w:val="21"/>
              </w:rPr>
              <w:tab/>
            </w:r>
            <w:r>
              <w:rPr>
                <w:rFonts w:hint="eastAsia"/>
                <w:bCs w:val="0"/>
                <w:spacing w:val="0"/>
                <w:szCs w:val="21"/>
                <w:lang w:eastAsia="zh-CN"/>
              </w:rPr>
              <w:t>上海欧美大地国际贸易有限公司</w:t>
            </w:r>
            <w:r>
              <w:rPr>
                <w:rFonts w:hint="eastAsia"/>
                <w:bCs w:val="0"/>
                <w:spacing w:val="0"/>
                <w:szCs w:val="21"/>
              </w:rPr>
              <w:tab/>
            </w:r>
            <w:r>
              <w:rPr>
                <w:rFonts w:hint="eastAsia"/>
                <w:bCs w:val="0"/>
                <w:spacing w:val="0"/>
                <w:szCs w:val="21"/>
                <w:lang w:eastAsia="zh-CN"/>
              </w:rPr>
              <w:t>项目名称</w:t>
            </w:r>
            <w:r>
              <w:rPr>
                <w:rFonts w:hint="eastAsia"/>
                <w:bCs w:val="0"/>
                <w:spacing w:val="0"/>
                <w:szCs w:val="21"/>
              </w:rPr>
              <w:tab/>
            </w:r>
            <w:r>
              <w:rPr>
                <w:rFonts w:hint="eastAsia"/>
                <w:bCs w:val="0"/>
                <w:spacing w:val="0"/>
                <w:szCs w:val="21"/>
                <w:lang w:eastAsia="zh-CN"/>
              </w:rPr>
              <w:t>GEOSIG强震仪（含传感器）</w:t>
            </w:r>
            <w:r>
              <w:rPr>
                <w:rFonts w:hint="eastAsia"/>
                <w:bCs w:val="0"/>
                <w:spacing w:val="0"/>
                <w:szCs w:val="21"/>
              </w:rPr>
              <w:tab/>
            </w:r>
            <w:r>
              <w:rPr>
                <w:rFonts w:hint="eastAsia"/>
                <w:bCs w:val="0"/>
                <w:spacing w:val="0"/>
                <w:szCs w:val="21"/>
              </w:rPr>
              <w:t xml:space="preserve"> </w:t>
            </w:r>
          </w:p>
          <w:p>
            <w:pPr>
              <w:rPr>
                <w:szCs w:val="21"/>
              </w:rPr>
            </w:pPr>
            <w:r>
              <w:rPr>
                <w:rFonts w:hint="eastAsia"/>
                <w:szCs w:val="21"/>
              </w:rPr>
              <w:t xml:space="preserve">供方简介  该供方与我公司建立了良好的合作关系，其产品质量好，价格适中。 </w:t>
            </w:r>
            <w:r>
              <w:rPr>
                <w:szCs w:val="21"/>
              </w:rPr>
              <w:t xml:space="preserve">                        </w:t>
            </w:r>
          </w:p>
          <w:p>
            <w:pPr>
              <w:rPr>
                <w:szCs w:val="21"/>
              </w:rPr>
            </w:pPr>
            <w:r>
              <w:rPr>
                <w:rFonts w:hint="eastAsia"/>
                <w:szCs w:val="21"/>
                <w:lang w:eastAsia="zh-CN"/>
              </w:rPr>
              <w:t>部门</w:t>
            </w:r>
            <w:r>
              <w:rPr>
                <w:rFonts w:hint="eastAsia"/>
                <w:szCs w:val="21"/>
              </w:rPr>
              <w:t xml:space="preserve">意见：  </w:t>
            </w:r>
            <w:r>
              <w:rPr>
                <w:rFonts w:hint="eastAsia"/>
                <w:szCs w:val="21"/>
                <w:lang w:val="en-US" w:eastAsia="zh-CN"/>
              </w:rPr>
              <w:t>同意评价人意见</w:t>
            </w:r>
            <w:r>
              <w:rPr>
                <w:rFonts w:hint="eastAsia"/>
                <w:szCs w:val="21"/>
              </w:rPr>
              <w:t>。 评价人：</w:t>
            </w:r>
            <w:r>
              <w:rPr>
                <w:rFonts w:hint="eastAsia"/>
                <w:szCs w:val="21"/>
                <w:lang w:val="en-US" w:eastAsia="zh-CN"/>
              </w:rPr>
              <w:t>侯林峰</w:t>
            </w:r>
            <w:r>
              <w:rPr>
                <w:rFonts w:hint="eastAsia"/>
                <w:szCs w:val="21"/>
              </w:rPr>
              <w:t xml:space="preserve">   日期：</w:t>
            </w:r>
            <w:r>
              <w:rPr>
                <w:rFonts w:hint="eastAsia"/>
                <w:color w:val="auto"/>
                <w:szCs w:val="21"/>
              </w:rPr>
              <w:t>2021.04.20</w:t>
            </w:r>
          </w:p>
          <w:p>
            <w:pPr>
              <w:rPr>
                <w:rFonts w:hint="default" w:eastAsia="宋体"/>
                <w:szCs w:val="21"/>
                <w:lang w:val="en-US" w:eastAsia="zh-CN"/>
              </w:rPr>
            </w:pPr>
            <w:r>
              <w:rPr>
                <w:rFonts w:hint="eastAsia"/>
                <w:szCs w:val="21"/>
              </w:rPr>
              <w:t>评定结论</w:t>
            </w:r>
            <w:r>
              <w:rPr>
                <w:rFonts w:hint="eastAsia"/>
                <w:szCs w:val="21"/>
                <w:lang w:eastAsia="zh-CN"/>
              </w:rPr>
              <w:t>：</w:t>
            </w:r>
            <w:r>
              <w:rPr>
                <w:rFonts w:hint="eastAsia" w:ascii="宋体" w:hAnsi="宋体" w:cs="宋体"/>
                <w:sz w:val="21"/>
                <w:szCs w:val="21"/>
                <w:lang w:bidi="ar"/>
              </w:rPr>
              <w:t>建议作为合格供方</w:t>
            </w:r>
            <w:r>
              <w:rPr>
                <w:rFonts w:hint="eastAsia" w:ascii="宋体" w:hAnsi="宋体" w:cs="宋体"/>
                <w:sz w:val="21"/>
                <w:szCs w:val="21"/>
                <w:lang w:val="en-US" w:eastAsia="zh-CN" w:bidi="ar"/>
              </w:rPr>
              <w:t xml:space="preserve">   </w:t>
            </w:r>
            <w:r>
              <w:rPr>
                <w:rFonts w:hint="eastAsia"/>
                <w:szCs w:val="21"/>
              </w:rPr>
              <w:t>审批：</w:t>
            </w:r>
            <w:r>
              <w:rPr>
                <w:rFonts w:hint="eastAsia"/>
                <w:szCs w:val="21"/>
                <w:lang w:val="en-US" w:eastAsia="zh-CN"/>
              </w:rPr>
              <w:t>石树中</w:t>
            </w:r>
            <w:r>
              <w:rPr>
                <w:rFonts w:hint="eastAsia"/>
                <w:szCs w:val="21"/>
              </w:rPr>
              <w:t xml:space="preserve">  日期：</w:t>
            </w:r>
            <w:r>
              <w:rPr>
                <w:rFonts w:hint="eastAsia"/>
                <w:color w:val="auto"/>
                <w:szCs w:val="21"/>
              </w:rPr>
              <w:t>2021.04.20</w:t>
            </w:r>
          </w:p>
          <w:p>
            <w:pPr>
              <w:pStyle w:val="17"/>
              <w:rPr>
                <w:rFonts w:hint="eastAsia"/>
                <w:bCs w:val="0"/>
                <w:spacing w:val="0"/>
                <w:szCs w:val="21"/>
              </w:rPr>
            </w:pPr>
          </w:p>
          <w:p>
            <w:pPr>
              <w:rPr>
                <w:rFonts w:hint="eastAsia" w:eastAsia="宋体"/>
                <w:szCs w:val="21"/>
                <w:lang w:eastAsia="zh-CN"/>
              </w:rPr>
            </w:pPr>
            <w:r>
              <w:rPr>
                <w:rFonts w:hint="eastAsia"/>
                <w:szCs w:val="21"/>
              </w:rPr>
              <w:t>供方名称</w:t>
            </w:r>
            <w:r>
              <w:rPr>
                <w:rFonts w:hint="eastAsia"/>
                <w:szCs w:val="21"/>
              </w:rPr>
              <w:tab/>
            </w:r>
            <w:r>
              <w:rPr>
                <w:rFonts w:hint="eastAsia"/>
                <w:szCs w:val="21"/>
                <w:lang w:eastAsia="zh-CN"/>
              </w:rPr>
              <w:t>浙江中材工程勘测设计有限公司</w:t>
            </w:r>
            <w:r>
              <w:rPr>
                <w:rFonts w:hint="eastAsia"/>
                <w:szCs w:val="21"/>
              </w:rPr>
              <w:tab/>
            </w:r>
            <w:r>
              <w:rPr>
                <w:rFonts w:hint="eastAsia"/>
                <w:szCs w:val="21"/>
                <w:lang w:eastAsia="zh-CN"/>
              </w:rPr>
              <w:t>项目名称</w:t>
            </w:r>
            <w:r>
              <w:rPr>
                <w:rFonts w:hint="eastAsia"/>
                <w:szCs w:val="21"/>
              </w:rPr>
              <w:tab/>
            </w:r>
            <w:r>
              <w:rPr>
                <w:rFonts w:hint="eastAsia"/>
                <w:szCs w:val="21"/>
                <w:lang w:eastAsia="zh-CN"/>
              </w:rPr>
              <w:t>波速比对测试</w:t>
            </w:r>
            <w:r>
              <w:rPr>
                <w:rFonts w:hint="eastAsia"/>
                <w:szCs w:val="21"/>
              </w:rPr>
              <w:tab/>
            </w:r>
            <w:r>
              <w:rPr>
                <w:rFonts w:hint="eastAsia"/>
                <w:szCs w:val="21"/>
                <w:lang w:val="en-US" w:eastAsia="zh-CN"/>
              </w:rPr>
              <w:t xml:space="preserve"> </w:t>
            </w:r>
          </w:p>
          <w:p>
            <w:pPr>
              <w:rPr>
                <w:szCs w:val="21"/>
              </w:rPr>
            </w:pPr>
            <w:r>
              <w:rPr>
                <w:rFonts w:hint="eastAsia"/>
                <w:szCs w:val="21"/>
              </w:rPr>
              <w:t xml:space="preserve">供方简介  该供方与我公司建立了良好的合作关系，其产品质量好，价格适中。 </w:t>
            </w:r>
            <w:r>
              <w:rPr>
                <w:szCs w:val="21"/>
              </w:rPr>
              <w:t xml:space="preserve">                        </w:t>
            </w:r>
          </w:p>
          <w:p>
            <w:pPr>
              <w:rPr>
                <w:szCs w:val="21"/>
              </w:rPr>
            </w:pPr>
            <w:r>
              <w:rPr>
                <w:rFonts w:hint="eastAsia"/>
                <w:szCs w:val="21"/>
                <w:lang w:eastAsia="zh-CN"/>
              </w:rPr>
              <w:t>部门</w:t>
            </w:r>
            <w:r>
              <w:rPr>
                <w:rFonts w:hint="eastAsia"/>
                <w:szCs w:val="21"/>
              </w:rPr>
              <w:t xml:space="preserve">意见：  </w:t>
            </w:r>
            <w:r>
              <w:rPr>
                <w:rFonts w:hint="eastAsia"/>
                <w:szCs w:val="21"/>
                <w:lang w:val="en-US" w:eastAsia="zh-CN"/>
              </w:rPr>
              <w:t>同意评价人意见</w:t>
            </w:r>
            <w:r>
              <w:rPr>
                <w:rFonts w:hint="eastAsia"/>
                <w:szCs w:val="21"/>
              </w:rPr>
              <w:t>。 评价人：</w:t>
            </w:r>
            <w:r>
              <w:rPr>
                <w:rFonts w:hint="eastAsia"/>
                <w:szCs w:val="21"/>
                <w:lang w:val="en-US" w:eastAsia="zh-CN"/>
              </w:rPr>
              <w:t>侯林峰</w:t>
            </w:r>
            <w:r>
              <w:rPr>
                <w:rFonts w:hint="eastAsia"/>
                <w:szCs w:val="21"/>
              </w:rPr>
              <w:t xml:space="preserve">   日期：</w:t>
            </w:r>
            <w:r>
              <w:rPr>
                <w:rFonts w:hint="eastAsia"/>
                <w:color w:val="auto"/>
                <w:szCs w:val="21"/>
                <w:lang w:val="en-US" w:eastAsia="zh-CN"/>
              </w:rPr>
              <w:t>2021.04.12</w:t>
            </w:r>
          </w:p>
          <w:p>
            <w:pPr>
              <w:rPr>
                <w:rFonts w:hint="default" w:eastAsia="宋体"/>
                <w:szCs w:val="21"/>
                <w:lang w:val="en-US" w:eastAsia="zh-CN"/>
              </w:rPr>
            </w:pPr>
            <w:r>
              <w:rPr>
                <w:rFonts w:hint="eastAsia"/>
                <w:szCs w:val="21"/>
              </w:rPr>
              <w:t>评定结论</w:t>
            </w:r>
            <w:r>
              <w:rPr>
                <w:rFonts w:hint="eastAsia"/>
                <w:szCs w:val="21"/>
                <w:lang w:eastAsia="zh-CN"/>
              </w:rPr>
              <w:t>：</w:t>
            </w:r>
            <w:r>
              <w:rPr>
                <w:rFonts w:hint="eastAsia" w:ascii="宋体" w:hAnsi="宋体" w:cs="宋体"/>
                <w:sz w:val="21"/>
                <w:szCs w:val="21"/>
                <w:lang w:bidi="ar"/>
              </w:rPr>
              <w:t>建议作为合格供方</w:t>
            </w:r>
            <w:r>
              <w:rPr>
                <w:rFonts w:hint="eastAsia" w:ascii="宋体" w:hAnsi="宋体" w:cs="宋体"/>
                <w:sz w:val="21"/>
                <w:szCs w:val="21"/>
                <w:lang w:val="en-US" w:eastAsia="zh-CN" w:bidi="ar"/>
              </w:rPr>
              <w:t xml:space="preserve">   </w:t>
            </w:r>
            <w:r>
              <w:rPr>
                <w:rFonts w:hint="eastAsia"/>
                <w:szCs w:val="21"/>
              </w:rPr>
              <w:t>审批：</w:t>
            </w:r>
            <w:r>
              <w:rPr>
                <w:rFonts w:hint="eastAsia"/>
                <w:szCs w:val="21"/>
                <w:lang w:val="en-US" w:eastAsia="zh-CN"/>
              </w:rPr>
              <w:t>石树中</w:t>
            </w:r>
            <w:r>
              <w:rPr>
                <w:rFonts w:hint="eastAsia"/>
                <w:szCs w:val="21"/>
              </w:rPr>
              <w:t xml:space="preserve">  日期：</w:t>
            </w:r>
            <w:r>
              <w:rPr>
                <w:rFonts w:hint="eastAsia"/>
                <w:color w:val="auto"/>
                <w:szCs w:val="21"/>
                <w:lang w:val="en-US" w:eastAsia="zh-CN"/>
              </w:rPr>
              <w:t>2021.04.12</w:t>
            </w:r>
          </w:p>
          <w:p>
            <w:pPr>
              <w:pStyle w:val="17"/>
              <w:rPr>
                <w:rFonts w:hint="eastAsia"/>
                <w:bCs w:val="0"/>
                <w:spacing w:val="0"/>
                <w:szCs w:val="21"/>
              </w:rPr>
            </w:pPr>
          </w:p>
          <w:p>
            <w:pPr>
              <w:pStyle w:val="17"/>
              <w:rPr>
                <w:rFonts w:hint="default" w:eastAsia="宋体"/>
                <w:bCs w:val="0"/>
                <w:spacing w:val="0"/>
                <w:szCs w:val="21"/>
                <w:lang w:val="en-US" w:eastAsia="zh-CN"/>
              </w:rPr>
            </w:pPr>
            <w:r>
              <w:rPr>
                <w:rFonts w:hint="eastAsia"/>
                <w:bCs w:val="0"/>
                <w:spacing w:val="0"/>
                <w:szCs w:val="21"/>
              </w:rPr>
              <w:t>抽查采购合同，合同名称为</w:t>
            </w:r>
            <w:r>
              <w:rPr>
                <w:rFonts w:hint="eastAsia"/>
                <w:bCs w:val="0"/>
                <w:spacing w:val="0"/>
                <w:szCs w:val="21"/>
                <w:lang w:val="en-US" w:eastAsia="zh-CN"/>
              </w:rPr>
              <w:t>爆破振动测试仪订货</w:t>
            </w:r>
            <w:r>
              <w:rPr>
                <w:rFonts w:hint="eastAsia"/>
                <w:bCs w:val="0"/>
                <w:spacing w:val="0"/>
                <w:szCs w:val="21"/>
              </w:rPr>
              <w:t>合同，供方为</w:t>
            </w:r>
            <w:r>
              <w:rPr>
                <w:rFonts w:hint="eastAsia"/>
                <w:bCs w:val="0"/>
                <w:spacing w:val="0"/>
                <w:szCs w:val="21"/>
                <w:lang w:eastAsia="zh-CN"/>
              </w:rPr>
              <w:t>杭州民能检测技术有限公司</w:t>
            </w:r>
            <w:r>
              <w:rPr>
                <w:rFonts w:hint="eastAsia"/>
                <w:bCs w:val="0"/>
                <w:spacing w:val="0"/>
                <w:szCs w:val="21"/>
              </w:rPr>
              <w:t>，供货内容为</w:t>
            </w:r>
            <w:r>
              <w:rPr>
                <w:rFonts w:hint="eastAsia"/>
                <w:szCs w:val="21"/>
                <w:lang w:eastAsia="zh-CN"/>
              </w:rPr>
              <w:t>爆破振动测试</w:t>
            </w:r>
            <w:r>
              <w:rPr>
                <w:rFonts w:hint="eastAsia"/>
                <w:bCs w:val="0"/>
                <w:spacing w:val="0"/>
                <w:szCs w:val="21"/>
                <w:lang w:val="en-US" w:eastAsia="zh-CN"/>
              </w:rPr>
              <w:t>；查提供对应验收、入库记录，已按期完成交付验收。</w:t>
            </w:r>
          </w:p>
          <w:p>
            <w:pPr>
              <w:pStyle w:val="17"/>
              <w:rPr>
                <w:rFonts w:hint="default" w:eastAsia="宋体"/>
                <w:bCs w:val="0"/>
                <w:spacing w:val="0"/>
                <w:szCs w:val="21"/>
                <w:lang w:val="en-US" w:eastAsia="zh-CN"/>
              </w:rPr>
            </w:pPr>
            <w:r>
              <w:rPr>
                <w:rFonts w:hint="eastAsia"/>
                <w:bCs w:val="0"/>
                <w:spacing w:val="0"/>
                <w:szCs w:val="21"/>
              </w:rPr>
              <w:t>抽查采购合同，合同名称为</w:t>
            </w:r>
            <w:r>
              <w:rPr>
                <w:rFonts w:hint="eastAsia"/>
                <w:bCs w:val="0"/>
                <w:spacing w:val="0"/>
                <w:szCs w:val="21"/>
                <w:lang w:val="en-US" w:eastAsia="zh-CN"/>
              </w:rPr>
              <w:t>订货</w:t>
            </w:r>
            <w:r>
              <w:rPr>
                <w:rFonts w:hint="eastAsia"/>
                <w:bCs w:val="0"/>
                <w:spacing w:val="0"/>
                <w:szCs w:val="21"/>
              </w:rPr>
              <w:t>合同，供方为</w:t>
            </w:r>
            <w:r>
              <w:rPr>
                <w:rFonts w:hint="eastAsia"/>
                <w:szCs w:val="21"/>
                <w:lang w:eastAsia="zh-CN"/>
              </w:rPr>
              <w:t>浙江中材工程勘测设计有限公司</w:t>
            </w:r>
            <w:r>
              <w:rPr>
                <w:rFonts w:hint="eastAsia"/>
                <w:bCs w:val="0"/>
                <w:spacing w:val="0"/>
                <w:szCs w:val="21"/>
              </w:rPr>
              <w:t>，供货内容为</w:t>
            </w:r>
            <w:r>
              <w:rPr>
                <w:rFonts w:hint="eastAsia"/>
                <w:bCs w:val="0"/>
                <w:spacing w:val="0"/>
                <w:szCs w:val="21"/>
                <w:lang w:eastAsia="zh-CN"/>
              </w:rPr>
              <w:t>波速比对测试</w:t>
            </w:r>
            <w:r>
              <w:rPr>
                <w:rFonts w:hint="eastAsia"/>
                <w:bCs w:val="0"/>
                <w:spacing w:val="0"/>
                <w:szCs w:val="21"/>
                <w:lang w:val="en-US" w:eastAsia="zh-CN"/>
              </w:rPr>
              <w:t>；查提供对应验收、入库记录，已按期完成交付验收。</w:t>
            </w:r>
          </w:p>
          <w:p>
            <w:pPr>
              <w:pStyle w:val="17"/>
              <w:rPr>
                <w:rFonts w:hint="default" w:eastAsia="宋体"/>
                <w:szCs w:val="21"/>
                <w:lang w:val="en-US" w:eastAsia="zh-CN"/>
              </w:rPr>
            </w:pPr>
            <w:r>
              <w:rPr>
                <w:rFonts w:hint="eastAsia"/>
                <w:szCs w:val="21"/>
              </w:rPr>
              <w:t>抽查采购合同，合同名称为</w:t>
            </w:r>
            <w:r>
              <w:rPr>
                <w:rFonts w:hint="eastAsia"/>
                <w:bCs w:val="0"/>
                <w:spacing w:val="0"/>
                <w:szCs w:val="21"/>
                <w:lang w:val="en-US" w:eastAsia="zh-CN"/>
              </w:rPr>
              <w:t>订货</w:t>
            </w:r>
            <w:r>
              <w:rPr>
                <w:rFonts w:hint="eastAsia"/>
                <w:szCs w:val="21"/>
              </w:rPr>
              <w:t>合同，供方为</w:t>
            </w:r>
            <w:r>
              <w:rPr>
                <w:rFonts w:hint="eastAsia"/>
                <w:bCs w:val="0"/>
                <w:spacing w:val="0"/>
                <w:szCs w:val="21"/>
                <w:lang w:eastAsia="zh-CN"/>
              </w:rPr>
              <w:t>上海欧美大地国际贸易有限公司</w:t>
            </w:r>
            <w:r>
              <w:rPr>
                <w:rFonts w:hint="eastAsia"/>
                <w:szCs w:val="21"/>
              </w:rPr>
              <w:t>，供货内容为</w:t>
            </w:r>
            <w:r>
              <w:rPr>
                <w:rFonts w:hint="eastAsia"/>
                <w:szCs w:val="21"/>
                <w:lang w:eastAsia="zh-CN"/>
              </w:rPr>
              <w:t>GEOSIG强震仪（含传感器）</w:t>
            </w:r>
            <w:r>
              <w:rPr>
                <w:rFonts w:hint="eastAsia"/>
                <w:bCs w:val="0"/>
                <w:spacing w:val="0"/>
                <w:szCs w:val="21"/>
                <w:lang w:val="en-US" w:eastAsia="zh-CN"/>
              </w:rPr>
              <w:t>；查提供对应验收、入库记录，已按期完成交付验收。</w:t>
            </w:r>
          </w:p>
          <w:p>
            <w:pPr>
              <w:pStyle w:val="17"/>
              <w:rPr>
                <w:rFonts w:hint="eastAsia"/>
                <w:bCs w:val="0"/>
                <w:spacing w:val="0"/>
                <w:szCs w:val="21"/>
              </w:rPr>
            </w:pPr>
            <w:r>
              <w:rPr>
                <w:rFonts w:hint="eastAsia"/>
                <w:bCs w:val="0"/>
                <w:spacing w:val="0"/>
                <w:szCs w:val="21"/>
              </w:rPr>
              <w:t>采购流程基本符合要求。</w:t>
            </w:r>
          </w:p>
          <w:p>
            <w:pPr>
              <w:pStyle w:val="17"/>
              <w:rPr>
                <w:rFonts w:hint="eastAsia"/>
                <w:color w:val="000000"/>
                <w:spacing w:val="0"/>
                <w:w w:val="100"/>
                <w:position w:val="0"/>
                <w:lang w:val="en-US" w:eastAsia="zh-CN"/>
              </w:rPr>
            </w:pPr>
            <w:r>
              <w:rPr>
                <w:rFonts w:hint="eastAsia"/>
                <w:bCs w:val="0"/>
                <w:spacing w:val="0"/>
                <w:szCs w:val="21"/>
                <w:lang w:val="en-US" w:eastAsia="zh-CN"/>
              </w:rPr>
              <w:t>查提供“控制性地震孔钻探（陆域）入围单位合同”， 分包方：华汇工程设计集团股份有限公司，评选方式：公开招标，服务内容工作依据：《工程场地地震安全性评价》和《岩土工程勘察规范》以及相关的行业标准、规范；有</w:t>
            </w:r>
            <w:r>
              <w:rPr>
                <w:color w:val="000000"/>
                <w:spacing w:val="0"/>
                <w:w w:val="100"/>
                <w:position w:val="0"/>
              </w:rPr>
              <w:t>钻探要求</w:t>
            </w:r>
            <w:r>
              <w:rPr>
                <w:rFonts w:hint="eastAsia"/>
                <w:color w:val="000000"/>
                <w:spacing w:val="0"/>
                <w:w w:val="100"/>
                <w:position w:val="0"/>
                <w:lang w:eastAsia="zh-CN"/>
              </w:rPr>
              <w:t>、取样与原位测试要求，</w:t>
            </w:r>
            <w:r>
              <w:rPr>
                <w:rFonts w:hint="eastAsia"/>
                <w:color w:val="000000"/>
                <w:spacing w:val="0"/>
                <w:w w:val="100"/>
                <w:position w:val="0"/>
                <w:lang w:val="en-US" w:eastAsia="zh-CN"/>
              </w:rPr>
              <w:t>提供有招标文件、中标公告、现场勘探结果及项目结算单等。</w:t>
            </w:r>
          </w:p>
          <w:p>
            <w:pPr>
              <w:pStyle w:val="17"/>
              <w:rPr>
                <w:rFonts w:hint="eastAsia"/>
                <w:color w:val="000000"/>
                <w:spacing w:val="0"/>
                <w:w w:val="100"/>
                <w:position w:val="0"/>
                <w:lang w:val="en-US" w:eastAsia="zh-CN"/>
              </w:rPr>
            </w:pPr>
            <w:r>
              <w:rPr>
                <w:rFonts w:hint="eastAsia"/>
                <w:color w:val="000000"/>
                <w:spacing w:val="0"/>
                <w:w w:val="100"/>
                <w:position w:val="0"/>
                <w:lang w:val="en-US" w:eastAsia="zh-CN"/>
              </w:rPr>
              <w:t>提供“地球物理勘探（陆域/水域）入围单位合同”，</w:t>
            </w:r>
            <w:r>
              <w:rPr>
                <w:rFonts w:hint="eastAsia"/>
                <w:bCs w:val="0"/>
                <w:spacing w:val="0"/>
                <w:szCs w:val="21"/>
                <w:lang w:val="en-US" w:eastAsia="zh-CN"/>
              </w:rPr>
              <w:t>分包方：上海申丰地质新技术应用研究所有限公司，评选方式：公开招标，服务内容工作依据：《浅层地震勘察技术规范（DZ/T0170—1997）》、《地球物理勘察技术符号 （GB/T14499—1993）》、《地球物理勘察图图式图例及用色标准（DZ/T0069—1993）》、《地球 物理勘察名词术语（报批稿）》、《城市工程地球物理探测规范（CJJ7—2007）》以及相关的行业标准、规范；有</w:t>
            </w:r>
            <w:r>
              <w:rPr>
                <w:rFonts w:hint="eastAsia"/>
                <w:color w:val="000000"/>
                <w:spacing w:val="0"/>
                <w:w w:val="100"/>
                <w:position w:val="0"/>
              </w:rPr>
              <w:t>测线布设</w:t>
            </w:r>
            <w:r>
              <w:rPr>
                <w:color w:val="000000"/>
                <w:spacing w:val="0"/>
                <w:w w:val="100"/>
                <w:position w:val="0"/>
              </w:rPr>
              <w:t>要求</w:t>
            </w:r>
            <w:r>
              <w:rPr>
                <w:rFonts w:hint="eastAsia"/>
                <w:color w:val="000000"/>
                <w:spacing w:val="0"/>
                <w:w w:val="100"/>
                <w:position w:val="0"/>
                <w:lang w:eastAsia="zh-CN"/>
              </w:rPr>
              <w:t>、观测系统要求，</w:t>
            </w:r>
            <w:r>
              <w:rPr>
                <w:rFonts w:hint="eastAsia"/>
                <w:color w:val="000000"/>
                <w:spacing w:val="0"/>
                <w:w w:val="100"/>
                <w:position w:val="0"/>
                <w:lang w:val="en-US" w:eastAsia="zh-CN"/>
              </w:rPr>
              <w:t>提供有浙江省工程地震研究所合同（协议）会签审批单等</w:t>
            </w:r>
            <w:r>
              <w:rPr>
                <w:rFonts w:hint="eastAsia"/>
                <w:color w:val="000000"/>
                <w:spacing w:val="0"/>
                <w:w w:val="100"/>
                <w:position w:val="0"/>
                <w:lang w:eastAsia="zh-CN"/>
              </w:rPr>
              <w:t>，</w:t>
            </w:r>
            <w:r>
              <w:rPr>
                <w:rFonts w:hint="eastAsia"/>
                <w:color w:val="000000"/>
                <w:spacing w:val="0"/>
                <w:w w:val="100"/>
                <w:position w:val="0"/>
                <w:lang w:val="en-US" w:eastAsia="zh-CN"/>
              </w:rPr>
              <w:t>提供有招标文件、中标公告等。</w:t>
            </w:r>
          </w:p>
          <w:p>
            <w:pPr>
              <w:pStyle w:val="17"/>
              <w:rPr>
                <w:rFonts w:hint="eastAsia"/>
                <w:color w:val="000000"/>
                <w:spacing w:val="0"/>
                <w:w w:val="100"/>
                <w:position w:val="0"/>
                <w:lang w:val="en-US" w:eastAsia="zh-CN"/>
              </w:rPr>
            </w:pPr>
            <w:r>
              <w:rPr>
                <w:rFonts w:hint="eastAsia"/>
                <w:color w:val="000000"/>
                <w:spacing w:val="0"/>
                <w:w w:val="100"/>
                <w:position w:val="0"/>
                <w:lang w:val="en-US" w:eastAsia="zh-CN"/>
              </w:rPr>
              <w:t>分包方选择符合要求。</w:t>
            </w:r>
          </w:p>
          <w:p>
            <w:pPr>
              <w:pStyle w:val="17"/>
              <w:rPr>
                <w:rFonts w:hint="default"/>
                <w:color w:val="000000"/>
                <w:spacing w:val="0"/>
                <w:w w:val="100"/>
                <w:position w:val="0"/>
                <w:lang w:val="en-US" w:eastAsia="zh-CN"/>
              </w:rPr>
            </w:pPr>
            <w:r>
              <w:rPr>
                <w:rFonts w:hint="eastAsia"/>
                <w:color w:val="000000"/>
                <w:spacing w:val="0"/>
                <w:w w:val="100"/>
                <w:position w:val="0"/>
                <w:lang w:val="en-US" w:eastAsia="zh-CN"/>
              </w:rPr>
              <w:t>外部提供过程控制基本符合要求。</w:t>
            </w:r>
          </w:p>
          <w:p>
            <w:pPr>
              <w:pStyle w:val="17"/>
              <w:rPr>
                <w:rFonts w:hint="default"/>
                <w:color w:val="000000"/>
                <w:spacing w:val="0"/>
                <w:w w:val="100"/>
                <w:position w:val="0"/>
                <w:lang w:val="en-US" w:eastAsia="zh-CN"/>
              </w:rPr>
            </w:pPr>
            <w:r>
              <w:rPr>
                <w:rFonts w:hint="eastAsia" w:ascii="Times New Roman" w:hAnsi="Times New Roman" w:eastAsia="宋体" w:cs="Times New Roman"/>
                <w:kern w:val="2"/>
                <w:sz w:val="21"/>
                <w:lang w:val="en-US" w:eastAsia="zh-CN" w:bidi="ar-SA"/>
              </w:rPr>
              <w:t>企业实际情况等疫情结束后现场进行核实。</w:t>
            </w:r>
          </w:p>
        </w:tc>
        <w:tc>
          <w:tcPr>
            <w:tcW w:w="895" w:type="dxa"/>
          </w:tcPr>
          <w:p>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顾客或外部供方财产</w:t>
            </w:r>
          </w:p>
        </w:tc>
        <w:tc>
          <w:tcPr>
            <w:tcW w:w="1058" w:type="dxa"/>
            <w:vAlign w:val="center"/>
          </w:tcPr>
          <w:p>
            <w:pPr>
              <w:rPr>
                <w:rFonts w:hint="eastAsia" w:ascii="Times New Roman" w:hAnsi="Times New Roman" w:eastAsia="宋体" w:cs="Times New Roman"/>
                <w:kern w:val="2"/>
                <w:sz w:val="21"/>
                <w:lang w:val="en-US" w:eastAsia="zh-CN" w:bidi="ar-SA"/>
              </w:rPr>
            </w:pPr>
            <w:r>
              <w:rPr>
                <w:rFonts w:hint="eastAsia"/>
              </w:rPr>
              <w:t>Q8.5.3</w:t>
            </w:r>
          </w:p>
        </w:tc>
        <w:tc>
          <w:tcPr>
            <w:tcW w:w="10596" w:type="dxa"/>
            <w:vAlign w:val="center"/>
          </w:tcPr>
          <w:p>
            <w:r>
              <w:rPr>
                <w:rFonts w:hint="eastAsia"/>
              </w:rPr>
              <w:t>该公司顾客财产主要为顾客提供的信息等，由</w:t>
            </w:r>
            <w:r>
              <w:rPr>
                <w:rFonts w:hint="eastAsia"/>
                <w:lang w:val="en-US" w:eastAsia="zh-CN"/>
              </w:rPr>
              <w:t>办公室做好</w:t>
            </w:r>
            <w:r>
              <w:rPr>
                <w:rFonts w:hint="eastAsia"/>
              </w:rPr>
              <w:t>保管及保密工作。</w:t>
            </w:r>
          </w:p>
          <w:p>
            <w:pPr>
              <w:rPr>
                <w:rFonts w:hint="eastAsia" w:eastAsia="宋体"/>
                <w:lang w:eastAsia="zh-CN"/>
              </w:rPr>
            </w:pPr>
            <w:r>
              <w:rPr>
                <w:rFonts w:hint="eastAsia"/>
              </w:rPr>
              <w:t>查见《客户财产交接记录》，内容包括：客户名称、提供的财产、单位(规格)、数量、移交人、接收人、备注。</w:t>
            </w:r>
          </w:p>
          <w:p>
            <w:r>
              <w:rPr>
                <w:rFonts w:hint="eastAsia"/>
              </w:rPr>
              <w:t>以上顾客财产没有发生损坏、丢失或泄露现象，保管完好。</w:t>
            </w:r>
          </w:p>
          <w:p>
            <w:pPr>
              <w:pStyle w:val="8"/>
              <w:bidi w:val="0"/>
              <w:rPr>
                <w:rFonts w:hint="eastAsia"/>
                <w:lang w:val="en-US" w:eastAsia="zh-CN"/>
              </w:rPr>
            </w:pPr>
            <w:r>
              <w:rPr>
                <w:rFonts w:hint="eastAsia" w:ascii="Times New Roman" w:hAnsi="Times New Roman" w:eastAsia="宋体" w:cs="Times New Roman"/>
                <w:kern w:val="2"/>
                <w:sz w:val="21"/>
                <w:lang w:val="en-US" w:eastAsia="zh-CN" w:bidi="ar-SA"/>
              </w:rPr>
              <w:t>经询问了解，没有顾客个人信息泄露情况发生</w:t>
            </w:r>
            <w:r>
              <w:rPr>
                <w:rFonts w:hint="eastAsia"/>
              </w:rPr>
              <w:t>。</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企业实际情况等疫情结束后现场进行核实。</w:t>
            </w: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160"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绩效测量和监视</w:t>
            </w:r>
          </w:p>
          <w:p>
            <w:pPr>
              <w:rPr>
                <w:rFonts w:hint="eastAsia" w:ascii="宋体" w:hAnsi="宋体" w:eastAsia="宋体" w:cs="宋体"/>
                <w:kern w:val="2"/>
                <w:sz w:val="21"/>
                <w:szCs w:val="21"/>
                <w:lang w:val="en-US" w:eastAsia="zh-CN" w:bidi="ar-SA"/>
              </w:rPr>
            </w:pPr>
            <w:r>
              <w:rPr>
                <w:rFonts w:hint="eastAsia"/>
                <w:lang w:val="en-US" w:eastAsia="zh-CN"/>
              </w:rPr>
              <w:t>分析与评价</w:t>
            </w:r>
          </w:p>
        </w:tc>
        <w:tc>
          <w:tcPr>
            <w:tcW w:w="1058" w:type="dxa"/>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hint="eastAsia" w:asciiTheme="minorEastAsia" w:hAnsiTheme="minorEastAsia" w:eastAsiaTheme="minorEastAsia" w:cstheme="minorEastAsia"/>
                <w:szCs w:val="21"/>
                <w:lang w:val="en-US" w:eastAsia="zh-CN"/>
              </w:rPr>
              <w:t>EO</w:t>
            </w:r>
            <w:r>
              <w:rPr>
                <w:rFonts w:hint="eastAsia" w:asciiTheme="minorEastAsia" w:hAnsiTheme="minorEastAsia" w:eastAsiaTheme="minorEastAsia" w:cstheme="minorEastAsia"/>
                <w:szCs w:val="21"/>
              </w:rPr>
              <w:t>9.1.1</w:t>
            </w:r>
          </w:p>
          <w:p>
            <w:pPr>
              <w:rPr>
                <w:rFonts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Q9.1.3</w:t>
            </w:r>
          </w:p>
        </w:tc>
        <w:tc>
          <w:tcPr>
            <w:tcW w:w="10596" w:type="dxa"/>
            <w:vAlign w:val="center"/>
          </w:tcPr>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查</w:t>
            </w:r>
            <w:r>
              <w:rPr>
                <w:rFonts w:hint="eastAsia" w:asciiTheme="minorEastAsia" w:hAnsiTheme="minorEastAsia" w:eastAsiaTheme="minorEastAsia" w:cstheme="minorEastAsia"/>
                <w:szCs w:val="21"/>
              </w:rPr>
              <w:t>编制</w:t>
            </w:r>
            <w:r>
              <w:rPr>
                <w:rFonts w:hint="eastAsia" w:asciiTheme="minorEastAsia" w:hAnsiTheme="minorEastAsia" w:eastAsiaTheme="minorEastAsia" w:cstheme="minorEastAsia"/>
                <w:szCs w:val="21"/>
                <w:lang w:val="en-US" w:eastAsia="zh-CN"/>
              </w:rPr>
              <w:t>有</w:t>
            </w:r>
            <w:r>
              <w:rPr>
                <w:rFonts w:hint="eastAsia" w:ascii="宋体" w:hAnsi="宋体" w:eastAsia="宋体" w:cs="宋体"/>
                <w:color w:val="auto"/>
                <w:sz w:val="21"/>
                <w:szCs w:val="21"/>
                <w:highlight w:val="none"/>
                <w:lang w:eastAsia="zh-CN"/>
              </w:rPr>
              <w:t>ZJZZ-P-14-2021《顾客满意度监测管理程序》</w:t>
            </w:r>
            <w:r>
              <w:rPr>
                <w:rFonts w:hint="eastAsia" w:asciiTheme="minorEastAsia" w:hAnsiTheme="minorEastAsia" w:eastAsiaTheme="minorEastAsia" w:cstheme="minorEastAsia"/>
                <w:szCs w:val="21"/>
                <w:lang w:eastAsia="zh-CN"/>
              </w:rPr>
              <w:t>、</w:t>
            </w:r>
            <w:r>
              <w:rPr>
                <w:rFonts w:hint="eastAsia" w:ascii="宋体" w:hAnsi="宋体" w:eastAsia="宋体" w:cs="宋体"/>
                <w:color w:val="auto"/>
                <w:sz w:val="21"/>
                <w:szCs w:val="21"/>
                <w:highlight w:val="none"/>
                <w:lang w:eastAsia="zh-CN"/>
              </w:rPr>
              <w:t>ZJZZ-P-17-2021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绩效测量和监视管理程序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rPr>
              <w:t>通过监测与测量，对监测结果与国家及当地的标准、法律、法规及其他要求；公司的目标、指标及管理方案进行比较；与运行控制程序和作业指导书进行对照，确保</w:t>
            </w:r>
            <w:r>
              <w:rPr>
                <w:rFonts w:hint="eastAsia" w:asciiTheme="minorEastAsia" w:hAnsiTheme="minorEastAsia" w:eastAsiaTheme="minorEastAsia" w:cstheme="minorEastAsia"/>
                <w:szCs w:val="21"/>
              </w:rPr>
              <w:t>符合要求。</w:t>
            </w:r>
          </w:p>
          <w:p>
            <w:pPr>
              <w:spacing w:line="24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w:t>
            </w:r>
            <w:r>
              <w:rPr>
                <w:rFonts w:hint="eastAsia" w:ascii="宋体" w:hAnsi="宋体" w:eastAsia="宋体" w:cs="宋体"/>
                <w:color w:val="auto"/>
                <w:sz w:val="21"/>
                <w:szCs w:val="21"/>
                <w:highlight w:val="none"/>
                <w:lang w:eastAsia="zh-CN"/>
              </w:rPr>
              <w:t>ZJZZ-P-15-2021《内部审核程序》</w:t>
            </w:r>
            <w:r>
              <w:rPr>
                <w:rFonts w:hint="eastAsia" w:asciiTheme="minorEastAsia" w:hAnsiTheme="minorEastAsia" w:eastAsiaTheme="minorEastAsia" w:cstheme="minorEastAsia"/>
                <w:szCs w:val="21"/>
              </w:rPr>
              <w:t>、ZJZZ-P-07-2021《管理评审控制程序》为保证公司质量管理体系的有效运行，通过对管理绩效的监视与测量，确保体系运行的有效性。</w:t>
            </w:r>
          </w:p>
          <w:p>
            <w:pPr>
              <w:spacing w:line="240" w:lineRule="auto"/>
              <w:ind w:firstLine="420" w:firstLineChars="200"/>
            </w:pPr>
            <w:r>
              <w:rPr>
                <w:rFonts w:hint="eastAsia"/>
                <w:lang w:eastAsia="zh-CN"/>
              </w:rPr>
              <w:t>办公室</w:t>
            </w:r>
            <w:r>
              <w:rPr>
                <w:rFonts w:hint="eastAsia"/>
              </w:rPr>
              <w:t>提供了质量</w:t>
            </w:r>
            <w:r>
              <w:rPr>
                <w:rFonts w:hint="eastAsia"/>
                <w:lang w:eastAsia="zh-CN"/>
              </w:rPr>
              <w:t>、</w:t>
            </w:r>
            <w:r>
              <w:rPr>
                <w:rFonts w:hint="eastAsia"/>
                <w:lang w:val="en-US" w:eastAsia="zh-CN"/>
              </w:rPr>
              <w:t>环境、安全</w:t>
            </w:r>
            <w:r>
              <w:rPr>
                <w:rFonts w:hint="eastAsia"/>
              </w:rPr>
              <w:t>目标分解与实施表，规定了分解部门，分解值与采取的措施</w:t>
            </w:r>
            <w:r>
              <w:rPr>
                <w:rFonts w:hint="eastAsia"/>
                <w:lang w:eastAsia="zh-CN"/>
              </w:rPr>
              <w:t>，</w:t>
            </w:r>
            <w:r>
              <w:rPr>
                <w:rFonts w:hint="eastAsia"/>
              </w:rPr>
              <w:t>目标均完成。</w:t>
            </w:r>
          </w:p>
          <w:p>
            <w:pPr>
              <w:rPr>
                <w:rFonts w:hint="eastAsia" w:ascii="Times New Roman" w:hAnsi="Times New Roman" w:eastAsia="宋体" w:cs="Times New Roman"/>
                <w:kern w:val="2"/>
                <w:sz w:val="21"/>
                <w:lang w:val="en-US" w:eastAsia="zh-CN" w:bidi="ar-SA"/>
              </w:rPr>
            </w:pPr>
            <w:r>
              <w:rPr>
                <w:rFonts w:hint="eastAsia" w:asciiTheme="minorEastAsia" w:hAnsiTheme="minorEastAsia" w:eastAsiaTheme="minorEastAsia" w:cstheme="minorEastAsia"/>
                <w:szCs w:val="21"/>
              </w:rPr>
              <w:t>目前未发现公司出现</w:t>
            </w:r>
            <w:r>
              <w:rPr>
                <w:rFonts w:hint="eastAsia" w:asciiTheme="minorEastAsia" w:hAnsiTheme="minorEastAsia" w:eastAsiaTheme="minorEastAsia" w:cstheme="minorEastAsia"/>
                <w:szCs w:val="21"/>
                <w:lang w:val="en-US" w:eastAsia="zh-CN"/>
              </w:rPr>
              <w:t>不符合要求</w:t>
            </w:r>
            <w:r>
              <w:rPr>
                <w:rFonts w:hint="eastAsia" w:asciiTheme="minorEastAsia" w:hAnsiTheme="minorEastAsia" w:eastAsiaTheme="minorEastAsia" w:cstheme="minorEastAsia"/>
                <w:szCs w:val="21"/>
              </w:rPr>
              <w:t>现象</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无被动性绩效的监视和测量。</w:t>
            </w:r>
          </w:p>
          <w:p>
            <w:pPr>
              <w:spacing w:line="240" w:lineRule="auto"/>
              <w:ind w:firstLine="420" w:firstLineChars="200"/>
              <w:rPr>
                <w:rFonts w:hint="eastAsia" w:ascii="宋体" w:hAnsi="宋体" w:eastAsia="宋体" w:cs="Times New Roman"/>
                <w:kern w:val="2"/>
                <w:sz w:val="21"/>
                <w:szCs w:val="21"/>
                <w:lang w:val="en-US" w:eastAsia="zh-CN" w:bidi="ar-SA"/>
              </w:rPr>
            </w:pPr>
            <w:r>
              <w:rPr>
                <w:rFonts w:hint="eastAsia" w:ascii="Times New Roman" w:hAnsi="Times New Roman" w:eastAsia="宋体" w:cs="Times New Roman"/>
                <w:kern w:val="2"/>
                <w:sz w:val="21"/>
                <w:lang w:val="en-US" w:eastAsia="zh-CN" w:bidi="ar-SA"/>
              </w:rPr>
              <w:t>企业实际情况等疫情结束后现场进行核实。</w:t>
            </w:r>
          </w:p>
        </w:tc>
        <w:tc>
          <w:tcPr>
            <w:tcW w:w="895" w:type="dxa"/>
          </w:tcPr>
          <w:p>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顾客满意度</w:t>
            </w:r>
          </w:p>
        </w:tc>
        <w:tc>
          <w:tcPr>
            <w:tcW w:w="1058" w:type="dxa"/>
            <w:vAlign w:val="center"/>
          </w:tcPr>
          <w:p>
            <w:pPr>
              <w:rPr>
                <w:rFonts w:ascii="Times New Roman" w:hAnsi="Times New Roman" w:eastAsia="宋体" w:cs="Times New Roman"/>
                <w:kern w:val="2"/>
                <w:sz w:val="21"/>
                <w:lang w:val="en-US" w:eastAsia="zh-CN" w:bidi="ar-SA"/>
              </w:rPr>
            </w:pPr>
            <w:r>
              <w:rPr>
                <w:rFonts w:hint="eastAsia"/>
              </w:rPr>
              <w:t>Q9.1.2</w:t>
            </w:r>
          </w:p>
        </w:tc>
        <w:tc>
          <w:tcPr>
            <w:tcW w:w="10596" w:type="dxa"/>
            <w:vAlign w:val="center"/>
          </w:tcPr>
          <w:p>
            <w:pPr>
              <w:rPr>
                <w:lang w:val="zh-CN"/>
              </w:rPr>
            </w:pPr>
            <w:r>
              <w:rPr>
                <w:rFonts w:hint="eastAsia"/>
                <w:lang w:val="en-US" w:eastAsia="zh-CN"/>
              </w:rPr>
              <w:t>查公司制定有ZJZZ-P-14-2021《顾客满意度监测管理程序》</w:t>
            </w:r>
            <w:r>
              <w:rPr>
                <w:rFonts w:hint="eastAsia"/>
                <w:lang w:val="zh-CN"/>
              </w:rPr>
              <w:t>公司通过电话，走访等形式，接受顾客反馈，了解顾客顾客满意度信息，发放调查表对顾客满意度进行定量测量。</w:t>
            </w:r>
          </w:p>
          <w:p>
            <w:pPr>
              <w:rPr>
                <w:rFonts w:hint="eastAsia" w:ascii="Times New Roman" w:hAnsi="Times New Roman" w:eastAsia="宋体" w:cs="Times New Roman"/>
                <w:kern w:val="2"/>
                <w:sz w:val="21"/>
                <w:lang w:val="en-US" w:eastAsia="zh-CN" w:bidi="ar-SA"/>
              </w:rPr>
            </w:pPr>
            <w:r>
              <w:rPr>
                <w:rFonts w:hint="eastAsia"/>
                <w:lang w:val="zh-CN"/>
              </w:rPr>
              <w:t>提供“顾客满意程度调查表”，调查主要内容：</w:t>
            </w:r>
            <w:r>
              <w:rPr>
                <w:rFonts w:hint="eastAsia"/>
              </w:rPr>
              <w:t>质量、交付、价格、服务等方面的满意程度</w:t>
            </w:r>
            <w:r>
              <w:rPr>
                <w:rFonts w:hint="eastAsia"/>
                <w:lang w:val="zh-CN"/>
              </w:rPr>
              <w:t>等，</w:t>
            </w:r>
            <w:r>
              <w:rPr>
                <w:rFonts w:hint="eastAsia"/>
              </w:rPr>
              <w:t>各项得分求平均值得最终结果</w:t>
            </w:r>
            <w:r>
              <w:rPr>
                <w:rFonts w:hint="eastAsia"/>
                <w:lang w:val="zh-CN"/>
              </w:rPr>
              <w:t>。对</w:t>
            </w:r>
            <w:r>
              <w:rPr>
                <w:rFonts w:hint="eastAsia"/>
                <w:lang w:val="en-US" w:eastAsia="zh-CN"/>
              </w:rPr>
              <w:t>5</w:t>
            </w:r>
            <w:r>
              <w:rPr>
                <w:rFonts w:hint="eastAsia"/>
                <w:lang w:val="zh-CN"/>
              </w:rPr>
              <w:t>个顾客进行了满意度调查。</w:t>
            </w:r>
            <w:r>
              <w:rPr>
                <w:rFonts w:hint="eastAsia"/>
              </w:rPr>
              <w:t>提供顾客满意调查分析。最终顾客满意率9</w:t>
            </w:r>
            <w:r>
              <w:t>6</w:t>
            </w:r>
            <w:r>
              <w:rPr>
                <w:rFonts w:hint="eastAsia"/>
              </w:rPr>
              <w:t>%。该结果已提交管理评审。</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企业实际情况等疫情结束后现场进行核实。</w:t>
            </w:r>
          </w:p>
        </w:tc>
        <w:tc>
          <w:tcPr>
            <w:tcW w:w="895" w:type="dxa"/>
          </w:tcPr>
          <w:p>
            <w:pP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160" w:type="dxa"/>
            <w:vAlign w:val="center"/>
          </w:tcPr>
          <w:p>
            <w:r>
              <w:rPr>
                <w:rFonts w:hint="eastAsia"/>
                <w:szCs w:val="21"/>
              </w:rPr>
              <w:t>内部审核</w:t>
            </w:r>
          </w:p>
        </w:tc>
        <w:tc>
          <w:tcPr>
            <w:tcW w:w="1058" w:type="dxa"/>
            <w:vAlign w:val="center"/>
          </w:tcPr>
          <w:p>
            <w:pPr>
              <w:rPr>
                <w:szCs w:val="21"/>
              </w:rPr>
            </w:pPr>
            <w:r>
              <w:rPr>
                <w:rFonts w:hint="eastAsia"/>
                <w:szCs w:val="21"/>
              </w:rPr>
              <w:t>QEO9.2</w:t>
            </w:r>
          </w:p>
          <w:p/>
        </w:tc>
        <w:tc>
          <w:tcPr>
            <w:tcW w:w="10596" w:type="dxa"/>
            <w:vAlign w:val="center"/>
          </w:tcPr>
          <w:p>
            <w:pPr>
              <w:ind w:firstLine="420" w:firstLineChars="200"/>
              <w:rPr>
                <w:rFonts w:ascii="宋体" w:hAnsi="宋体" w:cs="宋体"/>
                <w:szCs w:val="21"/>
              </w:rPr>
            </w:pPr>
            <w:r>
              <w:rPr>
                <w:rFonts w:hint="eastAsia" w:ascii="宋体" w:hAnsi="宋体" w:cs="宋体"/>
                <w:szCs w:val="21"/>
              </w:rPr>
              <w:t>公司制定ZJZZ-P-15-2021《</w:t>
            </w:r>
            <w:r>
              <w:rPr>
                <w:rFonts w:hint="eastAsia"/>
                <w:sz w:val="22"/>
                <w:szCs w:val="28"/>
              </w:rPr>
              <w:t>内部审核程序</w:t>
            </w:r>
            <w:r>
              <w:rPr>
                <w:rFonts w:hint="eastAsia" w:ascii="宋体" w:hAnsi="宋体" w:cs="宋体"/>
                <w:szCs w:val="21"/>
              </w:rPr>
              <w:t>》，对内部审核方案策划规定：</w:t>
            </w:r>
          </w:p>
          <w:p>
            <w:pPr>
              <w:rPr>
                <w:rFonts w:ascii="宋体" w:hAnsi="宋体" w:cs="宋体"/>
                <w:szCs w:val="21"/>
              </w:rPr>
            </w:pPr>
            <w:r>
              <w:rPr>
                <w:rFonts w:hint="eastAsia" w:ascii="宋体" w:hAnsi="宋体" w:cs="宋体"/>
                <w:szCs w:val="21"/>
              </w:rPr>
              <w:t>1.频次：内审每年至少进行一次，两次内部审核的时间间隔不超过12个月。</w:t>
            </w:r>
          </w:p>
          <w:p>
            <w:pPr>
              <w:rPr>
                <w:rFonts w:ascii="宋体" w:hAnsi="宋体" w:cs="宋体"/>
                <w:szCs w:val="21"/>
              </w:rPr>
            </w:pPr>
            <w:r>
              <w:rPr>
                <w:rFonts w:hint="eastAsia" w:ascii="宋体" w:hAnsi="宋体" w:cs="宋体"/>
                <w:szCs w:val="21"/>
              </w:rPr>
              <w:t>2.方法：集中式按部门审核。</w:t>
            </w:r>
          </w:p>
          <w:p>
            <w:pPr>
              <w:rPr>
                <w:rFonts w:ascii="宋体" w:hAnsi="宋体" w:cs="宋体"/>
                <w:szCs w:val="21"/>
              </w:rPr>
            </w:pPr>
            <w:r>
              <w:rPr>
                <w:rFonts w:hint="eastAsia" w:ascii="宋体" w:hAnsi="宋体" w:cs="宋体"/>
                <w:szCs w:val="21"/>
              </w:rPr>
              <w:t>3.职责：体系负责人组织内部审核活动。</w:t>
            </w:r>
          </w:p>
          <w:p>
            <w:pPr>
              <w:rPr>
                <w:rFonts w:ascii="宋体" w:hAnsi="宋体" w:cs="宋体"/>
                <w:szCs w:val="21"/>
              </w:rPr>
            </w:pPr>
            <w:r>
              <w:rPr>
                <w:rFonts w:hint="eastAsia" w:ascii="宋体" w:hAnsi="宋体" w:cs="宋体"/>
                <w:szCs w:val="21"/>
              </w:rPr>
              <w:t>4.策划要求：范围、准则、工作分配等。</w:t>
            </w:r>
          </w:p>
          <w:p>
            <w:pPr>
              <w:rPr>
                <w:rFonts w:ascii="宋体" w:hAnsi="宋体" w:cs="宋体"/>
                <w:szCs w:val="21"/>
              </w:rPr>
            </w:pPr>
            <w:r>
              <w:rPr>
                <w:rFonts w:hint="eastAsia" w:ascii="宋体" w:hAnsi="宋体" w:cs="宋体"/>
                <w:szCs w:val="21"/>
              </w:rPr>
              <w:t>5.报告：体系负责人在内部审核结束及纠正措施完成后应向总经理报告审核结果。</w:t>
            </w:r>
          </w:p>
          <w:p>
            <w:pPr>
              <w:rPr>
                <w:rFonts w:ascii="宋体" w:hAnsi="宋体" w:cs="宋体"/>
                <w:szCs w:val="21"/>
              </w:rPr>
            </w:pPr>
            <w:r>
              <w:rPr>
                <w:rFonts w:hint="eastAsia" w:ascii="宋体" w:hAnsi="宋体" w:cs="宋体"/>
                <w:szCs w:val="21"/>
              </w:rPr>
              <w:t>6.提供了《年度内审方案》，计划内容有：目的、范围、审核准则。</w:t>
            </w:r>
          </w:p>
          <w:p>
            <w:pPr>
              <w:rPr>
                <w:rFonts w:ascii="宋体" w:hAnsi="宋体" w:cs="宋体"/>
                <w:szCs w:val="21"/>
              </w:rPr>
            </w:pPr>
            <w:r>
              <w:rPr>
                <w:rFonts w:hint="eastAsia" w:ascii="宋体" w:hAnsi="宋体" w:cs="宋体"/>
                <w:szCs w:val="21"/>
              </w:rPr>
              <w:t>查阅内部审核有关记录</w:t>
            </w:r>
          </w:p>
          <w:p>
            <w:pPr>
              <w:numPr>
                <w:ilvl w:val="0"/>
                <w:numId w:val="7"/>
              </w:numPr>
              <w:rPr>
                <w:rFonts w:hint="eastAsia"/>
                <w:bCs/>
                <w:color w:val="000000"/>
                <w:szCs w:val="21"/>
              </w:rPr>
            </w:pPr>
            <w:r>
              <w:rPr>
                <w:rFonts w:hint="eastAsia" w:ascii="宋体" w:hAnsi="宋体" w:cs="宋体"/>
                <w:szCs w:val="21"/>
              </w:rPr>
              <w:t>提供了审核组名单：</w:t>
            </w:r>
            <w:r>
              <w:rPr>
                <w:rFonts w:hint="eastAsia"/>
                <w:bCs/>
                <w:color w:val="000000"/>
                <w:szCs w:val="21"/>
              </w:rPr>
              <w:t>组长/组员：</w:t>
            </w:r>
            <w:r>
              <w:rPr>
                <w:rFonts w:hint="eastAsia"/>
                <w:bCs/>
                <w:color w:val="auto"/>
                <w:szCs w:val="21"/>
              </w:rPr>
              <w:t>A盛特奇/B杨福平</w:t>
            </w:r>
            <w:r>
              <w:rPr>
                <w:rFonts w:hint="eastAsia"/>
                <w:bCs/>
                <w:color w:val="000000"/>
                <w:szCs w:val="21"/>
                <w:lang w:val="en-US" w:eastAsia="zh-CN"/>
              </w:rPr>
              <w:t xml:space="preserve"> </w:t>
            </w:r>
            <w:r>
              <w:rPr>
                <w:rFonts w:hint="eastAsia" w:ascii="宋体" w:hAnsi="宋体" w:cs="宋体"/>
                <w:szCs w:val="21"/>
              </w:rPr>
              <w:t xml:space="preserve">审核时间：  </w:t>
            </w:r>
            <w:r>
              <w:rPr>
                <w:rFonts w:hint="eastAsia"/>
                <w:color w:val="000000"/>
                <w:szCs w:val="21"/>
              </w:rPr>
              <w:t>2021年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15</w:t>
            </w:r>
            <w:r>
              <w:rPr>
                <w:rFonts w:hint="eastAsia"/>
                <w:color w:val="000000"/>
                <w:szCs w:val="21"/>
              </w:rPr>
              <w:t>日</w:t>
            </w:r>
          </w:p>
          <w:p>
            <w:pPr>
              <w:rPr>
                <w:rFonts w:ascii="华文中宋" w:hAnsi="华文中宋" w:eastAsia="华文中宋"/>
                <w:color w:val="000000"/>
                <w:sz w:val="24"/>
              </w:rPr>
            </w:pPr>
            <w:r>
              <w:rPr>
                <w:rFonts w:hint="eastAsia" w:ascii="宋体" w:hAnsi="宋体" w:cs="宋体"/>
                <w:szCs w:val="21"/>
                <w:lang w:val="en-US" w:eastAsia="zh-CN"/>
              </w:rPr>
              <w:t>2</w:t>
            </w:r>
            <w:r>
              <w:rPr>
                <w:rFonts w:hint="eastAsia" w:ascii="宋体" w:hAnsi="宋体" w:cs="宋体"/>
                <w:szCs w:val="21"/>
              </w:rPr>
              <w:t>.审核范围：管理手册覆盖的所有部门及过程；</w:t>
            </w:r>
          </w:p>
          <w:p>
            <w:pP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.审核准则：ISO9001:2015《质量管理体系 要求》、ISO14001：2015《环境管理体系 要求及使用指南》、ISO45001：201</w:t>
            </w:r>
            <w:r>
              <w:rPr>
                <w:rFonts w:ascii="宋体" w:hAnsi="宋体" w:cs="宋体"/>
                <w:szCs w:val="21"/>
              </w:rPr>
              <w:t>8</w:t>
            </w:r>
            <w:r>
              <w:rPr>
                <w:rFonts w:hint="eastAsia" w:ascii="宋体" w:hAnsi="宋体" w:cs="宋体"/>
                <w:szCs w:val="21"/>
              </w:rPr>
              <w:t>《职业健康安全管理体系 要求》、公司管理体系文件、适用的法律法规、产品标准等。</w:t>
            </w:r>
          </w:p>
          <w:p>
            <w:pPr>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.提供了《内审首</w:t>
            </w:r>
            <w:r>
              <w:rPr>
                <w:rFonts w:hint="eastAsia" w:ascii="宋体" w:hAnsi="宋体" w:cs="宋体"/>
                <w:szCs w:val="21"/>
                <w:lang w:val="en-US" w:eastAsia="zh-CN"/>
              </w:rPr>
              <w:t>末</w:t>
            </w:r>
            <w:r>
              <w:rPr>
                <w:rFonts w:hint="eastAsia" w:ascii="宋体" w:hAnsi="宋体" w:cs="宋体"/>
                <w:szCs w:val="21"/>
              </w:rPr>
              <w:t>次会议签到表》，参加人有各部门负责人等。</w:t>
            </w:r>
          </w:p>
          <w:p>
            <w:pPr>
              <w:pStyle w:val="12"/>
              <w:rPr>
                <w:rFonts w:hint="eastAsia" w:ascii="宋体" w:hAnsi="宋体" w:cs="宋体"/>
                <w:szCs w:val="21"/>
              </w:rPr>
            </w:pPr>
            <w:r>
              <w:rPr>
                <w:rFonts w:hint="eastAsia" w:ascii="宋体" w:hAnsi="宋体" w:eastAsia="宋体" w:cs="宋体"/>
                <w:szCs w:val="21"/>
                <w:lang w:eastAsia="zh-CN"/>
              </w:rPr>
              <w:drawing>
                <wp:anchor distT="0" distB="0" distL="114300" distR="114300" simplePos="0" relativeHeight="251674624" behindDoc="0" locked="0" layoutInCell="1" allowOverlap="1">
                  <wp:simplePos x="0" y="0"/>
                  <wp:positionH relativeFrom="column">
                    <wp:posOffset>203200</wp:posOffset>
                  </wp:positionH>
                  <wp:positionV relativeFrom="paragraph">
                    <wp:posOffset>63500</wp:posOffset>
                  </wp:positionV>
                  <wp:extent cx="1386205" cy="1750060"/>
                  <wp:effectExtent l="0" t="0" r="10795" b="2540"/>
                  <wp:wrapNone/>
                  <wp:docPr id="22" name="图片 22" descr="1640770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40770091(1)"/>
                          <pic:cNvPicPr>
                            <a:picLocks noChangeAspect="1"/>
                          </pic:cNvPicPr>
                        </pic:nvPicPr>
                        <pic:blipFill>
                          <a:blip r:embed="rId21"/>
                          <a:stretch>
                            <a:fillRect/>
                          </a:stretch>
                        </pic:blipFill>
                        <pic:spPr>
                          <a:xfrm>
                            <a:off x="0" y="0"/>
                            <a:ext cx="1386205" cy="1750060"/>
                          </a:xfrm>
                          <a:prstGeom prst="rect">
                            <a:avLst/>
                          </a:prstGeom>
                        </pic:spPr>
                      </pic:pic>
                    </a:graphicData>
                  </a:graphic>
                </wp:anchor>
              </w:drawing>
            </w:r>
          </w:p>
          <w:p>
            <w:pPr>
              <w:pStyle w:val="12"/>
              <w:rPr>
                <w:rFonts w:hint="eastAsia" w:ascii="宋体" w:hAnsi="宋体" w:eastAsia="宋体" w:cs="宋体"/>
                <w:szCs w:val="21"/>
                <w:lang w:eastAsia="zh-CN"/>
              </w:rPr>
            </w:pPr>
          </w:p>
          <w:p>
            <w:pPr>
              <w:pStyle w:val="12"/>
              <w:rPr>
                <w:rFonts w:hint="eastAsia" w:ascii="宋体" w:hAnsi="宋体" w:eastAsia="宋体" w:cs="宋体"/>
                <w:szCs w:val="21"/>
                <w:lang w:eastAsia="zh-CN"/>
              </w:rPr>
            </w:pPr>
          </w:p>
          <w:p>
            <w:pPr>
              <w:pStyle w:val="12"/>
              <w:rPr>
                <w:rFonts w:hint="eastAsia" w:ascii="宋体" w:hAnsi="宋体" w:cs="宋体"/>
                <w:szCs w:val="21"/>
              </w:rPr>
            </w:pPr>
          </w:p>
          <w:p>
            <w:pPr>
              <w:pStyle w:val="12"/>
              <w:rPr>
                <w:rFonts w:hint="eastAsia" w:ascii="宋体" w:hAnsi="宋体" w:cs="宋体"/>
                <w:szCs w:val="21"/>
              </w:rPr>
            </w:pPr>
          </w:p>
          <w:p>
            <w:pPr>
              <w:pStyle w:val="12"/>
              <w:rPr>
                <w:rFonts w:hint="eastAsia" w:ascii="宋体" w:hAnsi="宋体" w:cs="宋体"/>
                <w:szCs w:val="21"/>
              </w:rPr>
            </w:pPr>
          </w:p>
          <w:p>
            <w:pPr>
              <w:pStyle w:val="12"/>
              <w:rPr>
                <w:rFonts w:hint="eastAsia" w:ascii="宋体" w:hAnsi="宋体" w:cs="宋体"/>
                <w:szCs w:val="21"/>
              </w:rPr>
            </w:pPr>
          </w:p>
          <w:p>
            <w:pP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.提供了《内审检查表》，经查阅对照，受审核部门涉及条款与公司管理体系职责分配相一致。</w:t>
            </w:r>
          </w:p>
          <w:p>
            <w:pPr>
              <w:pStyle w:val="17"/>
              <w:ind w:firstLine="210" w:firstLineChars="100"/>
              <w:jc w:val="left"/>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提供了《内审不符合报告》</w:t>
            </w:r>
            <w:r>
              <w:rPr>
                <w:rFonts w:hint="eastAsia" w:ascii="宋体" w:hAnsi="宋体" w:cs="宋体"/>
                <w:szCs w:val="21"/>
                <w:lang w:val="en-US" w:eastAsia="zh-CN"/>
              </w:rPr>
              <w:t>1</w:t>
            </w:r>
            <w:r>
              <w:rPr>
                <w:rFonts w:hint="eastAsia" w:ascii="宋体" w:hAnsi="宋体" w:cs="宋体"/>
                <w:szCs w:val="21"/>
              </w:rPr>
              <w:t>份，不符合GB/T24001:2015</w:t>
            </w:r>
            <w:r>
              <w:rPr>
                <w:rFonts w:hint="eastAsia" w:ascii="宋体" w:hAnsi="宋体" w:cs="宋体"/>
                <w:szCs w:val="21"/>
                <w:lang w:eastAsia="zh-CN"/>
              </w:rPr>
              <w:t>、</w:t>
            </w:r>
            <w:r>
              <w:rPr>
                <w:rFonts w:hint="eastAsia" w:ascii="宋体" w:hAnsi="宋体" w:cs="宋体"/>
                <w:szCs w:val="21"/>
              </w:rPr>
              <w:t>ISO45001：201</w:t>
            </w:r>
            <w:r>
              <w:rPr>
                <w:rFonts w:ascii="宋体" w:hAnsi="宋体" w:cs="宋体"/>
                <w:szCs w:val="21"/>
              </w:rPr>
              <w:t>8</w:t>
            </w:r>
            <w:r>
              <w:rPr>
                <w:rFonts w:hint="eastAsia" w:ascii="宋体" w:hAnsi="宋体" w:cs="宋体"/>
                <w:szCs w:val="21"/>
              </w:rPr>
              <w:t xml:space="preserve">中 </w:t>
            </w:r>
            <w:r>
              <w:rPr>
                <w:rFonts w:hint="eastAsia" w:ascii="宋体" w:hAnsi="宋体" w:cs="宋体"/>
                <w:szCs w:val="21"/>
                <w:lang w:val="en-US" w:eastAsia="zh-CN"/>
              </w:rPr>
              <w:t>9.1.2</w:t>
            </w:r>
            <w:r>
              <w:rPr>
                <w:rFonts w:hint="eastAsia" w:ascii="宋体" w:hAnsi="宋体" w:cs="宋体"/>
                <w:szCs w:val="21"/>
              </w:rPr>
              <w:t xml:space="preserve"> 条款。</w:t>
            </w:r>
          </w:p>
          <w:p>
            <w:pPr>
              <w:spacing w:line="360" w:lineRule="exact"/>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不合格项按要求按期完成整改；各部门应进一步熟悉管理体系文件的要求，并且深入到每一员工，让每一员工真正地用到实处，并按要求严格执行；各部门对相关要求的理解还应加强，应积极配合执行部门。</w:t>
            </w:r>
          </w:p>
          <w:p>
            <w:pPr>
              <w:rPr>
                <w:rFonts w:hint="eastAsia" w:ascii="宋体" w:hAnsi="宋体" w:cs="宋体"/>
                <w:szCs w:val="21"/>
              </w:rPr>
            </w:pPr>
            <w:r>
              <w:rPr>
                <w:rFonts w:hint="eastAsia" w:ascii="宋体" w:hAnsi="宋体" w:cs="宋体"/>
                <w:szCs w:val="21"/>
              </w:rPr>
              <w:t>审核结论：中心建立的质量/环境境/职业健康安全管理体系基本符合GB/T19001-201</w:t>
            </w:r>
            <w:r>
              <w:rPr>
                <w:rFonts w:hint="eastAsia" w:ascii="宋体" w:hAnsi="宋体" w:cs="宋体"/>
                <w:szCs w:val="21"/>
                <w:lang w:val="en-US" w:eastAsia="zh-CN"/>
              </w:rPr>
              <w:t>6</w:t>
            </w:r>
            <w:r>
              <w:rPr>
                <w:rFonts w:hint="eastAsia" w:ascii="宋体" w:hAnsi="宋体" w:cs="宋体"/>
                <w:szCs w:val="21"/>
              </w:rPr>
              <w:t>、GB/T24001-201</w:t>
            </w:r>
            <w:r>
              <w:rPr>
                <w:rFonts w:hint="eastAsia" w:ascii="宋体" w:hAnsi="宋体" w:cs="宋体"/>
                <w:szCs w:val="21"/>
                <w:lang w:val="en-US" w:eastAsia="zh-CN"/>
              </w:rPr>
              <w:t>6</w:t>
            </w:r>
            <w:r>
              <w:rPr>
                <w:rFonts w:hint="eastAsia" w:ascii="宋体" w:hAnsi="宋体" w:cs="宋体"/>
                <w:szCs w:val="21"/>
              </w:rPr>
              <w:t>、</w:t>
            </w:r>
          </w:p>
          <w:p>
            <w:pPr>
              <w:rPr>
                <w:rFonts w:ascii="宋体" w:hAnsi="宋体" w:cs="宋体"/>
                <w:szCs w:val="21"/>
              </w:rPr>
            </w:pPr>
            <w:r>
              <w:rPr>
                <w:rFonts w:hint="eastAsia" w:ascii="宋体" w:hAnsi="宋体" w:cs="宋体"/>
                <w:szCs w:val="21"/>
              </w:rPr>
              <w:t>GB/T45001-2020标准要求。管理体系的运行是适宜的、充分的、有效的。</w:t>
            </w:r>
          </w:p>
          <w:p>
            <w:pPr>
              <w:rPr>
                <w:rFonts w:hint="eastAsia" w:ascii="Times New Roman" w:hAnsi="Times New Roman" w:eastAsia="宋体" w:cs="Times New Roman"/>
                <w:kern w:val="2"/>
                <w:sz w:val="21"/>
                <w:lang w:val="en-US" w:eastAsia="zh-CN" w:bidi="ar-SA"/>
              </w:rPr>
            </w:pPr>
            <w:r>
              <w:rPr>
                <w:rFonts w:hint="eastAsia" w:ascii="宋体" w:hAnsi="宋体" w:cs="宋体"/>
                <w:szCs w:val="21"/>
              </w:rPr>
              <w:t>审核员没有审核自己部门工作，具有独立性。</w:t>
            </w:r>
          </w:p>
          <w:p>
            <w:r>
              <w:rPr>
                <w:rFonts w:hint="eastAsia" w:ascii="Times New Roman" w:hAnsi="Times New Roman" w:eastAsia="宋体" w:cs="Times New Roman"/>
                <w:kern w:val="2"/>
                <w:sz w:val="21"/>
                <w:lang w:val="en-US" w:eastAsia="zh-CN" w:bidi="ar-SA"/>
              </w:rPr>
              <w:t>企业实际情况等疫情结束后现场进行核实。</w:t>
            </w:r>
          </w:p>
        </w:tc>
        <w:tc>
          <w:tcPr>
            <w:tcW w:w="895" w:type="dxa"/>
          </w:tcPr>
          <w:p>
            <w:r>
              <w:rPr>
                <w:rFonts w:hint="eastAsia" w:ascii="宋体" w:hAnsi="宋体" w:eastAsia="宋体" w:cs="宋体"/>
                <w:bCs/>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160" w:type="dxa"/>
            <w:vAlign w:val="center"/>
          </w:tcPr>
          <w:p>
            <w:pPr>
              <w:rPr>
                <w:szCs w:val="21"/>
              </w:rPr>
            </w:pPr>
            <w:r>
              <w:rPr>
                <w:rFonts w:hint="eastAsia"/>
                <w:szCs w:val="21"/>
              </w:rPr>
              <w:t>不符合和纠正措施</w:t>
            </w:r>
          </w:p>
          <w:p>
            <w:pPr>
              <w:rPr>
                <w:szCs w:val="21"/>
              </w:rPr>
            </w:pPr>
            <w:r>
              <w:rPr>
                <w:rFonts w:hint="eastAsia"/>
                <w:szCs w:val="21"/>
              </w:rPr>
              <w:t>事件调查、不符合、纠正措施和预防措施</w:t>
            </w:r>
          </w:p>
        </w:tc>
        <w:tc>
          <w:tcPr>
            <w:tcW w:w="1058" w:type="dxa"/>
            <w:vAlign w:val="center"/>
          </w:tcPr>
          <w:p>
            <w:pPr>
              <w:rPr>
                <w:szCs w:val="21"/>
              </w:rPr>
            </w:pPr>
            <w:r>
              <w:rPr>
                <w:rFonts w:hint="eastAsia"/>
                <w:szCs w:val="21"/>
              </w:rPr>
              <w:t>Q</w:t>
            </w:r>
            <w:r>
              <w:rPr>
                <w:szCs w:val="21"/>
              </w:rPr>
              <w:t>E</w:t>
            </w:r>
            <w:r>
              <w:rPr>
                <w:rFonts w:hint="eastAsia"/>
                <w:szCs w:val="21"/>
              </w:rPr>
              <w:t>O</w:t>
            </w:r>
          </w:p>
          <w:p>
            <w:pPr>
              <w:rPr>
                <w:szCs w:val="21"/>
              </w:rPr>
            </w:pPr>
            <w:r>
              <w:rPr>
                <w:szCs w:val="21"/>
              </w:rPr>
              <w:t>10.2</w:t>
            </w:r>
          </w:p>
          <w:p>
            <w:pPr>
              <w:rPr>
                <w:szCs w:val="21"/>
              </w:rPr>
            </w:pPr>
          </w:p>
        </w:tc>
        <w:tc>
          <w:tcPr>
            <w:tcW w:w="10596" w:type="dxa"/>
            <w:vAlign w:val="center"/>
          </w:tcPr>
          <w:p>
            <w:pPr>
              <w:ind w:firstLine="420" w:firstLineChars="200"/>
              <w:rPr>
                <w:szCs w:val="21"/>
              </w:rPr>
            </w:pPr>
            <w:r>
              <w:rPr>
                <w:rFonts w:hint="eastAsia"/>
                <w:szCs w:val="21"/>
              </w:rPr>
              <w:t>企业通过过程的监视和测量、绩效考核、内审、管理评审等方式和机制，确保质量管理制度有效执行。</w:t>
            </w:r>
          </w:p>
          <w:p>
            <w:pPr>
              <w:ind w:firstLine="420" w:firstLineChars="200"/>
              <w:rPr>
                <w:szCs w:val="21"/>
              </w:rPr>
            </w:pPr>
            <w:r>
              <w:rPr>
                <w:rFonts w:hint="eastAsia"/>
                <w:szCs w:val="21"/>
              </w:rPr>
              <w:t>企业经过策划，采用对产品的监视和测量，对不合格品控制等来证实产品的符合性。</w:t>
            </w:r>
          </w:p>
          <w:p>
            <w:pPr>
              <w:ind w:firstLine="420" w:firstLineChars="200"/>
              <w:rPr>
                <w:szCs w:val="21"/>
              </w:rPr>
            </w:pPr>
            <w:r>
              <w:rPr>
                <w:rFonts w:hint="eastAsia"/>
                <w:szCs w:val="21"/>
              </w:rPr>
              <w:t>企业制定ZJZZ-P-18-2021《不合格控制程序》、ZJZZ-P-19-2021</w:t>
            </w:r>
            <w:r>
              <w:rPr>
                <w:rFonts w:hint="eastAsia"/>
                <w:szCs w:val="21"/>
                <w:lang w:eastAsia="zh-CN"/>
              </w:rPr>
              <w:t>《</w:t>
            </w:r>
            <w:r>
              <w:rPr>
                <w:rFonts w:hint="eastAsia"/>
                <w:szCs w:val="21"/>
              </w:rPr>
              <w:t>事件调查报告管理程序</w:t>
            </w:r>
            <w:r>
              <w:rPr>
                <w:rFonts w:hint="eastAsia"/>
                <w:szCs w:val="21"/>
                <w:lang w:eastAsia="zh-CN"/>
              </w:rPr>
              <w:t>》</w:t>
            </w:r>
            <w:r>
              <w:rPr>
                <w:rFonts w:hint="eastAsia"/>
                <w:szCs w:val="21"/>
              </w:rPr>
              <w:t>等，通过分析实际存在的或潜在的不符合的原因，制定纠正和预防措施，并验证其效果，以防止不符合的发生／再发生，实现持续改进绩效的目的。</w:t>
            </w:r>
          </w:p>
          <w:p>
            <w:pPr>
              <w:ind w:firstLine="420" w:firstLineChars="200"/>
              <w:rPr>
                <w:szCs w:val="21"/>
              </w:rPr>
            </w:pPr>
            <w:r>
              <w:rPr>
                <w:rFonts w:hint="eastAsia"/>
                <w:szCs w:val="21"/>
              </w:rPr>
              <w:t>对内审中的不符合，采取了纠正措施，并验证；</w:t>
            </w:r>
          </w:p>
          <w:p>
            <w:pPr>
              <w:ind w:firstLine="420" w:firstLineChars="200"/>
              <w:rPr>
                <w:szCs w:val="21"/>
              </w:rPr>
            </w:pPr>
            <w:r>
              <w:rPr>
                <w:rFonts w:hint="eastAsia"/>
                <w:szCs w:val="21"/>
              </w:rPr>
              <w:t>为保证公司职业健康安全管理体系的有效运行，通过对安全事件的调查处理，以确保管理体系运行的有效性。</w:t>
            </w:r>
          </w:p>
          <w:p>
            <w:pPr>
              <w:ind w:firstLine="420" w:firstLineChars="200"/>
              <w:rPr>
                <w:szCs w:val="21"/>
              </w:rPr>
            </w:pPr>
            <w:r>
              <w:rPr>
                <w:rFonts w:hint="eastAsia"/>
                <w:szCs w:val="21"/>
              </w:rPr>
              <w:t>经查在公司正常经营活动中，出现了轻微不符合，部门已经采取纠正和纠正措施，经验证纠正措施有效。</w:t>
            </w:r>
          </w:p>
          <w:p>
            <w:pPr>
              <w:ind w:firstLine="420" w:firstLineChars="200"/>
              <w:rPr>
                <w:szCs w:val="21"/>
              </w:rPr>
            </w:pPr>
            <w:r>
              <w:rPr>
                <w:rFonts w:hint="eastAsia"/>
                <w:szCs w:val="21"/>
              </w:rPr>
              <w:t>公司办公和生产活动未发生过环境、安全等事故。</w:t>
            </w:r>
          </w:p>
          <w:p>
            <w:pPr>
              <w:pStyle w:val="17"/>
              <w:rPr>
                <w:bCs w:val="0"/>
                <w:spacing w:val="0"/>
                <w:szCs w:val="21"/>
              </w:rPr>
            </w:pPr>
            <w:r>
              <w:rPr>
                <w:rFonts w:hint="eastAsia"/>
                <w:bCs w:val="0"/>
                <w:spacing w:val="0"/>
                <w:szCs w:val="21"/>
              </w:rPr>
              <w:t>查持续改进：</w:t>
            </w:r>
          </w:p>
          <w:p>
            <w:pPr>
              <w:pStyle w:val="17"/>
              <w:ind w:firstLine="420" w:firstLineChars="200"/>
              <w:rPr>
                <w:bCs w:val="0"/>
                <w:spacing w:val="0"/>
                <w:szCs w:val="21"/>
              </w:rPr>
            </w:pPr>
            <w:r>
              <w:rPr>
                <w:rFonts w:hint="eastAsia"/>
                <w:bCs w:val="0"/>
                <w:spacing w:val="0"/>
                <w:szCs w:val="21"/>
              </w:rPr>
              <w:t>a. 通过管理体系运行，管理方针、目标的实施，内审、管理评审进行持续改进；</w:t>
            </w:r>
          </w:p>
          <w:p>
            <w:pPr>
              <w:pStyle w:val="17"/>
              <w:ind w:firstLine="420" w:firstLineChars="200"/>
              <w:rPr>
                <w:bCs w:val="0"/>
                <w:spacing w:val="0"/>
                <w:szCs w:val="21"/>
              </w:rPr>
            </w:pPr>
            <w:r>
              <w:rPr>
                <w:rFonts w:hint="eastAsia"/>
                <w:bCs w:val="0"/>
                <w:spacing w:val="0"/>
                <w:szCs w:val="21"/>
              </w:rPr>
              <w:t>b. 通过数据分析、纠正、预防措施实施达到持续改进；</w:t>
            </w:r>
          </w:p>
          <w:p>
            <w:pPr>
              <w:pStyle w:val="17"/>
              <w:ind w:firstLine="420" w:firstLineChars="200"/>
              <w:rPr>
                <w:bCs w:val="0"/>
                <w:spacing w:val="0"/>
                <w:szCs w:val="21"/>
              </w:rPr>
            </w:pPr>
            <w:r>
              <w:rPr>
                <w:rFonts w:hint="eastAsia"/>
                <w:bCs w:val="0"/>
                <w:spacing w:val="0"/>
                <w:szCs w:val="21"/>
              </w:rPr>
              <w:t>c. 通过顾客满意度调查，改进、提高产品质量，满足顾客需求，达到持续改进的目的。</w:t>
            </w:r>
          </w:p>
          <w:p>
            <w:pPr>
              <w:rPr>
                <w:rFonts w:hint="eastAsia" w:ascii="Times New Roman" w:hAnsi="Times New Roman" w:eastAsia="宋体" w:cs="Times New Roman"/>
                <w:kern w:val="2"/>
                <w:sz w:val="21"/>
                <w:lang w:val="en-US" w:eastAsia="zh-CN" w:bidi="ar-SA"/>
              </w:rPr>
            </w:pPr>
            <w:r>
              <w:rPr>
                <w:rFonts w:hint="eastAsia"/>
                <w:szCs w:val="21"/>
              </w:rPr>
              <w:t>管理评审提出改进措施正在实施过程中。</w:t>
            </w:r>
          </w:p>
          <w:p>
            <w:pPr>
              <w:ind w:firstLine="420" w:firstLineChars="200"/>
              <w:rPr>
                <w:rFonts w:ascii="宋体" w:hAnsi="宋体" w:cs="宋体"/>
                <w:szCs w:val="21"/>
              </w:rPr>
            </w:pPr>
            <w:r>
              <w:rPr>
                <w:rFonts w:hint="eastAsia" w:ascii="Times New Roman" w:hAnsi="Times New Roman" w:eastAsia="宋体" w:cs="Times New Roman"/>
                <w:kern w:val="2"/>
                <w:sz w:val="21"/>
                <w:lang w:val="en-US" w:eastAsia="zh-CN" w:bidi="ar-SA"/>
              </w:rPr>
              <w:t>企业实际情况等疫情结束后现场进行核实。</w:t>
            </w:r>
          </w:p>
        </w:tc>
        <w:tc>
          <w:tcPr>
            <w:tcW w:w="895" w:type="dxa"/>
          </w:tcPr>
          <w:p>
            <w:r>
              <w:rPr>
                <w:rFonts w:hint="eastAsia" w:ascii="宋体" w:hAnsi="宋体" w:eastAsia="宋体" w:cs="宋体"/>
                <w:bCs/>
                <w:sz w:val="21"/>
                <w:szCs w:val="21"/>
                <w:lang w:val="en-US" w:eastAsia="zh-CN"/>
              </w:rPr>
              <w:t>符合</w:t>
            </w:r>
          </w:p>
        </w:tc>
      </w:tr>
    </w:tbl>
    <w:p>
      <w:pPr>
        <w:jc w:val="left"/>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2"/>
      <w:pBdr>
        <w:bottom w:val="none" w:color="auto" w:sz="0" w:space="0"/>
      </w:pBdr>
      <w:spacing w:line="320" w:lineRule="exact"/>
      <w:ind w:firstLine="756" w:firstLineChars="400"/>
      <w:jc w:val="left"/>
    </w:pPr>
    <w:r>
      <w:rPr>
        <w:rStyle w:val="21"/>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01689"/>
    <w:multiLevelType w:val="singleLevel"/>
    <w:tmpl w:val="AC701689"/>
    <w:lvl w:ilvl="0" w:tentative="0">
      <w:start w:val="1"/>
      <w:numFmt w:val="decimal"/>
      <w:lvlText w:val="%1)"/>
      <w:lvlJc w:val="left"/>
      <w:pPr>
        <w:tabs>
          <w:tab w:val="left" w:pos="312"/>
        </w:tabs>
      </w:pPr>
    </w:lvl>
  </w:abstractNum>
  <w:abstractNum w:abstractNumId="1">
    <w:nsid w:val="F52797D2"/>
    <w:multiLevelType w:val="singleLevel"/>
    <w:tmpl w:val="F52797D2"/>
    <w:lvl w:ilvl="0" w:tentative="0">
      <w:start w:val="1"/>
      <w:numFmt w:val="decimal"/>
      <w:lvlText w:val="%1."/>
      <w:lvlJc w:val="left"/>
      <w:pPr>
        <w:ind w:left="425" w:hanging="425"/>
      </w:pPr>
      <w:rPr>
        <w:rFonts w:hint="default"/>
      </w:rPr>
    </w:lvl>
  </w:abstractNum>
  <w:abstractNum w:abstractNumId="2">
    <w:nsid w:val="226D2828"/>
    <w:multiLevelType w:val="multilevel"/>
    <w:tmpl w:val="226D2828"/>
    <w:lvl w:ilvl="0" w:tentative="0">
      <w:start w:val="1"/>
      <w:numFmt w:val="decimalEnclosedCircleChinese"/>
      <w:suff w:val="nothing"/>
      <w:lvlText w:val="%1　"/>
      <w:lvlJc w:val="left"/>
      <w:pPr>
        <w:ind w:left="420" w:firstLine="400"/>
      </w:pPr>
      <w:rPr>
        <w:rFonts w:hint="eastAsia"/>
      </w:rPr>
    </w:lvl>
    <w:lvl w:ilvl="1" w:tentative="0">
      <w:start w:val="1"/>
      <w:numFmt w:val="decimal"/>
      <w:lvlText w:val="%2)"/>
      <w:lvlJc w:val="left"/>
      <w:pPr>
        <w:tabs>
          <w:tab w:val="left" w:pos="840"/>
        </w:tabs>
        <w:ind w:left="1660" w:leftChars="0" w:hanging="420" w:firstLineChars="0"/>
      </w:pPr>
      <w:rPr>
        <w:rFonts w:hint="default"/>
      </w:rPr>
    </w:lvl>
    <w:lvl w:ilvl="2" w:tentative="0">
      <w:start w:val="1"/>
      <w:numFmt w:val="lowerLetter"/>
      <w:lvlText w:val="%3."/>
      <w:lvlJc w:val="left"/>
      <w:pPr>
        <w:tabs>
          <w:tab w:val="left" w:pos="1260"/>
        </w:tabs>
        <w:ind w:left="2080" w:leftChars="0" w:hanging="420" w:firstLineChars="0"/>
      </w:pPr>
      <w:rPr>
        <w:rFonts w:hint="default"/>
      </w:rPr>
    </w:lvl>
    <w:lvl w:ilvl="3" w:tentative="0">
      <w:start w:val="1"/>
      <w:numFmt w:val="lowerLetter"/>
      <w:lvlText w:val="%4)"/>
      <w:lvlJc w:val="left"/>
      <w:pPr>
        <w:tabs>
          <w:tab w:val="left" w:pos="1680"/>
        </w:tabs>
        <w:ind w:left="2500" w:leftChars="0" w:hanging="420" w:firstLineChars="0"/>
      </w:pPr>
      <w:rPr>
        <w:rFonts w:hint="default"/>
      </w:rPr>
    </w:lvl>
    <w:lvl w:ilvl="4" w:tentative="0">
      <w:start w:val="1"/>
      <w:numFmt w:val="lowerRoman"/>
      <w:lvlText w:val="%5."/>
      <w:lvlJc w:val="left"/>
      <w:pPr>
        <w:tabs>
          <w:tab w:val="left" w:pos="2100"/>
        </w:tabs>
        <w:ind w:left="2920" w:leftChars="0" w:hanging="420" w:firstLineChars="0"/>
      </w:pPr>
      <w:rPr>
        <w:rFonts w:hint="default"/>
      </w:rPr>
    </w:lvl>
    <w:lvl w:ilvl="5" w:tentative="0">
      <w:start w:val="1"/>
      <w:numFmt w:val="lowerRoman"/>
      <w:lvlText w:val="%6)"/>
      <w:lvlJc w:val="left"/>
      <w:pPr>
        <w:tabs>
          <w:tab w:val="left" w:pos="2520"/>
        </w:tabs>
        <w:ind w:left="3340" w:leftChars="0" w:hanging="420" w:firstLineChars="0"/>
      </w:pPr>
      <w:rPr>
        <w:rFonts w:hint="default"/>
      </w:rPr>
    </w:lvl>
    <w:lvl w:ilvl="6" w:tentative="0">
      <w:start w:val="1"/>
      <w:numFmt w:val="lowerLetter"/>
      <w:lvlText w:val="%7."/>
      <w:lvlJc w:val="left"/>
      <w:pPr>
        <w:tabs>
          <w:tab w:val="left" w:pos="2940"/>
        </w:tabs>
        <w:ind w:left="3760" w:leftChars="0" w:hanging="420" w:firstLineChars="0"/>
      </w:pPr>
      <w:rPr>
        <w:rFonts w:hint="default"/>
      </w:rPr>
    </w:lvl>
    <w:lvl w:ilvl="7" w:tentative="0">
      <w:start w:val="1"/>
      <w:numFmt w:val="lowerLetter"/>
      <w:lvlText w:val="%8)"/>
      <w:lvlJc w:val="left"/>
      <w:pPr>
        <w:tabs>
          <w:tab w:val="left" w:pos="3360"/>
        </w:tabs>
        <w:ind w:left="4180" w:leftChars="0" w:hanging="420" w:firstLineChars="0"/>
      </w:pPr>
      <w:rPr>
        <w:rFonts w:hint="default"/>
      </w:rPr>
    </w:lvl>
    <w:lvl w:ilvl="8" w:tentative="0">
      <w:start w:val="1"/>
      <w:numFmt w:val="lowerRoman"/>
      <w:lvlText w:val="%9."/>
      <w:lvlJc w:val="left"/>
      <w:pPr>
        <w:tabs>
          <w:tab w:val="left" w:pos="3780"/>
        </w:tabs>
        <w:ind w:left="4600" w:leftChars="0" w:hanging="420" w:firstLineChars="0"/>
      </w:pPr>
      <w:rPr>
        <w:rFonts w:hint="default"/>
      </w:rPr>
    </w:lvl>
  </w:abstractNum>
  <w:abstractNum w:abstractNumId="3">
    <w:nsid w:val="31F2A776"/>
    <w:multiLevelType w:val="singleLevel"/>
    <w:tmpl w:val="31F2A776"/>
    <w:lvl w:ilvl="0" w:tentative="0">
      <w:start w:val="1"/>
      <w:numFmt w:val="lowerLetter"/>
      <w:lvlText w:val="%1."/>
      <w:lvlJc w:val="left"/>
      <w:pPr>
        <w:tabs>
          <w:tab w:val="left" w:pos="1260"/>
        </w:tabs>
        <w:ind w:left="1685" w:hanging="425"/>
      </w:pPr>
      <w:rPr>
        <w:rFonts w:hint="default"/>
      </w:rPr>
    </w:lvl>
  </w:abstractNum>
  <w:abstractNum w:abstractNumId="4">
    <w:nsid w:val="33F09DE5"/>
    <w:multiLevelType w:val="singleLevel"/>
    <w:tmpl w:val="33F09DE5"/>
    <w:lvl w:ilvl="0" w:tentative="0">
      <w:start w:val="1"/>
      <w:numFmt w:val="decimalEnclosedCircleChinese"/>
      <w:suff w:val="nothing"/>
      <w:lvlText w:val="%1　"/>
      <w:lvlJc w:val="left"/>
      <w:pPr>
        <w:ind w:left="0" w:firstLine="400"/>
      </w:pPr>
      <w:rPr>
        <w:rFonts w:hint="eastAsia"/>
      </w:rPr>
    </w:lvl>
  </w:abstractNum>
  <w:abstractNum w:abstractNumId="5">
    <w:nsid w:val="7CD45A13"/>
    <w:multiLevelType w:val="multilevel"/>
    <w:tmpl w:val="7CD45A13"/>
    <w:lvl w:ilvl="0" w:tentative="0">
      <w:start w:val="1"/>
      <w:numFmt w:val="decimalEnclosedCircleChinese"/>
      <w:suff w:val="nothing"/>
      <w:lvlText w:val="%1　"/>
      <w:lvlJc w:val="left"/>
      <w:pPr>
        <w:ind w:left="420" w:firstLine="400"/>
      </w:pPr>
      <w:rPr>
        <w:rFonts w:hint="eastAsia"/>
      </w:rPr>
    </w:lvl>
    <w:lvl w:ilvl="1" w:tentative="0">
      <w:start w:val="1"/>
      <w:numFmt w:val="decimal"/>
      <w:lvlText w:val="%2)"/>
      <w:lvlJc w:val="left"/>
      <w:pPr>
        <w:tabs>
          <w:tab w:val="left" w:pos="840"/>
        </w:tabs>
        <w:ind w:left="1660" w:leftChars="0" w:hanging="420" w:firstLineChars="0"/>
      </w:pPr>
      <w:rPr>
        <w:rFonts w:hint="default"/>
      </w:rPr>
    </w:lvl>
    <w:lvl w:ilvl="2" w:tentative="0">
      <w:start w:val="1"/>
      <w:numFmt w:val="lowerLetter"/>
      <w:lvlText w:val="%3."/>
      <w:lvlJc w:val="left"/>
      <w:pPr>
        <w:tabs>
          <w:tab w:val="left" w:pos="1260"/>
        </w:tabs>
        <w:ind w:left="2080" w:leftChars="0" w:hanging="420" w:firstLineChars="0"/>
      </w:pPr>
      <w:rPr>
        <w:rFonts w:hint="default"/>
      </w:rPr>
    </w:lvl>
    <w:lvl w:ilvl="3" w:tentative="0">
      <w:start w:val="1"/>
      <w:numFmt w:val="lowerLetter"/>
      <w:lvlText w:val="%4)"/>
      <w:lvlJc w:val="left"/>
      <w:pPr>
        <w:tabs>
          <w:tab w:val="left" w:pos="1680"/>
        </w:tabs>
        <w:ind w:left="2500" w:leftChars="0" w:hanging="420" w:firstLineChars="0"/>
      </w:pPr>
      <w:rPr>
        <w:rFonts w:hint="default"/>
      </w:rPr>
    </w:lvl>
    <w:lvl w:ilvl="4" w:tentative="0">
      <w:start w:val="1"/>
      <w:numFmt w:val="lowerRoman"/>
      <w:lvlText w:val="%5."/>
      <w:lvlJc w:val="left"/>
      <w:pPr>
        <w:tabs>
          <w:tab w:val="left" w:pos="2100"/>
        </w:tabs>
        <w:ind w:left="2920" w:leftChars="0" w:hanging="420" w:firstLineChars="0"/>
      </w:pPr>
      <w:rPr>
        <w:rFonts w:hint="default"/>
      </w:rPr>
    </w:lvl>
    <w:lvl w:ilvl="5" w:tentative="0">
      <w:start w:val="1"/>
      <w:numFmt w:val="lowerRoman"/>
      <w:lvlText w:val="%6)"/>
      <w:lvlJc w:val="left"/>
      <w:pPr>
        <w:tabs>
          <w:tab w:val="left" w:pos="2520"/>
        </w:tabs>
        <w:ind w:left="3340" w:leftChars="0" w:hanging="420" w:firstLineChars="0"/>
      </w:pPr>
      <w:rPr>
        <w:rFonts w:hint="default"/>
      </w:rPr>
    </w:lvl>
    <w:lvl w:ilvl="6" w:tentative="0">
      <w:start w:val="1"/>
      <w:numFmt w:val="lowerLetter"/>
      <w:lvlText w:val="%7."/>
      <w:lvlJc w:val="left"/>
      <w:pPr>
        <w:tabs>
          <w:tab w:val="left" w:pos="2940"/>
        </w:tabs>
        <w:ind w:left="3760" w:leftChars="0" w:hanging="420" w:firstLineChars="0"/>
      </w:pPr>
      <w:rPr>
        <w:rFonts w:hint="default"/>
      </w:rPr>
    </w:lvl>
    <w:lvl w:ilvl="7" w:tentative="0">
      <w:start w:val="1"/>
      <w:numFmt w:val="lowerLetter"/>
      <w:lvlText w:val="%8)"/>
      <w:lvlJc w:val="left"/>
      <w:pPr>
        <w:tabs>
          <w:tab w:val="left" w:pos="3360"/>
        </w:tabs>
        <w:ind w:left="4180" w:leftChars="0" w:hanging="420" w:firstLineChars="0"/>
      </w:pPr>
      <w:rPr>
        <w:rFonts w:hint="default"/>
      </w:rPr>
    </w:lvl>
    <w:lvl w:ilvl="8" w:tentative="0">
      <w:start w:val="1"/>
      <w:numFmt w:val="lowerRoman"/>
      <w:lvlText w:val="%9."/>
      <w:lvlJc w:val="left"/>
      <w:pPr>
        <w:tabs>
          <w:tab w:val="left" w:pos="3780"/>
        </w:tabs>
        <w:ind w:left="4600" w:leftChars="0" w:hanging="420" w:firstLineChars="0"/>
      </w:pPr>
      <w:rPr>
        <w:rFonts w:hint="default"/>
      </w:rPr>
    </w:lvl>
  </w:abstractNum>
  <w:abstractNum w:abstractNumId="6">
    <w:nsid w:val="7FDEE28D"/>
    <w:multiLevelType w:val="singleLevel"/>
    <w:tmpl w:val="7FDEE28D"/>
    <w:lvl w:ilvl="0" w:tentative="0">
      <w:start w:val="1"/>
      <w:numFmt w:val="decimal"/>
      <w:lvlText w:val="%1."/>
      <w:lvlJc w:val="left"/>
      <w:pPr>
        <w:tabs>
          <w:tab w:val="left" w:pos="312"/>
        </w:tabs>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7A34"/>
    <w:rsid w:val="000237F6"/>
    <w:rsid w:val="00024C50"/>
    <w:rsid w:val="0003373A"/>
    <w:rsid w:val="00036143"/>
    <w:rsid w:val="00046917"/>
    <w:rsid w:val="00053AAE"/>
    <w:rsid w:val="00071661"/>
    <w:rsid w:val="00090528"/>
    <w:rsid w:val="00091D5E"/>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1581EA0"/>
    <w:rsid w:val="028D7421"/>
    <w:rsid w:val="02B84719"/>
    <w:rsid w:val="02FA6253"/>
    <w:rsid w:val="032C3757"/>
    <w:rsid w:val="036603D4"/>
    <w:rsid w:val="03E60C21"/>
    <w:rsid w:val="04617F72"/>
    <w:rsid w:val="04C04927"/>
    <w:rsid w:val="05B11F2A"/>
    <w:rsid w:val="06175986"/>
    <w:rsid w:val="06400A4B"/>
    <w:rsid w:val="06E01EC3"/>
    <w:rsid w:val="078132CC"/>
    <w:rsid w:val="081166E4"/>
    <w:rsid w:val="09535250"/>
    <w:rsid w:val="09806D23"/>
    <w:rsid w:val="09BA2AC6"/>
    <w:rsid w:val="0A1E3055"/>
    <w:rsid w:val="0B156FC6"/>
    <w:rsid w:val="0B256D46"/>
    <w:rsid w:val="0B756CA4"/>
    <w:rsid w:val="0BB74A17"/>
    <w:rsid w:val="0BF73B5D"/>
    <w:rsid w:val="0BF91683"/>
    <w:rsid w:val="0C1821A1"/>
    <w:rsid w:val="0C5F0639"/>
    <w:rsid w:val="0C85106D"/>
    <w:rsid w:val="0D66233C"/>
    <w:rsid w:val="0D8B1FB3"/>
    <w:rsid w:val="0F6442AD"/>
    <w:rsid w:val="0FDA7F53"/>
    <w:rsid w:val="10120F66"/>
    <w:rsid w:val="104B26C9"/>
    <w:rsid w:val="108219C2"/>
    <w:rsid w:val="11705116"/>
    <w:rsid w:val="11845E93"/>
    <w:rsid w:val="11AF5C86"/>
    <w:rsid w:val="129F0DF1"/>
    <w:rsid w:val="12F6691D"/>
    <w:rsid w:val="14D25167"/>
    <w:rsid w:val="15110FDA"/>
    <w:rsid w:val="155A19C5"/>
    <w:rsid w:val="161E60CF"/>
    <w:rsid w:val="17B20018"/>
    <w:rsid w:val="18A323B1"/>
    <w:rsid w:val="18DB38B5"/>
    <w:rsid w:val="19D21D95"/>
    <w:rsid w:val="19D43730"/>
    <w:rsid w:val="1A120A39"/>
    <w:rsid w:val="1AD215C7"/>
    <w:rsid w:val="1AD80FFE"/>
    <w:rsid w:val="1B2C7B1C"/>
    <w:rsid w:val="1B5709BC"/>
    <w:rsid w:val="1BF9747E"/>
    <w:rsid w:val="1C986C96"/>
    <w:rsid w:val="1E295883"/>
    <w:rsid w:val="1E565434"/>
    <w:rsid w:val="1E90527F"/>
    <w:rsid w:val="1EC065B8"/>
    <w:rsid w:val="21747ECE"/>
    <w:rsid w:val="219C172C"/>
    <w:rsid w:val="22017E7F"/>
    <w:rsid w:val="224458A6"/>
    <w:rsid w:val="23544896"/>
    <w:rsid w:val="235E7C88"/>
    <w:rsid w:val="246B6135"/>
    <w:rsid w:val="24FE116D"/>
    <w:rsid w:val="26E4625C"/>
    <w:rsid w:val="275F0ADD"/>
    <w:rsid w:val="27710810"/>
    <w:rsid w:val="27B53290"/>
    <w:rsid w:val="28A46FFC"/>
    <w:rsid w:val="29A06FDB"/>
    <w:rsid w:val="2A134B34"/>
    <w:rsid w:val="2A712F0F"/>
    <w:rsid w:val="2A9071FF"/>
    <w:rsid w:val="2B2E2752"/>
    <w:rsid w:val="2B9022F9"/>
    <w:rsid w:val="2BFC024F"/>
    <w:rsid w:val="2C772424"/>
    <w:rsid w:val="2C9B1E1D"/>
    <w:rsid w:val="2F4B0E69"/>
    <w:rsid w:val="2FF65D56"/>
    <w:rsid w:val="2FF7387C"/>
    <w:rsid w:val="30D16CC5"/>
    <w:rsid w:val="31AB2B70"/>
    <w:rsid w:val="31C028B0"/>
    <w:rsid w:val="34E645EB"/>
    <w:rsid w:val="37476F8A"/>
    <w:rsid w:val="383E2EF6"/>
    <w:rsid w:val="38610411"/>
    <w:rsid w:val="38AA56C2"/>
    <w:rsid w:val="38E10519"/>
    <w:rsid w:val="39827C37"/>
    <w:rsid w:val="399C171C"/>
    <w:rsid w:val="3C125F9B"/>
    <w:rsid w:val="3C1959EB"/>
    <w:rsid w:val="3D2F613A"/>
    <w:rsid w:val="3E1444F6"/>
    <w:rsid w:val="3F3B2173"/>
    <w:rsid w:val="40715AC8"/>
    <w:rsid w:val="40B67F76"/>
    <w:rsid w:val="415E2F32"/>
    <w:rsid w:val="41872CB2"/>
    <w:rsid w:val="41E277AB"/>
    <w:rsid w:val="429A35A3"/>
    <w:rsid w:val="435C1130"/>
    <w:rsid w:val="442828E9"/>
    <w:rsid w:val="45303661"/>
    <w:rsid w:val="45B46040"/>
    <w:rsid w:val="46FC1A4C"/>
    <w:rsid w:val="47CF7161"/>
    <w:rsid w:val="48531B40"/>
    <w:rsid w:val="49BA3960"/>
    <w:rsid w:val="49CA7BE0"/>
    <w:rsid w:val="4A0F666A"/>
    <w:rsid w:val="4A78731B"/>
    <w:rsid w:val="4B49722A"/>
    <w:rsid w:val="4B4B30DE"/>
    <w:rsid w:val="4BCE772F"/>
    <w:rsid w:val="4BFA763C"/>
    <w:rsid w:val="4C4035AE"/>
    <w:rsid w:val="4CE64F35"/>
    <w:rsid w:val="4DDC3C53"/>
    <w:rsid w:val="4F367AC5"/>
    <w:rsid w:val="4F7F35B2"/>
    <w:rsid w:val="51BD627C"/>
    <w:rsid w:val="52554706"/>
    <w:rsid w:val="529C2335"/>
    <w:rsid w:val="52B24340"/>
    <w:rsid w:val="5473149B"/>
    <w:rsid w:val="54972DB4"/>
    <w:rsid w:val="56311B54"/>
    <w:rsid w:val="56D85CFB"/>
    <w:rsid w:val="583F60FB"/>
    <w:rsid w:val="590762DE"/>
    <w:rsid w:val="5949498B"/>
    <w:rsid w:val="59A85EFD"/>
    <w:rsid w:val="5AF26F96"/>
    <w:rsid w:val="5B9242D5"/>
    <w:rsid w:val="5D727E75"/>
    <w:rsid w:val="5D86343D"/>
    <w:rsid w:val="5DB12D14"/>
    <w:rsid w:val="5EA12B9A"/>
    <w:rsid w:val="5EC928D3"/>
    <w:rsid w:val="5F3D09FC"/>
    <w:rsid w:val="5F425B73"/>
    <w:rsid w:val="5F5C48D2"/>
    <w:rsid w:val="5F6A1134"/>
    <w:rsid w:val="5F8E191F"/>
    <w:rsid w:val="5F9641CD"/>
    <w:rsid w:val="628D2779"/>
    <w:rsid w:val="628D5F03"/>
    <w:rsid w:val="648C220A"/>
    <w:rsid w:val="64F43146"/>
    <w:rsid w:val="654A5507"/>
    <w:rsid w:val="6578278E"/>
    <w:rsid w:val="658C10F3"/>
    <w:rsid w:val="65CA104B"/>
    <w:rsid w:val="65CE0600"/>
    <w:rsid w:val="65E47E23"/>
    <w:rsid w:val="66356363"/>
    <w:rsid w:val="66972AAF"/>
    <w:rsid w:val="66F83B86"/>
    <w:rsid w:val="677E4DCB"/>
    <w:rsid w:val="68BB08C9"/>
    <w:rsid w:val="6A4140D3"/>
    <w:rsid w:val="6A5D69B2"/>
    <w:rsid w:val="6A7021FA"/>
    <w:rsid w:val="6C093A05"/>
    <w:rsid w:val="6C5F1FB2"/>
    <w:rsid w:val="6DA65F1D"/>
    <w:rsid w:val="6E031C73"/>
    <w:rsid w:val="6E116960"/>
    <w:rsid w:val="6E6B6A6E"/>
    <w:rsid w:val="6E8126B3"/>
    <w:rsid w:val="6EE8797B"/>
    <w:rsid w:val="6FF46E59"/>
    <w:rsid w:val="7051627C"/>
    <w:rsid w:val="7089584F"/>
    <w:rsid w:val="70CA3520"/>
    <w:rsid w:val="70FF68B5"/>
    <w:rsid w:val="724759C2"/>
    <w:rsid w:val="731D6723"/>
    <w:rsid w:val="73306456"/>
    <w:rsid w:val="73E237A4"/>
    <w:rsid w:val="73E9008B"/>
    <w:rsid w:val="73F5163E"/>
    <w:rsid w:val="742C30C1"/>
    <w:rsid w:val="74A7099A"/>
    <w:rsid w:val="76C24502"/>
    <w:rsid w:val="76EF6628"/>
    <w:rsid w:val="772935FE"/>
    <w:rsid w:val="78681A0A"/>
    <w:rsid w:val="78A376CA"/>
    <w:rsid w:val="79052133"/>
    <w:rsid w:val="7A0E74A5"/>
    <w:rsid w:val="7A42130E"/>
    <w:rsid w:val="7A9674E6"/>
    <w:rsid w:val="7AE364A4"/>
    <w:rsid w:val="7B310FBD"/>
    <w:rsid w:val="7B53369F"/>
    <w:rsid w:val="7B760BF0"/>
    <w:rsid w:val="7B8757FC"/>
    <w:rsid w:val="7BDD1145"/>
    <w:rsid w:val="7BFC781D"/>
    <w:rsid w:val="7C046C2A"/>
    <w:rsid w:val="7C483276"/>
    <w:rsid w:val="7C4D08BC"/>
    <w:rsid w:val="7DAC6B0C"/>
    <w:rsid w:val="7DAD46F3"/>
    <w:rsid w:val="7E4B683A"/>
    <w:rsid w:val="7E4D4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qFormat/>
    <w:uiPriority w:val="0"/>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toc 3"/>
    <w:basedOn w:val="1"/>
    <w:next w:val="1"/>
    <w:qFormat/>
    <w:uiPriority w:val="0"/>
    <w:pPr>
      <w:ind w:left="840" w:leftChars="400"/>
      <w:jc w:val="both"/>
    </w:pPr>
    <w:rPr>
      <w:rFonts w:ascii="Calibri" w:hAnsi="Calibri" w:eastAsia="宋体" w:cs="Calibri"/>
      <w:iCs/>
    </w:rPr>
  </w:style>
  <w:style w:type="paragraph" w:styleId="8">
    <w:name w:val="Plain Text"/>
    <w:basedOn w:val="1"/>
    <w:qFormat/>
    <w:uiPriority w:val="0"/>
    <w:rPr>
      <w:rFonts w:ascii="宋体" w:hAnsi="Courier New"/>
      <w:sz w:val="24"/>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Body Text Indent 3"/>
    <w:basedOn w:val="1"/>
    <w:link w:val="28"/>
    <w:unhideWhenUsed/>
    <w:qFormat/>
    <w:uiPriority w:val="99"/>
    <w:pPr>
      <w:spacing w:after="120"/>
      <w:ind w:left="420" w:leftChars="200"/>
    </w:pPr>
    <w:rPr>
      <w:sz w:val="16"/>
      <w:szCs w:val="16"/>
    </w:rPr>
  </w:style>
  <w:style w:type="paragraph" w:styleId="12">
    <w:name w:val="Body Text First Indent"/>
    <w:basedOn w:val="5"/>
    <w:qFormat/>
    <w:uiPriority w:val="0"/>
    <w:pPr>
      <w:ind w:firstLine="420" w:firstLineChars="100"/>
    </w:pPr>
    <w:rPr>
      <w:szCs w:val="20"/>
    </w:rPr>
  </w:style>
  <w:style w:type="paragraph" w:styleId="13">
    <w:name w:val="Body Text First Indent 2"/>
    <w:basedOn w:val="6"/>
    <w:qFormat/>
    <w:uiPriority w:val="0"/>
    <w:pPr>
      <w:ind w:firstLine="420"/>
      <w:jc w:val="left"/>
    </w:pPr>
    <w:rPr>
      <w:rFonts w:eastAsia="仿宋_GB2312"/>
      <w:color w:val="000000"/>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表格文字"/>
    <w:basedOn w:val="1"/>
    <w:qFormat/>
    <w:uiPriority w:val="0"/>
    <w:pPr>
      <w:spacing w:before="25" w:after="25"/>
    </w:pPr>
    <w:rPr>
      <w:bCs/>
      <w:spacing w:val="10"/>
    </w:rPr>
  </w:style>
  <w:style w:type="character" w:customStyle="1" w:styleId="18">
    <w:name w:val="页眉 字符"/>
    <w:basedOn w:val="16"/>
    <w:link w:val="2"/>
    <w:qFormat/>
    <w:uiPriority w:val="99"/>
    <w:rPr>
      <w:rFonts w:ascii="Times New Roman" w:hAnsi="Times New Roman" w:eastAsia="宋体" w:cs="Times New Roman"/>
      <w:sz w:val="18"/>
      <w:szCs w:val="18"/>
    </w:rPr>
  </w:style>
  <w:style w:type="character" w:customStyle="1" w:styleId="19">
    <w:name w:val="页脚 字符"/>
    <w:basedOn w:val="16"/>
    <w:link w:val="10"/>
    <w:qFormat/>
    <w:uiPriority w:val="99"/>
    <w:rPr>
      <w:rFonts w:ascii="Times New Roman" w:hAnsi="Times New Roman" w:eastAsia="宋体" w:cs="Times New Roman"/>
      <w:sz w:val="18"/>
      <w:szCs w:val="18"/>
    </w:rPr>
  </w:style>
  <w:style w:type="character" w:customStyle="1" w:styleId="20">
    <w:name w:val="批注框文本 字符"/>
    <w:basedOn w:val="16"/>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_Style 2"/>
    <w:basedOn w:val="1"/>
    <w:qFormat/>
    <w:uiPriority w:val="34"/>
    <w:pPr>
      <w:widowControl/>
      <w:ind w:firstLine="420" w:firstLineChars="200"/>
      <w:jc w:val="left"/>
    </w:pPr>
    <w:rPr>
      <w:kern w:val="0"/>
      <w:sz w:val="20"/>
      <w:lang w:eastAsia="en-US"/>
    </w:rPr>
  </w:style>
  <w:style w:type="character" w:customStyle="1" w:styleId="23">
    <w:name w:val="info-content-text"/>
    <w:qFormat/>
    <w:uiPriority w:val="0"/>
  </w:style>
  <w:style w:type="character" w:customStyle="1" w:styleId="24">
    <w:name w:val="标题 1 字符"/>
    <w:basedOn w:val="16"/>
    <w:link w:val="3"/>
    <w:qFormat/>
    <w:uiPriority w:val="0"/>
    <w:rPr>
      <w:b/>
      <w:bCs/>
      <w:kern w:val="44"/>
      <w:sz w:val="44"/>
      <w:szCs w:val="44"/>
    </w:rPr>
  </w:style>
  <w:style w:type="paragraph" w:styleId="25">
    <w:name w:val="List Paragraph"/>
    <w:basedOn w:val="1"/>
    <w:qFormat/>
    <w:uiPriority w:val="99"/>
    <w:pPr>
      <w:ind w:firstLine="420" w:firstLineChars="200"/>
    </w:pPr>
  </w:style>
  <w:style w:type="paragraph" w:customStyle="1" w:styleId="2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7">
    <w:name w:val="默认段落字体 Para Char Char Char1 Char"/>
    <w:basedOn w:val="1"/>
    <w:next w:val="1"/>
    <w:qFormat/>
    <w:uiPriority w:val="0"/>
    <w:pPr>
      <w:spacing w:line="240" w:lineRule="atLeast"/>
      <w:ind w:left="420" w:firstLine="420"/>
      <w:jc w:val="left"/>
    </w:pPr>
    <w:rPr>
      <w:szCs w:val="24"/>
    </w:rPr>
  </w:style>
  <w:style w:type="character" w:customStyle="1" w:styleId="28">
    <w:name w:val="正文文本缩进 3 字符"/>
    <w:basedOn w:val="16"/>
    <w:link w:val="11"/>
    <w:semiHidden/>
    <w:qFormat/>
    <w:uiPriority w:val="99"/>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11</Pages>
  <Words>1164</Words>
  <Characters>6638</Characters>
  <Lines>55</Lines>
  <Paragraphs>15</Paragraphs>
  <TotalTime>10</TotalTime>
  <ScaleCrop>false</ScaleCrop>
  <LinksUpToDate>false</LinksUpToDate>
  <CharactersWithSpaces>7787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2022-01-04T08:57:41Z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81F4756913E347A7898CB3931EF7056B</vt:lpwstr>
  </property>
</Properties>
</file>