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997"/>
        <w:gridCol w:w="1208"/>
        <w:gridCol w:w="1322"/>
        <w:gridCol w:w="5"/>
        <w:gridCol w:w="1165"/>
        <w:gridCol w:w="1820"/>
        <w:gridCol w:w="58"/>
        <w:gridCol w:w="1111"/>
        <w:gridCol w:w="1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7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重庆宏泰达仪器仪表有限责任公司</w:t>
            </w:r>
          </w:p>
        </w:tc>
        <w:tc>
          <w:tcPr>
            <w:tcW w:w="1111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专业小类/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项目代码</w:t>
            </w:r>
          </w:p>
        </w:tc>
        <w:tc>
          <w:tcPr>
            <w:tcW w:w="173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Q：19.01.01;19.05.01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19.01.01;19.05.01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b/>
                <w:sz w:val="20"/>
              </w:rPr>
              <w:t>O：19.01.01;19.05.01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Q：19.01.01;19.05.01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19.01.01;19.05.01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b/>
                <w:sz w:val="20"/>
              </w:rPr>
              <w:t>O：19.01.01;19.05.01</w:t>
            </w:r>
          </w:p>
        </w:tc>
        <w:tc>
          <w:tcPr>
            <w:tcW w:w="1111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培训地点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仪用变压器生产流程：绕线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包胶带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排线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焊锡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插片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整形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包胶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半测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刻印代码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预哄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灌封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绞角上锡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耐压测试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匝间测试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成品测试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整角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检验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包装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微型互感器生产流程：线圈绕制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搪锡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预调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引线焊接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包匝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铜排热封穿匝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装盒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灌封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标识移印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铜排压合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绞线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外观检查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绝缘检查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一检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二检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包装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仪表配件生产流程：插件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焊接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检验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烧写程序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FCT模块测试</w:t>
            </w:r>
            <w:r>
              <w:rPr>
                <w:rFonts w:hint="default"/>
                <w:b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入库检验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生产过程风险：生产任务未按时完成、设备故障、工人操作不当。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控制措施：生产和服务控制程序、设备操作规程、作业指导书；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highlight w:val="yellow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特殊过程：灌封，对从人员、设备、工艺等方面进行确认。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重要环境因素：固废排放、火灾、废气排放、噪声排放、化学器泄漏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控制措施：环境因素的识别与评价控制程序、环境与职业健康安全运行控制程序、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不可接受风险：火灾、触电、机械伤害、职业病。</w:t>
            </w:r>
            <w:r>
              <w:rPr>
                <w:rFonts w:hint="eastAsia"/>
                <w:b/>
                <w:sz w:val="20"/>
                <w:highlight w:val="none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highlight w:val="none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highlight w:val="yellow"/>
                <w:lang w:val="en-US"/>
              </w:rPr>
            </w:pPr>
            <w:r>
              <w:rPr>
                <w:rFonts w:hint="default"/>
                <w:b/>
                <w:sz w:val="20"/>
                <w:szCs w:val="22"/>
                <w:highlight w:val="none"/>
                <w:lang w:val="en-US" w:eastAsia="zh-CN"/>
              </w:rPr>
              <w:t>质量法、环境保护法、劳动法、消防法、</w:t>
            </w:r>
            <w:r>
              <w:rPr>
                <w:rFonts w:hint="eastAsia"/>
                <w:b/>
                <w:sz w:val="20"/>
                <w:szCs w:val="22"/>
                <w:highlight w:val="none"/>
                <w:lang w:val="en-US" w:eastAsia="zh-CN"/>
              </w:rPr>
              <w:t>安全生产法、符合 GB/T15290《电子设备用电源变压器和滤波扼流圈总技术条件》、GB/T8898《音频、视频及类似电子设备安全要求》、符合GB19212.5-2006《一般用途隔离变压器的特殊要求》、GB19212.7-2006《一般用途安全隔离变压器的特殊要求》和GB19212.18-2006《开关型电源用变压器的特殊要求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highlight w:val="yellow"/>
                <w:lang w:val="en-US"/>
              </w:rPr>
            </w:pP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检验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外观、尺寸、精度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、参数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highlight w:val="none"/>
                <w:lang w:val="en-US" w:eastAsia="zh-CN"/>
              </w:rPr>
              <w:t>等，</w:t>
            </w:r>
            <w:r>
              <w:rPr>
                <w:rFonts w:hint="eastAsia" w:cs="Times New Roman"/>
                <w:b/>
                <w:sz w:val="20"/>
                <w:szCs w:val="22"/>
                <w:highlight w:val="none"/>
                <w:lang w:val="en-US" w:eastAsia="zh-CN"/>
              </w:rPr>
              <w:t>通过成品测试进行检验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108585</wp:posOffset>
                  </wp:positionV>
                  <wp:extent cx="371475" cy="365760"/>
                  <wp:effectExtent l="0" t="0" r="9525" b="254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89535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2A110D"/>
    <w:rsid w:val="020E7BED"/>
    <w:rsid w:val="0BD60591"/>
    <w:rsid w:val="183B2CD3"/>
    <w:rsid w:val="2D7D16E9"/>
    <w:rsid w:val="2FAB01AA"/>
    <w:rsid w:val="44D4655F"/>
    <w:rsid w:val="4D0A3705"/>
    <w:rsid w:val="51364936"/>
    <w:rsid w:val="558B6021"/>
    <w:rsid w:val="62F6293B"/>
    <w:rsid w:val="64257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2021-12-10T06:26:43Z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