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1278-2021-Q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遂宁市冠华包装有限公司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2021年12月06日 上午至2021年12月06日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07.02.01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遂宁市冠华包装有限公司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遂宁市国开区机场南路PCB基地4号厂房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629001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遂宁市国开区机场南路PCB基地4号厂房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629001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覃钦华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15982567979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廖敏华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覃钦华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rPr>
                <w:rFonts w:hint="eastAsia" w:ascii="宋体" w:hAnsi="宋体" w:cs="宋体"/>
                <w:color w:val="000000"/>
                <w:kern w:val="0"/>
                <w:szCs w:val="21"/>
              </w:rPr>
              <w:t>纸箱生产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rPr>
                <w:rFonts w:hint="eastAsia" w:ascii="宋体" w:hAnsi="宋体" w:eastAsia="宋体"/>
                <w:szCs w:val="22"/>
                <w:lang w:val="en-US" w:eastAsia="zh-CN"/>
              </w:rPr>
            </w:pPr>
            <w:r>
              <w:rPr>
                <w:rFonts w:hint="eastAsia"/>
                <w:color w:val="000000"/>
                <w:highlight w:val="none"/>
              </w:rPr>
              <w:t>生产/服务流程图：</w:t>
            </w:r>
            <w:r>
              <w:rPr>
                <w:rFonts w:hint="eastAsia" w:ascii="宋体" w:hAnsi="宋体" w:eastAsia="宋体"/>
                <w:szCs w:val="22"/>
                <w:lang w:val="en-US" w:eastAsia="zh-CN"/>
              </w:rPr>
              <w:t>纸箱生产工艺流程：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w:t>
            </w:r>
            <w:r>
              <w:rPr>
                <w:rFonts w:hint="eastAsia" w:ascii="宋体" w:hAnsi="宋体"/>
                <w:sz w:val="21"/>
                <w:szCs w:val="21"/>
                <w:lang w:eastAsia="zh-CN"/>
              </w:rPr>
              <w:t>分纸下料</w:t>
            </w:r>
            <w:r>
              <w:rPr>
                <w:rFonts w:hint="eastAsia" w:ascii="宋体" w:hAnsi="宋体"/>
                <w:sz w:val="21"/>
                <w:szCs w:val="21"/>
                <w:lang w:val="en-US" w:eastAsia="zh-CN"/>
              </w:rPr>
              <w:t>--</w:t>
            </w:r>
            <w:r>
              <w:rPr>
                <w:rFonts w:hint="eastAsia" w:ascii="宋体" w:hAnsi="宋体"/>
                <w:sz w:val="21"/>
                <w:szCs w:val="21"/>
                <w:lang w:eastAsia="zh-CN"/>
              </w:rPr>
              <w:t>印刷（需要时）</w:t>
            </w:r>
            <w:r>
              <w:rPr>
                <w:rFonts w:hint="eastAsia" w:ascii="宋体" w:hAnsi="宋体"/>
                <w:sz w:val="21"/>
                <w:szCs w:val="21"/>
                <w:lang w:val="en-US" w:eastAsia="zh-CN"/>
              </w:rPr>
              <w:t>---</w:t>
            </w:r>
            <w:r>
              <w:rPr>
                <w:rFonts w:hint="eastAsia" w:ascii="宋体" w:hAnsi="宋体"/>
                <w:sz w:val="21"/>
                <w:szCs w:val="21"/>
              </w:rPr>
              <w:t>成型（开槽、模切）——装订（粘接、装订）——检验——包装——入库。</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成型（开槽、模切）为关键过程。</w:t>
            </w:r>
          </w:p>
          <w:p>
            <w:pPr>
              <w:spacing w:line="360" w:lineRule="auto"/>
              <w:rPr>
                <w:rFonts w:ascii="宋体"/>
                <w:color w:val="000000"/>
                <w:szCs w:val="21"/>
              </w:rPr>
            </w:pPr>
            <w:r>
              <w:rPr>
                <w:rFonts w:hint="eastAsia" w:ascii="宋体" w:hAnsi="宋体" w:eastAsia="宋体"/>
                <w:szCs w:val="22"/>
                <w:lang w:val="en-US" w:eastAsia="zh-CN"/>
              </w:rPr>
              <w:t>需确认/特殊过程：无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纸箱生产</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遂宁市冠华包装有限公司</w:t>
            </w:r>
            <w:r>
              <w:rPr>
                <w:rFonts w:hint="eastAsia" w:ascii="宋体" w:hAnsi="宋体" w:cs="宋体"/>
                <w:color w:val="000000"/>
                <w:kern w:val="0"/>
                <w:szCs w:val="21"/>
                <w:lang w:val="en-US" w:eastAsia="zh-CN"/>
              </w:rPr>
              <w:t>/</w:t>
            </w:r>
          </w:p>
          <w:p>
            <w:r>
              <w:rPr>
                <w:rFonts w:hint="eastAsia" w:ascii="宋体" w:hAnsi="宋体" w:cs="宋体"/>
                <w:color w:val="000000"/>
                <w:kern w:val="0"/>
                <w:szCs w:val="21"/>
              </w:rPr>
              <w:t>遂宁市国开区机场南路PCB基地4号厂房</w:t>
            </w:r>
          </w:p>
          <w:p>
            <w:pPr>
              <w:spacing w:before="40" w:after="40"/>
              <w:rPr>
                <w:rFonts w:eastAsia="黑体"/>
                <w:szCs w:val="21"/>
                <w:lang w:val="de-DE" w:eastAsia="ja-JP"/>
              </w:rPr>
            </w:pPr>
          </w:p>
        </w:tc>
        <w:tc>
          <w:tcPr>
            <w:tcW w:w="2267" w:type="dxa"/>
          </w:tcPr>
          <w:p>
            <w:r>
              <w:rPr>
                <w:rFonts w:hint="eastAsia" w:ascii="宋体" w:hAnsi="宋体" w:cs="宋体"/>
                <w:color w:val="000000"/>
                <w:kern w:val="0"/>
                <w:szCs w:val="21"/>
              </w:rPr>
              <w:t>遂宁市国开区机场南路PCB基地4号厂房</w:t>
            </w:r>
          </w:p>
          <w:p>
            <w:pPr>
              <w:spacing w:before="40" w:after="40"/>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pStyle w:val="20"/>
              <w:rPr>
                <w:rFonts w:eastAsia="黑体" w:cs="Arial"/>
                <w:sz w:val="21"/>
                <w:szCs w:val="21"/>
                <w:lang w:val="en-US" w:eastAsia="ja-JP"/>
              </w:rPr>
            </w:pPr>
            <w:r>
              <w:rPr>
                <w:rFonts w:hint="eastAsia" w:ascii="宋体" w:hAnsi="宋体" w:cs="宋体"/>
                <w:color w:val="000000"/>
                <w:kern w:val="0"/>
                <w:szCs w:val="21"/>
              </w:rPr>
              <w:t>纸箱生产</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eastAsia="zh-CN"/>
                  </w:rPr>
                  <w:t>■</w:t>
                </w:r>
              </w:p>
            </w:tc>
          </w:sdtContent>
        </w:sdt>
      </w:tr>
    </w:tbl>
    <w:p>
      <w:pPr>
        <w:snapToGrid w:val="0"/>
        <w:spacing w:before="156" w:beforeLines="50"/>
        <w:ind w:firstLine="224" w:firstLineChars="115"/>
        <w:rPr>
          <w:rFonts w:ascii="宋体" w:hAnsi="宋体"/>
          <w:b/>
          <w:color w:val="000000"/>
          <w:spacing w:val="-8"/>
          <w:szCs w:val="21"/>
        </w:rPr>
      </w:pPr>
    </w:p>
    <w:p>
      <w:pPr>
        <w:pStyle w:val="2"/>
        <w:rPr>
          <w:rFonts w:ascii="宋体" w:hAnsi="宋体"/>
          <w:b/>
          <w:color w:val="000000"/>
          <w:spacing w:val="-8"/>
          <w:szCs w:val="21"/>
        </w:rPr>
      </w:pPr>
    </w:p>
    <w:p>
      <w:pPr>
        <w:pStyle w:val="2"/>
        <w:rPr>
          <w:rFonts w:ascii="宋体" w:hAnsi="宋体"/>
          <w:b/>
          <w:color w:val="000000"/>
          <w:spacing w:val="-8"/>
          <w:szCs w:val="21"/>
        </w:rPr>
      </w:pPr>
    </w:p>
    <w:p>
      <w:pPr>
        <w:pStyle w:val="2"/>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highlight w:val="none"/>
              </w:rPr>
            </w:pPr>
            <w:r>
              <w:rPr>
                <w:rFonts w:ascii="宋体"/>
                <w:b w:val="0"/>
                <w:bCs/>
                <w:color w:val="000000"/>
                <w:sz w:val="21"/>
                <w:szCs w:val="21"/>
                <w:highlight w:val="none"/>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ind w:firstLine="210" w:firstLineChars="100"/>
              <w:rPr>
                <w:rFonts w:hint="eastAsia"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rPr>
              <w:t>2021年</w:t>
            </w:r>
            <w:r>
              <w:rPr>
                <w:rFonts w:hint="eastAsia" w:ascii="宋体" w:hAnsi="宋体" w:eastAsia="宋体"/>
                <w:b/>
                <w:color w:val="000000"/>
                <w:szCs w:val="21"/>
                <w:u w:val="single"/>
                <w:lang w:val="en-US" w:eastAsia="zh-CN"/>
              </w:rPr>
              <w:t>8</w:t>
            </w:r>
            <w:r>
              <w:rPr>
                <w:rFonts w:hint="eastAsia" w:ascii="宋体" w:hAnsi="宋体" w:eastAsia="宋体"/>
                <w:b/>
                <w:color w:val="000000"/>
                <w:szCs w:val="21"/>
                <w:u w:val="single"/>
              </w:rPr>
              <w:t>月</w:t>
            </w:r>
            <w:r>
              <w:rPr>
                <w:rFonts w:hint="eastAsia" w:ascii="宋体" w:hAnsi="宋体" w:eastAsia="宋体"/>
                <w:b/>
                <w:color w:val="000000"/>
                <w:szCs w:val="21"/>
                <w:u w:val="single"/>
                <w:lang w:val="en-US" w:eastAsia="zh-CN"/>
              </w:rPr>
              <w:t>1</w:t>
            </w:r>
            <w:r>
              <w:rPr>
                <w:rFonts w:hint="eastAsia" w:ascii="宋体" w:hAnsi="宋体" w:eastAsia="宋体"/>
                <w:b/>
                <w:color w:val="000000"/>
                <w:szCs w:val="21"/>
                <w:u w:val="single"/>
              </w:rPr>
              <w:t>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GB"/>
              </w:rPr>
              <w:t xml:space="preserve"> 2021年</w:t>
            </w:r>
            <w:r>
              <w:rPr>
                <w:rFonts w:hint="eastAsia" w:ascii="宋体" w:hAnsi="宋体"/>
                <w:b/>
                <w:color w:val="000000"/>
                <w:szCs w:val="21"/>
                <w:lang w:val="en-US" w:eastAsia="zh-CN"/>
              </w:rPr>
              <w:t>11</w:t>
            </w:r>
            <w:r>
              <w:rPr>
                <w:rFonts w:hint="eastAsia" w:ascii="宋体" w:hAnsi="宋体"/>
                <w:b/>
                <w:color w:val="000000"/>
                <w:szCs w:val="21"/>
                <w:lang w:val="en-GB"/>
              </w:rPr>
              <w:t>月</w:t>
            </w:r>
            <w:r>
              <w:rPr>
                <w:rFonts w:hint="eastAsia" w:ascii="宋体" w:hAnsi="宋体"/>
                <w:b/>
                <w:color w:val="000000"/>
                <w:szCs w:val="21"/>
                <w:lang w:val="en-US" w:eastAsia="zh-CN"/>
              </w:rPr>
              <w:t>09</w:t>
            </w:r>
            <w:r>
              <w:rPr>
                <w:rFonts w:hint="eastAsia" w:ascii="宋体" w:hAnsi="宋体"/>
                <w:b/>
                <w:color w:val="000000"/>
                <w:szCs w:val="21"/>
                <w:lang w:val="en-GB"/>
              </w:rPr>
              <w:t>日由</w:t>
            </w:r>
            <w:r>
              <w:rPr>
                <w:rFonts w:hint="eastAsia" w:ascii="宋体" w:hAnsi="宋体"/>
                <w:b/>
                <w:color w:val="000000"/>
                <w:szCs w:val="21"/>
              </w:rPr>
              <w:t>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  年 12月 01 日完成管理评审，包括所有标准要求的输入和输出,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themeColor="text1"/>
                <w:spacing w:val="-10"/>
                <w:szCs w:val="21"/>
                <w:highlight w:val="none"/>
              </w:rPr>
            </w:pPr>
            <w:r>
              <w:rPr>
                <w:rFonts w:hint="eastAsia" w:ascii="宋体" w:hAnsi="宋体"/>
                <w:color w:val="000000" w:themeColor="text1"/>
                <w:spacing w:val="-10"/>
                <w:szCs w:val="21"/>
                <w:highlight w:val="none"/>
              </w:rPr>
              <w:t>关键过程（</w:t>
            </w:r>
            <w:r>
              <w:rPr>
                <w:rFonts w:ascii="宋体" w:hAnsi="宋体"/>
                <w:color w:val="000000" w:themeColor="text1"/>
                <w:spacing w:val="-10"/>
                <w:szCs w:val="21"/>
                <w:highlight w:val="none"/>
              </w:rPr>
              <w:t>QMS</w:t>
            </w:r>
            <w:r>
              <w:rPr>
                <w:rFonts w:hint="eastAsia" w:ascii="宋体" w:hAnsi="宋体"/>
                <w:color w:val="000000" w:themeColor="text1"/>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themeColor="text1"/>
                <w:szCs w:val="21"/>
                <w:highlight w:val="none"/>
              </w:rPr>
            </w:pPr>
            <w:r>
              <w:rPr>
                <w:rFonts w:hint="eastAsia" w:ascii="宋体" w:hAnsi="宋体"/>
                <w:color w:val="000000" w:themeColor="text1"/>
                <w:szCs w:val="21"/>
                <w:highlight w:val="none"/>
              </w:rPr>
              <w:t>需要确认过程（</w:t>
            </w:r>
            <w:r>
              <w:rPr>
                <w:rFonts w:ascii="宋体" w:hAnsi="宋体"/>
                <w:color w:val="000000" w:themeColor="text1"/>
                <w:szCs w:val="21"/>
                <w:highlight w:val="none"/>
              </w:rPr>
              <w:t>QMS</w:t>
            </w:r>
            <w:r>
              <w:rPr>
                <w:rFonts w:hint="eastAsia" w:ascii="宋体" w:hAnsi="宋体"/>
                <w:color w:val="000000" w:themeColor="text1"/>
                <w:szCs w:val="21"/>
                <w:highlight w:val="none"/>
              </w:rPr>
              <w:t>）</w:t>
            </w:r>
            <w:r>
              <w:rPr>
                <w:rFonts w:hint="eastAsia" w:ascii="宋体" w:hAnsi="宋体"/>
                <w:color w:val="000000" w:themeColor="text1"/>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sdt>
                  <w:sdtPr>
                    <w:rPr>
                      <w:rFonts w:eastAsia="黑体"/>
                      <w:szCs w:val="21"/>
                    </w:rPr>
                    <w:id w:val="436627680"/>
                  </w:sdtPr>
                  <w:sdtEndPr>
                    <w:rPr>
                      <w:rFonts w:eastAsia="黑体"/>
                      <w:szCs w:val="21"/>
                    </w:rPr>
                  </w:sdtEndPr>
                  <w:sdtContent>
                    <w:r>
                      <w:rPr>
                        <w:rFonts w:hint="eastAsia" w:ascii="宋体" w:hAnsi="宋体"/>
                        <w:color w:val="000000"/>
                        <w:szCs w:val="21"/>
                      </w:rPr>
                      <w:t>□</w:t>
                    </w:r>
                  </w:sdtContent>
                </w:sdt>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themeColor="text1"/>
                <w:spacing w:val="-10"/>
                <w:szCs w:val="21"/>
                <w:highlight w:val="none"/>
              </w:rPr>
            </w:pPr>
            <w:r>
              <w:rPr>
                <w:rFonts w:hint="eastAsia" w:ascii="宋体" w:hAnsi="宋体"/>
                <w:color w:val="000000" w:themeColor="text1"/>
                <w:szCs w:val="21"/>
                <w:highlight w:val="none"/>
              </w:rPr>
              <w:t>外包过程（</w:t>
            </w:r>
            <w:r>
              <w:rPr>
                <w:rFonts w:ascii="宋体" w:hAnsi="宋体"/>
                <w:color w:val="000000" w:themeColor="text1"/>
                <w:szCs w:val="21"/>
                <w:highlight w:val="none"/>
              </w:rPr>
              <w:t>QMS</w:t>
            </w:r>
            <w:r>
              <w:rPr>
                <w:rFonts w:hint="eastAsia" w:ascii="宋体" w:hAnsi="宋体"/>
                <w:color w:val="000000" w:themeColor="text1"/>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w:t>
            </w:r>
            <w:sdt>
              <w:sdtPr>
                <w:rPr>
                  <w:rFonts w:eastAsia="黑体"/>
                  <w:szCs w:val="21"/>
                </w:rPr>
                <w:id w:val="436627680"/>
              </w:sdtPr>
              <w:sdtEndPr>
                <w:rPr>
                  <w:rFonts w:eastAsia="黑体"/>
                  <w:szCs w:val="21"/>
                </w:rPr>
              </w:sdtEndP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themeColor="text1"/>
                <w:spacing w:val="-10"/>
                <w:szCs w:val="21"/>
              </w:rPr>
            </w:pPr>
            <w:r>
              <w:rPr>
                <w:rFonts w:hint="eastAsia" w:ascii="宋体" w:hAnsi="宋体"/>
                <w:color w:val="000000" w:themeColor="text1"/>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themeColor="text1"/>
                <w:szCs w:val="21"/>
                <w:highlight w:val="none"/>
              </w:rPr>
            </w:pPr>
            <w:r>
              <w:rPr>
                <w:rFonts w:hint="eastAsia" w:ascii="宋体" w:hAnsi="宋体"/>
                <w:color w:val="000000" w:themeColor="text1"/>
                <w:szCs w:val="21"/>
                <w:highlight w:val="none"/>
                <w14:textFill>
                  <w14:solidFill>
                    <w14:schemeClr w14:val="tx1"/>
                  </w14:solidFill>
                </w14:textFill>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themeColor="text1"/>
                <w:szCs w:val="21"/>
                <w:highlight w:val="none"/>
              </w:rPr>
            </w:pPr>
            <w:r>
              <w:rPr>
                <w:rFonts w:hint="eastAsia" w:ascii="宋体" w:hAnsi="宋体"/>
                <w:color w:val="000000" w:themeColor="text1"/>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hAnsi="宋体"/>
                <w:color w:val="000000"/>
                <w:szCs w:val="21"/>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themeColor="text1"/>
                <w:szCs w:val="21"/>
              </w:rPr>
            </w:pPr>
            <w:r>
              <w:rPr>
                <w:rFonts w:hint="eastAsia" w:ascii="宋体" w:hAnsi="宋体"/>
                <w:color w:val="000000" w:themeColor="text1"/>
                <w:szCs w:val="21"/>
              </w:rPr>
              <w:t>满足</w:t>
            </w:r>
            <w:r>
              <w:rPr>
                <w:rFonts w:hint="eastAsia" w:ascii="宋体" w:hAnsi="宋体"/>
                <w:color w:val="000000" w:themeColor="text1"/>
                <w:spacing w:val="-10"/>
                <w:szCs w:val="21"/>
              </w:rPr>
              <w:t>生产/服务</w:t>
            </w:r>
            <w:r>
              <w:rPr>
                <w:rFonts w:hint="eastAsia" w:ascii="宋体" w:hAnsi="宋体"/>
                <w:color w:val="000000" w:themeColor="text1"/>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受审核方认证范围内的产品的技术标准，及符合性证据</w:t>
            </w:r>
          </w:p>
          <w:p>
            <w:pPr>
              <w:ind w:left="-1" w:leftChars="-1" w:hanging="1"/>
              <w:jc w:val="left"/>
              <w:rPr>
                <w:rFonts w:ascii="宋体"/>
                <w:color w:val="000000" w:themeColor="text1"/>
                <w:spacing w:val="-10"/>
                <w:szCs w:val="21"/>
                <w14:textFill>
                  <w14:solidFill>
                    <w14:schemeClr w14:val="tx1"/>
                  </w14:solidFill>
                </w14:textFill>
              </w:rPr>
            </w:pPr>
            <w:r>
              <w:rPr>
                <w:rFonts w:hint="eastAsia" w:ascii="宋体" w:hAnsi="宋体"/>
                <w:color w:val="000000" w:themeColor="text1"/>
                <w:spacing w:val="-10"/>
                <w:szCs w:val="21"/>
                <w14:textFill>
                  <w14:solidFill>
                    <w14:schemeClr w14:val="tx1"/>
                  </w14:solidFill>
                </w14:textFill>
              </w:rPr>
              <w:t>（</w:t>
            </w:r>
            <w:r>
              <w:rPr>
                <w:rFonts w:ascii="宋体" w:hAnsi="宋体"/>
                <w:color w:val="000000" w:themeColor="text1"/>
                <w:spacing w:val="-10"/>
                <w:szCs w:val="21"/>
                <w14:textFill>
                  <w14:solidFill>
                    <w14:schemeClr w14:val="tx1"/>
                  </w14:solidFill>
                </w14:textFill>
              </w:rPr>
              <w:t>QMS</w:t>
            </w:r>
            <w:r>
              <w:rPr>
                <w:rFonts w:hint="eastAsia" w:ascii="宋体" w:hAnsi="宋体"/>
                <w:color w:val="000000" w:themeColor="text1"/>
                <w:spacing w:val="-10"/>
                <w:szCs w:val="21"/>
                <w14:textFill>
                  <w14:solidFill>
                    <w14:schemeClr w14:val="tx1"/>
                  </w14:solidFill>
                </w14:textFill>
              </w:rPr>
              <w:t>）</w:t>
            </w:r>
          </w:p>
        </w:tc>
        <w:tc>
          <w:tcPr>
            <w:tcW w:w="4191" w:type="dxa"/>
            <w:shd w:val="clear" w:color="auto" w:fill="DBEEF3" w:themeFill="accent5" w:themeFillTint="32"/>
          </w:tcPr>
          <w:p>
            <w:pPr>
              <w:rPr>
                <w:rFonts w:ascii="宋体"/>
                <w:color w:val="000000" w:themeColor="text1"/>
                <w:spacing w:val="-10"/>
                <w:szCs w:val="21"/>
                <w14:textFill>
                  <w14:solidFill>
                    <w14:schemeClr w14:val="tx1"/>
                  </w14:solidFill>
                </w14:textFill>
              </w:rPr>
            </w:pPr>
            <w:sdt>
              <w:sdtPr>
                <w:rPr>
                  <w:rFonts w:eastAsia="黑体"/>
                  <w:color w:val="000000" w:themeColor="text1"/>
                  <w:szCs w:val="21"/>
                  <w14:textFill>
                    <w14:solidFill>
                      <w14:schemeClr w14:val="tx1"/>
                    </w14:solidFill>
                  </w14:textFill>
                </w:rPr>
                <w:id w:val="436627684"/>
              </w:sdtPr>
              <w:sdtEndPr>
                <w:rPr>
                  <w:rFonts w:eastAsia="黑体"/>
                  <w:color w:val="000000" w:themeColor="text1"/>
                  <w:szCs w:val="21"/>
                  <w14:textFill>
                    <w14:solidFill>
                      <w14:schemeClr w14:val="tx1"/>
                    </w14:solidFill>
                  </w14:textFill>
                </w:rPr>
              </w:sdtEndPr>
              <w:sdtContent>
                <w:r>
                  <w:rPr>
                    <w:rFonts w:hint="eastAsia" w:ascii="宋体" w:hAnsi="宋体" w:cs="宋体"/>
                    <w:color w:val="000000" w:themeColor="text1"/>
                    <w:kern w:val="0"/>
                    <w14:textFill>
                      <w14:solidFill>
                        <w14:schemeClr w14:val="tx1"/>
                      </w14:solidFill>
                    </w14:textFill>
                  </w:rPr>
                  <w:t>■</w:t>
                </w:r>
              </w:sdtContent>
            </w:sdt>
            <w:r>
              <w:rPr>
                <w:rFonts w:hint="eastAsia" w:ascii="宋体" w:hAnsi="宋体"/>
                <w:color w:val="000000" w:themeColor="text1"/>
                <w:spacing w:val="-10"/>
                <w:szCs w:val="21"/>
                <w14:textFill>
                  <w14:solidFill>
                    <w14:schemeClr w14:val="tx1"/>
                  </w14:solidFill>
                </w14:textFill>
              </w:rPr>
              <w:t xml:space="preserve"> 产品技术标准                          </w:t>
            </w:r>
          </w:p>
        </w:tc>
        <w:tc>
          <w:tcPr>
            <w:tcW w:w="1063" w:type="dxa"/>
            <w:shd w:val="clear" w:color="auto" w:fill="DBEEF3" w:themeFill="accent5" w:themeFillTint="32"/>
          </w:tcPr>
          <w:p>
            <w:pPr>
              <w:rPr>
                <w:rFonts w:ascii="宋体"/>
                <w:color w:val="000000" w:themeColor="text1"/>
                <w:spacing w:val="-10"/>
                <w:szCs w:val="21"/>
              </w:rPr>
            </w:pPr>
            <w:sdt>
              <w:sdtPr>
                <w:rPr>
                  <w:rFonts w:eastAsia="黑体"/>
                  <w:color w:val="000000" w:themeColor="text1"/>
                  <w:szCs w:val="21"/>
                </w:rPr>
                <w:id w:val="436627685"/>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正确</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14:textFill>
                  <w14:solidFill>
                    <w14:schemeClr w14:val="tx1"/>
                  </w14:solidFill>
                </w14:textFill>
              </w:rPr>
            </w:pPr>
          </w:p>
        </w:tc>
        <w:tc>
          <w:tcPr>
            <w:tcW w:w="4191" w:type="dxa"/>
            <w:shd w:val="clear" w:color="auto" w:fill="DBEEF3" w:themeFill="accent5" w:themeFillTint="32"/>
          </w:tcPr>
          <w:p>
            <w:pPr>
              <w:rPr>
                <w:rFonts w:ascii="宋体"/>
                <w:color w:val="000000" w:themeColor="text1"/>
                <w:spacing w:val="-10"/>
                <w:szCs w:val="21"/>
                <w14:textFill>
                  <w14:solidFill>
                    <w14:schemeClr w14:val="tx1"/>
                  </w14:solidFill>
                </w14:textFill>
              </w:rPr>
            </w:pPr>
            <w:sdt>
              <w:sdtPr>
                <w:rPr>
                  <w:rFonts w:eastAsia="黑体"/>
                  <w:color w:val="000000" w:themeColor="text1"/>
                  <w:szCs w:val="21"/>
                  <w14:textFill>
                    <w14:solidFill>
                      <w14:schemeClr w14:val="tx1"/>
                    </w14:solidFill>
                  </w14:textFill>
                </w:rPr>
                <w:id w:val="436627686"/>
              </w:sdtPr>
              <w:sdtEndPr>
                <w:rPr>
                  <w:rFonts w:eastAsia="黑体"/>
                  <w:color w:val="000000" w:themeColor="text1"/>
                  <w:szCs w:val="21"/>
                  <w14:textFill>
                    <w14:solidFill>
                      <w14:schemeClr w14:val="tx1"/>
                    </w14:solidFill>
                  </w14:textFill>
                </w:rPr>
              </w:sdtEndPr>
              <w:sdtContent>
                <w:r>
                  <w:rPr>
                    <w:rFonts w:hint="eastAsia" w:ascii="宋体" w:hAnsi="宋体" w:cs="宋体"/>
                    <w:color w:val="000000" w:themeColor="text1"/>
                    <w:kern w:val="0"/>
                    <w14:textFill>
                      <w14:solidFill>
                        <w14:schemeClr w14:val="tx1"/>
                      </w14:solidFill>
                    </w14:textFill>
                  </w:rPr>
                  <w:t>■</w:t>
                </w:r>
              </w:sdtContent>
            </w:sdt>
            <w:r>
              <w:rPr>
                <w:rFonts w:hint="eastAsia" w:ascii="宋体" w:hAnsi="宋体"/>
                <w:color w:val="000000" w:themeColor="text1"/>
                <w:spacing w:val="-10"/>
                <w:szCs w:val="21"/>
                <w14:textFill>
                  <w14:solidFill>
                    <w14:schemeClr w14:val="tx1"/>
                  </w14:solidFill>
                </w14:textFill>
              </w:rPr>
              <w:t xml:space="preserve"> 技术要求（合同）                  </w:t>
            </w:r>
          </w:p>
        </w:tc>
        <w:tc>
          <w:tcPr>
            <w:tcW w:w="1063" w:type="dxa"/>
            <w:shd w:val="clear" w:color="auto" w:fill="DBEEF3" w:themeFill="accent5" w:themeFillTint="32"/>
          </w:tcPr>
          <w:p>
            <w:pPr>
              <w:rPr>
                <w:rFonts w:ascii="宋体" w:hAnsi="宋体"/>
                <w:color w:val="000000" w:themeColor="text1"/>
                <w:spacing w:val="-10"/>
                <w:szCs w:val="21"/>
              </w:rPr>
            </w:pPr>
            <w:sdt>
              <w:sdtPr>
                <w:rPr>
                  <w:rFonts w:eastAsia="黑体"/>
                  <w:color w:val="000000" w:themeColor="text1"/>
                  <w:szCs w:val="21"/>
                </w:rPr>
                <w:id w:val="436627687"/>
              </w:sdtPr>
              <w:sdtEndPr>
                <w:rPr>
                  <w:rFonts w:eastAsia="黑体"/>
                  <w:color w:val="000000" w:themeColor="text1"/>
                  <w:szCs w:val="21"/>
                </w:rPr>
              </w:sdtEndPr>
              <w:sdtContent>
                <w:r>
                  <w:rPr>
                    <w:rFonts w:hint="eastAsia" w:ascii="宋体" w:hAnsi="宋体" w:cs="宋体"/>
                    <w:color w:val="000000" w:themeColor="text1"/>
                    <w:kern w:val="0"/>
                  </w:rPr>
                  <w:t>■</w:t>
                </w:r>
              </w:sdtContent>
            </w:sdt>
            <w:r>
              <w:rPr>
                <w:rFonts w:hint="eastAsia" w:ascii="宋体" w:hAnsi="宋体"/>
                <w:color w:val="000000" w:themeColor="text1"/>
                <w:szCs w:val="21"/>
              </w:rPr>
              <w:t xml:space="preserve">是      </w:t>
            </w:r>
          </w:p>
        </w:tc>
        <w:tc>
          <w:tcPr>
            <w:tcW w:w="1637" w:type="dxa"/>
            <w:shd w:val="clear" w:color="auto" w:fill="DBEEF3" w:themeFill="accent5" w:themeFillTint="32"/>
          </w:tcPr>
          <w:p>
            <w:pPr>
              <w:rPr>
                <w:rFonts w:ascii="宋体" w:hAnsi="宋体"/>
                <w:color w:val="000000" w:themeColor="text1"/>
                <w:spacing w:val="-10"/>
                <w:szCs w:val="21"/>
              </w:rPr>
            </w:pPr>
            <w:r>
              <w:rPr>
                <w:rFonts w:hint="eastAsia" w:ascii="宋体" w:hAnsi="宋体"/>
                <w:color w:val="000000" w:themeColor="text1"/>
                <w:spacing w:val="-10"/>
                <w:szCs w:val="21"/>
              </w:rPr>
              <w:t>□</w:t>
            </w:r>
            <w:r>
              <w:rPr>
                <w:rFonts w:hint="eastAsia" w:ascii="宋体" w:hAnsi="宋体"/>
                <w:color w:val="000000" w:themeColor="text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themeColor="text1"/>
                <w:szCs w:val="21"/>
                <w:highlight w:val="none"/>
                <w14:textFill>
                  <w14:solidFill>
                    <w14:schemeClr w14:val="tx1"/>
                  </w14:solidFill>
                </w14:textFill>
              </w:rPr>
            </w:pPr>
          </w:p>
        </w:tc>
        <w:tc>
          <w:tcPr>
            <w:tcW w:w="4191" w:type="dxa"/>
            <w:shd w:val="clear" w:color="auto" w:fill="DBEEF3" w:themeFill="accent5" w:themeFillTint="32"/>
          </w:tcPr>
          <w:p>
            <w:pPr>
              <w:rPr>
                <w:rFonts w:ascii="宋体" w:hAnsi="宋体"/>
                <w:color w:val="000000" w:themeColor="text1"/>
                <w:spacing w:val="-10"/>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是否需要型式试验                 </w:t>
            </w:r>
          </w:p>
        </w:tc>
        <w:tc>
          <w:tcPr>
            <w:tcW w:w="1063" w:type="dxa"/>
            <w:shd w:val="clear" w:color="auto" w:fill="DBEEF3" w:themeFill="accent5" w:themeFillTint="32"/>
          </w:tcPr>
          <w:p>
            <w:pPr>
              <w:rPr>
                <w:rFonts w:ascii="宋体"/>
                <w:color w:val="000000" w:themeColor="text1"/>
                <w:szCs w:val="21"/>
                <w:highlight w:val="none"/>
              </w:rPr>
            </w:pPr>
            <w:r>
              <w:rPr>
                <w:rFonts w:hint="eastAsia" w:ascii="宋体" w:hAnsi="宋体"/>
                <w:color w:val="000000"/>
                <w:szCs w:val="21"/>
                <w:lang w:eastAsia="zh-CN"/>
              </w:rPr>
              <w:t>☑</w:t>
            </w:r>
            <w:sdt>
              <w:sdtPr>
                <w:rPr>
                  <w:rFonts w:eastAsia="黑体"/>
                  <w:color w:val="000000" w:themeColor="text1"/>
                  <w:szCs w:val="21"/>
                </w:rPr>
                <w:id w:val="436627687"/>
                <w:showingPlcHdr/>
              </w:sdtPr>
              <w:sdtEndPr>
                <w:rPr>
                  <w:rFonts w:eastAsia="黑体"/>
                  <w:color w:val="000000" w:themeColor="text1"/>
                  <w:szCs w:val="21"/>
                </w:rPr>
              </w:sdtEndPr>
              <w:sdtContent/>
            </w:sdt>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r>
              <w:rPr>
                <w:rFonts w:hint="eastAsia" w:ascii="宋体" w:hAnsi="宋体"/>
                <w:color w:val="000000" w:themeColor="text1"/>
                <w:spacing w:val="-10"/>
                <w:szCs w:val="21"/>
              </w:rPr>
              <w:t>□</w:t>
            </w:r>
            <w:sdt>
              <w:sdtPr>
                <w:rPr>
                  <w:rFonts w:eastAsia="黑体"/>
                  <w:color w:val="000000" w:themeColor="text1"/>
                  <w:szCs w:val="21"/>
                  <w:highlight w:val="none"/>
                </w:rPr>
                <w:id w:val="436627688"/>
                <w:showingPlcHdr/>
              </w:sdtPr>
              <w:sdtEndPr>
                <w:rPr>
                  <w:rFonts w:eastAsia="黑体"/>
                  <w:color w:val="000000" w:themeColor="text1"/>
                  <w:szCs w:val="21"/>
                  <w:highlight w:val="none"/>
                </w:rPr>
              </w:sdtEndP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themeColor="text1"/>
                <w:spacing w:val="-10"/>
                <w:szCs w:val="21"/>
                <w:highlight w:val="none"/>
                <w14:textFill>
                  <w14:solidFill>
                    <w14:schemeClr w14:val="tx1"/>
                  </w14:solidFill>
                </w14:textFill>
              </w:rPr>
            </w:pPr>
          </w:p>
        </w:tc>
        <w:tc>
          <w:tcPr>
            <w:tcW w:w="4191" w:type="dxa"/>
            <w:shd w:val="clear" w:color="auto" w:fill="DBEEF3" w:themeFill="accent5" w:themeFillTint="32"/>
          </w:tcPr>
          <w:p>
            <w:pPr>
              <w:rPr>
                <w:rFonts w:ascii="宋体"/>
                <w:color w:val="000000" w:themeColor="text1"/>
                <w:spacing w:val="-1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是否有</w:t>
            </w:r>
            <w:r>
              <w:rPr>
                <w:rFonts w:hint="eastAsia" w:ascii="宋体"/>
                <w:color w:val="000000" w:themeColor="text1"/>
                <w:szCs w:val="21"/>
                <w:highlight w:val="none"/>
                <w14:textFill>
                  <w14:solidFill>
                    <w14:schemeClr w14:val="tx1"/>
                  </w14:solidFill>
                </w14:textFill>
              </w:rPr>
              <w:t>型式试验</w:t>
            </w:r>
            <w:r>
              <w:rPr>
                <w:rFonts w:hint="eastAsia" w:ascii="宋体" w:hAnsi="宋体"/>
                <w:color w:val="000000" w:themeColor="text1"/>
                <w:szCs w:val="21"/>
                <w:highlight w:val="none"/>
                <w14:textFill>
                  <w14:solidFill>
                    <w14:schemeClr w14:val="tx1"/>
                  </w14:solidFill>
                </w14:textFill>
              </w:rPr>
              <w:t xml:space="preserve">报告               </w:t>
            </w:r>
          </w:p>
        </w:tc>
        <w:tc>
          <w:tcPr>
            <w:tcW w:w="1063" w:type="dxa"/>
            <w:shd w:val="clear" w:color="auto" w:fill="DBEEF3" w:themeFill="accent5" w:themeFillTint="32"/>
          </w:tcPr>
          <w:p>
            <w:pPr>
              <w:rPr>
                <w:rFonts w:ascii="宋体" w:hAnsi="宋体"/>
                <w:color w:val="000000" w:themeColor="text1"/>
                <w:szCs w:val="21"/>
                <w:highlight w:val="none"/>
              </w:rPr>
            </w:pPr>
            <w:r>
              <w:rPr>
                <w:rFonts w:hint="eastAsia" w:ascii="宋体" w:hAnsi="宋体"/>
                <w:color w:val="000000" w:themeColor="text1"/>
                <w:spacing w:val="-10"/>
                <w:szCs w:val="21"/>
                <w:highlight w:val="none"/>
                <w:lang w:eastAsia="zh-CN"/>
              </w:rPr>
              <w:t>☑</w:t>
            </w:r>
            <w:r>
              <w:rPr>
                <w:rFonts w:hint="eastAsia" w:ascii="宋体" w:hAnsi="宋体"/>
                <w:color w:val="000000" w:themeColor="text1"/>
                <w:szCs w:val="21"/>
                <w:highlight w:val="none"/>
              </w:rPr>
              <w:t xml:space="preserve">是      </w:t>
            </w:r>
          </w:p>
        </w:tc>
        <w:tc>
          <w:tcPr>
            <w:tcW w:w="1637" w:type="dxa"/>
            <w:shd w:val="clear" w:color="auto" w:fill="DBEEF3" w:themeFill="accent5" w:themeFillTint="32"/>
          </w:tcPr>
          <w:p>
            <w:pPr>
              <w:rPr>
                <w:rFonts w:ascii="宋体" w:hAnsi="宋体"/>
                <w:color w:val="000000" w:themeColor="text1"/>
                <w:spacing w:val="-10"/>
                <w:szCs w:val="21"/>
                <w:highlight w:val="none"/>
              </w:rPr>
            </w:pPr>
            <w:sdt>
              <w:sdtPr>
                <w:rPr>
                  <w:rFonts w:eastAsia="黑体"/>
                  <w:color w:val="000000" w:themeColor="text1"/>
                  <w:szCs w:val="21"/>
                  <w:highlight w:val="none"/>
                </w:rPr>
                <w:id w:val="436627689"/>
              </w:sdtPr>
              <w:sdtEndPr>
                <w:rPr>
                  <w:rFonts w:eastAsia="黑体"/>
                  <w:color w:val="000000" w:themeColor="text1"/>
                  <w:szCs w:val="21"/>
                  <w:highlight w:val="none"/>
                </w:rPr>
              </w:sdtEndPr>
              <w:sdtContent>
                <w:r>
                  <w:rPr>
                    <w:rFonts w:hint="eastAsia" w:ascii="宋体" w:hAnsi="宋体"/>
                    <w:color w:val="000000" w:themeColor="text1"/>
                    <w:spacing w:val="-10"/>
                    <w:szCs w:val="21"/>
                  </w:rPr>
                  <w:t>□</w:t>
                </w:r>
              </w:sdtContent>
            </w:sdt>
            <w:r>
              <w:rPr>
                <w:rFonts w:hint="eastAsia" w:ascii="宋体" w:hAnsi="宋体"/>
                <w:color w:val="000000" w:themeColor="text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themeColor="text1"/>
                <w:spacing w:val="-10"/>
                <w:szCs w:val="21"/>
              </w:rPr>
              <w:t>市场抽查及质量事故</w:t>
            </w:r>
            <w:r>
              <w:rPr>
                <w:rFonts w:hint="eastAsia" w:ascii="宋体" w:hAnsi="宋体"/>
                <w:color w:val="000000" w:themeColor="text1"/>
                <w:spacing w:val="-10"/>
                <w:szCs w:val="21"/>
              </w:rPr>
              <w:t>（</w:t>
            </w:r>
            <w:r>
              <w:rPr>
                <w:rFonts w:ascii="宋体" w:hAnsi="宋体"/>
                <w:color w:val="000000" w:themeColor="text1"/>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6" w:name="二阶段审核日期"/>
            <w:r>
              <w:rPr>
                <w:rFonts w:hint="eastAsia" w:ascii="宋体"/>
                <w:b/>
                <w:color w:val="000000"/>
                <w:szCs w:val="21"/>
                <w:highlight w:val="none"/>
                <w:u w:val="single"/>
              </w:rPr>
              <w:t>2021-</w:t>
            </w:r>
            <w:r>
              <w:rPr>
                <w:rFonts w:hint="eastAsia" w:ascii="宋体"/>
                <w:b/>
                <w:color w:val="000000"/>
                <w:szCs w:val="21"/>
                <w:highlight w:val="none"/>
                <w:u w:val="single"/>
                <w:lang w:val="en-US" w:eastAsia="zh-CN"/>
              </w:rPr>
              <w:t>12</w:t>
            </w:r>
            <w:r>
              <w:rPr>
                <w:rFonts w:hint="eastAsia" w:ascii="宋体"/>
                <w:b/>
                <w:color w:val="000000"/>
                <w:szCs w:val="21"/>
                <w:highlight w:val="none"/>
                <w:u w:val="single"/>
              </w:rPr>
              <w:t>-</w:t>
            </w:r>
            <w:bookmarkEnd w:id="36"/>
            <w:r>
              <w:rPr>
                <w:rFonts w:hint="eastAsia" w:ascii="宋体"/>
                <w:b/>
                <w:color w:val="000000"/>
                <w:szCs w:val="21"/>
                <w:highlight w:val="none"/>
                <w:u w:val="single"/>
                <w:lang w:val="en-US" w:eastAsia="zh-CN"/>
              </w:rPr>
              <w:t>07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widowControl/>
        <w:jc w:val="left"/>
        <w:rPr>
          <w:rFonts w:ascii="宋体"/>
          <w:b/>
          <w:color w:val="000000"/>
          <w:szCs w:val="21"/>
        </w:rPr>
      </w:pPr>
    </w:p>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themeColor="text1"/>
                <w:szCs w:val="21"/>
                <w14:textFill>
                  <w14:solidFill>
                    <w14:schemeClr w14:val="tx1"/>
                  </w14:solidFill>
                </w14:textFill>
              </w:rPr>
            </w:pPr>
            <w:bookmarkStart w:id="37" w:name="_GoBack"/>
            <w:r>
              <w:rPr>
                <w:rFonts w:hint="eastAsia" w:ascii="宋体" w:hAnsi="宋体"/>
                <w:b/>
                <w:color w:val="000000" w:themeColor="text1"/>
                <w:szCs w:val="21"/>
                <w14:textFill>
                  <w14:solidFill>
                    <w14:schemeClr w14:val="tx1"/>
                  </w14:solidFill>
                </w14:textFill>
              </w:rPr>
              <w:t>受审核组织</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pacing w:val="-10"/>
                <w:szCs w:val="21"/>
                <w:lang w:val="de-DE" w:eastAsia="zh-CN"/>
                <w14:textFill>
                  <w14:solidFill>
                    <w14:schemeClr w14:val="tx1"/>
                  </w14:solidFill>
                </w14:textFill>
              </w:rPr>
              <w:t>☑</w:t>
            </w:r>
            <w:r>
              <w:rPr>
                <w:rFonts w:ascii="宋体" w:hAnsi="宋体"/>
                <w:b/>
                <w:color w:val="000000" w:themeColor="text1"/>
                <w:szCs w:val="21"/>
                <w14:textFill>
                  <w14:solidFill>
                    <w14:schemeClr w14:val="tx1"/>
                  </w14:solidFill>
                </w14:textFill>
              </w:rPr>
              <w:t>QMS/</w:t>
            </w:r>
            <w:r>
              <w:rPr>
                <w:rFonts w:hint="eastAsia" w:ascii="宋体" w:hAnsi="宋体"/>
                <w:b/>
                <w:color w:val="000000" w:themeColor="text1"/>
                <w:spacing w:val="-10"/>
                <w:szCs w:val="21"/>
                <w:lang w:val="de-DE"/>
                <w14:textFill>
                  <w14:solidFill>
                    <w14:schemeClr w14:val="tx1"/>
                  </w14:solidFill>
                </w14:textFill>
              </w:rPr>
              <w:t>□5</w:t>
            </w:r>
            <w:r>
              <w:rPr>
                <w:rFonts w:ascii="宋体" w:hAnsi="宋体"/>
                <w:b/>
                <w:color w:val="000000" w:themeColor="text1"/>
                <w:spacing w:val="-10"/>
                <w:szCs w:val="21"/>
                <w:lang w:val="de-DE"/>
                <w14:textFill>
                  <w14:solidFill>
                    <w14:schemeClr w14:val="tx1"/>
                  </w14:solidFill>
                </w14:textFill>
              </w:rPr>
              <w:t>0430</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pacing w:val="-10"/>
                <w:szCs w:val="21"/>
                <w:lang w:val="de-DE"/>
                <w14:textFill>
                  <w14:solidFill>
                    <w14:schemeClr w14:val="tx1"/>
                  </w14:solidFill>
                </w14:textFill>
              </w:rPr>
              <w:t>□</w:t>
            </w:r>
            <w:r>
              <w:rPr>
                <w:rFonts w:ascii="宋体" w:hAnsi="宋体"/>
                <w:b/>
                <w:color w:val="000000" w:themeColor="text1"/>
                <w:szCs w:val="21"/>
                <w14:textFill>
                  <w14:solidFill>
                    <w14:schemeClr w14:val="tx1"/>
                  </w14:solidFill>
                </w14:textFill>
              </w:rPr>
              <w:t>EMS/</w:t>
            </w:r>
            <w:r>
              <w:rPr>
                <w:rFonts w:hint="eastAsia" w:ascii="宋体" w:hAnsi="宋体"/>
                <w:b/>
                <w:color w:val="000000" w:themeColor="text1"/>
                <w:spacing w:val="-10"/>
                <w:szCs w:val="21"/>
                <w:lang w:val="de-DE"/>
                <w14:textFill>
                  <w14:solidFill>
                    <w14:schemeClr w14:val="tx1"/>
                  </w14:solidFill>
                </w14:textFill>
              </w:rPr>
              <w:t>□</w:t>
            </w:r>
            <w:r>
              <w:rPr>
                <w:rFonts w:ascii="宋体" w:hAnsi="宋体"/>
                <w:b/>
                <w:color w:val="000000" w:themeColor="text1"/>
                <w:szCs w:val="21"/>
                <w14:textFill>
                  <w14:solidFill>
                    <w14:schemeClr w14:val="tx1"/>
                  </w14:solidFill>
                </w14:textFill>
              </w:rPr>
              <w:t>OHSMS</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pacing w:val="-10"/>
                <w:szCs w:val="21"/>
                <w:lang w:val="de-DE"/>
                <w14:textFill>
                  <w14:solidFill>
                    <w14:schemeClr w14:val="tx1"/>
                  </w14:solidFill>
                </w14:textFill>
              </w:rPr>
              <w:t>□</w:t>
            </w:r>
            <w:r>
              <w:rPr>
                <w:rFonts w:ascii="宋体" w:hAnsi="宋体"/>
                <w:b/>
                <w:color w:val="000000" w:themeColor="text1"/>
                <w:szCs w:val="21"/>
                <w14:textFill>
                  <w14:solidFill>
                    <w14:schemeClr w14:val="tx1"/>
                  </w14:solidFill>
                </w14:textFill>
              </w:rPr>
              <w:t>EnMS)/</w:t>
            </w:r>
            <w:r>
              <w:rPr>
                <w:rFonts w:hint="eastAsia" w:ascii="宋体" w:hAnsi="宋体"/>
                <w:b/>
                <w:color w:val="000000" w:themeColor="text1"/>
                <w:spacing w:val="-10"/>
                <w:szCs w:val="21"/>
                <w:lang w:val="de-DE"/>
                <w14:textFill>
                  <w14:solidFill>
                    <w14:schemeClr w14:val="tx1"/>
                  </w14:solidFill>
                </w14:textFill>
              </w:rPr>
              <w:t>□</w:t>
            </w:r>
            <w:r>
              <w:rPr>
                <w:rFonts w:hint="eastAsia" w:ascii="宋体" w:hAnsi="宋体"/>
                <w:b/>
                <w:color w:val="000000" w:themeColor="text1"/>
                <w:szCs w:val="21"/>
                <w14:textFill>
                  <w14:solidFill>
                    <w14:schemeClr w14:val="tx1"/>
                  </w14:solidFill>
                </w14:textFill>
              </w:rPr>
              <w:t>FS</w:t>
            </w:r>
            <w:r>
              <w:rPr>
                <w:rFonts w:ascii="宋体" w:hAnsi="宋体"/>
                <w:b/>
                <w:color w:val="000000" w:themeColor="text1"/>
                <w:szCs w:val="21"/>
                <w14:textFill>
                  <w14:solidFill>
                    <w14:schemeClr w14:val="tx1"/>
                  </w14:solidFill>
                </w14:textFill>
              </w:rPr>
              <w:t>MS/</w:t>
            </w:r>
            <w:r>
              <w:rPr>
                <w:rFonts w:hint="eastAsia" w:ascii="宋体" w:hAnsi="宋体"/>
                <w:b/>
                <w:color w:val="000000" w:themeColor="text1"/>
                <w:spacing w:val="-10"/>
                <w:szCs w:val="21"/>
                <w:lang w:val="de-DE"/>
                <w14:textFill>
                  <w14:solidFill>
                    <w14:schemeClr w14:val="tx1"/>
                  </w14:solidFill>
                </w14:textFill>
              </w:rPr>
              <w:t>□</w:t>
            </w:r>
            <w:r>
              <w:rPr>
                <w:rFonts w:hint="eastAsia" w:ascii="宋体" w:hAnsi="宋体"/>
                <w:b/>
                <w:color w:val="000000" w:themeColor="text1"/>
                <w:spacing w:val="-10"/>
                <w:szCs w:val="21"/>
                <w14:textFill>
                  <w14:solidFill>
                    <w14:schemeClr w14:val="tx1"/>
                  </w14:solidFill>
                </w14:textFill>
              </w:rPr>
              <w:t>HACCP</w:t>
            </w:r>
            <w:r>
              <w:rPr>
                <w:rFonts w:ascii="宋体" w:hAnsi="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14:textFill>
                  <w14:solidFill>
                    <w14:schemeClr w14:val="tx1"/>
                  </w14:solidFill>
                </w14:textFill>
              </w:rPr>
              <w:t>□未发现任何问题</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lang w:val="de-DE"/>
                <w14:textFill>
                  <w14:solidFill>
                    <w14:schemeClr w14:val="tx1"/>
                  </w14:solidFill>
                </w14:textFill>
              </w:rPr>
              <w:t>□</w:t>
            </w:r>
            <w:r>
              <w:rPr>
                <w:rFonts w:hint="eastAsia" w:ascii="宋体" w:hAnsi="宋体"/>
                <w:b/>
                <w:color w:val="000000" w:themeColor="text1"/>
                <w:spacing w:val="-10"/>
                <w:szCs w:val="21"/>
                <w14:textFill>
                  <w14:solidFill>
                    <w14:schemeClr w14:val="tx1"/>
                  </w14:solidFill>
                </w14:textFill>
              </w:rPr>
              <w:t>有少量问题</w:t>
            </w:r>
            <w:r>
              <w:rPr>
                <w:rFonts w:hint="eastAsia" w:ascii="宋体" w:hAnsi="宋体"/>
                <w:b/>
                <w:color w:val="000000" w:themeColor="text1"/>
                <w:szCs w:val="21"/>
                <w14:textFill>
                  <w14:solidFill>
                    <w14:schemeClr w14:val="tx1"/>
                  </w14:solidFill>
                </w14:textFill>
              </w:rPr>
              <w:t>存在</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lang w:val="de-DE"/>
                <w14:textFill>
                  <w14:solidFill>
                    <w14:schemeClr w14:val="tx1"/>
                  </w14:solidFill>
                </w14:textFill>
              </w:rPr>
              <w:t>□</w:t>
            </w:r>
            <w:r>
              <w:rPr>
                <w:rFonts w:hint="eastAsia" w:ascii="宋体" w:hAnsi="宋体"/>
                <w:b/>
                <w:color w:val="000000" w:themeColor="text1"/>
                <w:spacing w:val="-10"/>
                <w:szCs w:val="21"/>
                <w14:textFill>
                  <w14:solidFill>
                    <w14:schemeClr w14:val="tx1"/>
                  </w14:solidFill>
                </w14:textFill>
              </w:rPr>
              <w:t>有一些问题</w:t>
            </w:r>
            <w:r>
              <w:rPr>
                <w:rFonts w:hint="eastAsia" w:ascii="宋体" w:hAnsi="宋体"/>
                <w:b/>
                <w:color w:val="000000" w:themeColor="text1"/>
                <w:szCs w:val="21"/>
                <w14:textFill>
                  <w14:solidFill>
                    <w14:schemeClr w14:val="tx1"/>
                  </w14:solidFill>
                </w14:textFill>
              </w:rPr>
              <w:t>存在</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需改进</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二阶段审核前需完成“问题清单”的整改</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附件二</w:t>
            </w:r>
            <w:r>
              <w:rPr>
                <w:rFonts w:ascii="宋体" w:hAnsi="宋体"/>
                <w:b/>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14:textFill>
                  <w14:solidFill>
                    <w14:schemeClr w14:val="tx1"/>
                  </w14:solidFill>
                </w14:textFill>
              </w:rPr>
            </w:pPr>
            <w:r>
              <w:rPr>
                <w:rFonts w:hint="eastAsia" w:ascii="宋体" w:hAnsi="宋体"/>
                <w:b/>
                <w:color w:val="000000" w:themeColor="text1"/>
                <w:spacing w:val="-10"/>
                <w:szCs w:val="21"/>
                <w14:textFill>
                  <w14:solidFill>
                    <w14:schemeClr w14:val="tx1"/>
                  </w14:solidFill>
                </w14:textFill>
              </w:rPr>
              <w:t>□有较多问题</w:t>
            </w:r>
            <w:r>
              <w:rPr>
                <w:rFonts w:hint="eastAsia" w:ascii="宋体" w:hAnsi="宋体"/>
                <w:b/>
                <w:color w:val="000000" w:themeColor="text1"/>
                <w:szCs w:val="21"/>
                <w14:textFill>
                  <w14:solidFill>
                    <w14:schemeClr w14:val="tx1"/>
                  </w14:solidFill>
                </w14:textFill>
              </w:rPr>
              <w:t>存在</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不具备</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三个月后重新进行一阶段审核</w:t>
            </w:r>
          </w:p>
        </w:tc>
      </w:tr>
      <w:bookmarkEnd w:id="37"/>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default" w:ascii="宋体" w:hAnsi="宋体" w:eastAsia="宋体"/>
                <w:b/>
                <w:color w:val="000000"/>
                <w:szCs w:val="21"/>
                <w:lang w:val="en-US" w:eastAsia="zh-CN"/>
              </w:rPr>
            </w:pPr>
            <w:r>
              <w:rPr>
                <w:rFonts w:hint="eastAsia" w:ascii="宋体" w:hAnsi="宋体"/>
                <w:b w:val="0"/>
                <w:bCs/>
                <w:color w:val="000000"/>
                <w:szCs w:val="21"/>
                <w:lang w:val="en-US" w:eastAsia="zh-CN"/>
              </w:rPr>
              <w:t>纸箱生产</w:t>
            </w:r>
          </w:p>
        </w:tc>
        <w:tc>
          <w:tcPr>
            <w:tcW w:w="1541" w:type="dxa"/>
            <w:vAlign w:val="center"/>
          </w:tcPr>
          <w:p>
            <w:pPr>
              <w:spacing w:line="400" w:lineRule="exact"/>
              <w:rPr>
                <w:rFonts w:ascii="宋体" w:hAnsi="宋体"/>
                <w:b/>
                <w:color w:val="000000"/>
                <w:szCs w:val="21"/>
              </w:rPr>
            </w:pPr>
            <w:r>
              <w:rPr>
                <w:rFonts w:ascii="宋体" w:hAnsi="宋体" w:cs="宋体"/>
                <w:color w:val="000000"/>
                <w:kern w:val="0"/>
                <w:szCs w:val="21"/>
              </w:rPr>
              <w:t>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4538345</wp:posOffset>
            </wp:positionH>
            <wp:positionV relativeFrom="paragraph">
              <wp:posOffset>241300</wp:posOffset>
            </wp:positionV>
            <wp:extent cx="581025" cy="440055"/>
            <wp:effectExtent l="0" t="0" r="13335" b="190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1751965</wp:posOffset>
            </wp:positionH>
            <wp:positionV relativeFrom="paragraph">
              <wp:posOffset>282575</wp:posOffset>
            </wp:positionV>
            <wp:extent cx="581025" cy="440055"/>
            <wp:effectExtent l="0" t="0" r="13335" b="1905"/>
            <wp:wrapNone/>
            <wp:docPr id="3"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pStyle w:val="2"/>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2021年12月06日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遂宁市冠华包装有限公司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694055</wp:posOffset>
                  </wp:positionH>
                  <wp:positionV relativeFrom="paragraph">
                    <wp:posOffset>100965</wp:posOffset>
                  </wp:positionV>
                  <wp:extent cx="581025" cy="440055"/>
                  <wp:effectExtent l="0" t="0" r="13335" b="1905"/>
                  <wp:wrapNone/>
                  <wp:docPr id="6"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 xml:space="preserve">2021年12月06日 </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 xml:space="preserve">2021年12月06日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val="en-US" w:eastAsia="zh-CN"/>
              </w:rPr>
              <w:t xml:space="preserve"> </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06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BCA1879"/>
    <w:rsid w:val="755A1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2021-12-07T06:41:08Z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