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1284-2021-Q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西安邦禾电力设备工程有限公司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西安邦禾电力设备工程有限公司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西安曲江新区芙蓉西路中海城凯旋门16幢1单元12层11202室</w:t>
            </w:r>
            <w:bookmarkEnd w:id="6"/>
          </w:p>
        </w:tc>
        <w:tc>
          <w:tcPr>
            <w:tcW w:w="1242" w:type="dxa"/>
            <w:vMerge w:val="restart"/>
            <w:vAlign w:val="center"/>
          </w:tcPr>
          <w:p>
            <w:r>
              <w:rPr>
                <w:rFonts w:hint="eastAsia"/>
              </w:rPr>
              <w:t>邮编</w:t>
            </w:r>
          </w:p>
        </w:tc>
        <w:tc>
          <w:tcPr>
            <w:tcW w:w="1771" w:type="dxa"/>
          </w:tcPr>
          <w:p>
            <w:bookmarkStart w:id="7" w:name="注册邮编"/>
            <w:r>
              <w:t>710061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陕西省西安市长安区郭杜街办学府大街鹏润悦秀城10号楼0719室</w:t>
            </w:r>
            <w:bookmarkEnd w:id="8"/>
          </w:p>
        </w:tc>
        <w:tc>
          <w:tcPr>
            <w:tcW w:w="1242" w:type="dxa"/>
            <w:vMerge w:val="continue"/>
            <w:vAlign w:val="center"/>
          </w:tcPr>
          <w:p/>
        </w:tc>
        <w:tc>
          <w:tcPr>
            <w:tcW w:w="1771" w:type="dxa"/>
          </w:tcPr>
          <w:p>
            <w:bookmarkStart w:id="9" w:name="办公邮编"/>
            <w:r>
              <w:t>710061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武林静</w:t>
            </w:r>
            <w:bookmarkEnd w:id="10"/>
          </w:p>
        </w:tc>
        <w:tc>
          <w:tcPr>
            <w:tcW w:w="1313" w:type="dxa"/>
            <w:vAlign w:val="center"/>
          </w:tcPr>
          <w:p>
            <w:r>
              <w:rPr>
                <w:rFonts w:hint="eastAsia"/>
              </w:rPr>
              <w:t>电话.</w:t>
            </w:r>
          </w:p>
        </w:tc>
        <w:tc>
          <w:tcPr>
            <w:tcW w:w="2180" w:type="dxa"/>
            <w:vAlign w:val="center"/>
          </w:tcPr>
          <w:p>
            <w:bookmarkStart w:id="11" w:name="联系人电话"/>
            <w:r>
              <w:t>13720655891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田钰然</w:t>
            </w:r>
            <w:bookmarkEnd w:id="13"/>
          </w:p>
        </w:tc>
        <w:tc>
          <w:tcPr>
            <w:tcW w:w="1313" w:type="dxa"/>
            <w:vAlign w:val="center"/>
          </w:tcPr>
          <w:p>
            <w:r>
              <w:rPr>
                <w:rFonts w:hint="eastAsia"/>
              </w:rPr>
              <w:t>管理者代表</w:t>
            </w:r>
          </w:p>
        </w:tc>
        <w:tc>
          <w:tcPr>
            <w:tcW w:w="2180" w:type="dxa"/>
          </w:tcPr>
          <w:p>
            <w:bookmarkStart w:id="14" w:name="管理者代表"/>
            <w:r>
              <w:t>武林静</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业务洽谈/招投标 → 合同评审 → 采购 → 进货检验 → 交付</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2021年12月07日 上午至2021年12月07日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b/>
                <w:color w:val="0000FF"/>
                <w:szCs w:val="21"/>
              </w:rPr>
              <w:t>陕西省西安市长安区郭杜街办学府大街鹏润悦秀城10号楼0719室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高低压电力设备、电气自动化产品、电气设备、电工器具、机械设备及配件、仪器仪表、机电设备、电器测试设备、五金工具的销售</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12</w:t>
            </w:r>
            <w:r>
              <w:rPr>
                <w:rFonts w:hint="eastAsia"/>
              </w:rPr>
              <w:t>月</w:t>
            </w:r>
            <w:r>
              <w:rPr>
                <w:rFonts w:hint="eastAsia"/>
                <w:lang w:val="en-US" w:eastAsia="zh-CN"/>
              </w:rPr>
              <w:t>31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hint="eastAsia"/>
                <w:lang w:val="de-DE" w:eastAsia="ja-JP"/>
              </w:rPr>
              <w:t>西安邦禾电力设备工程有限公司</w:t>
            </w:r>
            <w:r>
              <w:rPr>
                <w:rFonts w:hint="eastAsia"/>
                <w:lang w:val="en-US" w:eastAsia="zh-CN"/>
              </w:rPr>
              <w:t>/西安曲江新区芙蓉西路中海城凯旋门16幢1单元12层11202室</w:t>
            </w:r>
          </w:p>
        </w:tc>
        <w:tc>
          <w:tcPr>
            <w:tcW w:w="2267" w:type="dxa"/>
          </w:tcPr>
          <w:p>
            <w:pPr>
              <w:rPr>
                <w:lang w:val="de-DE" w:eastAsia="ja-JP"/>
              </w:rPr>
            </w:pPr>
            <w:r>
              <w:rPr>
                <w:rFonts w:hint="eastAsia"/>
                <w:lang w:val="de-DE" w:eastAsia="ja-JP"/>
              </w:rPr>
              <w:t>陕西省西安市长安区郭杜街办学府大街鹏润悦秀城10号楼0719室</w:t>
            </w:r>
          </w:p>
        </w:tc>
        <w:tc>
          <w:tcPr>
            <w:tcW w:w="571" w:type="dxa"/>
            <w:vAlign w:val="center"/>
          </w:tcPr>
          <w:p>
            <w:pPr>
              <w:rPr>
                <w:rFonts w:hint="eastAsia" w:eastAsia="宋体"/>
                <w:lang w:val="en-US" w:eastAsia="zh-CN"/>
              </w:rPr>
            </w:pPr>
            <w:r>
              <w:rPr>
                <w:rFonts w:hint="eastAsia"/>
                <w:lang w:val="en-US" w:eastAsia="zh-CN"/>
              </w:rPr>
              <w:t>5</w:t>
            </w:r>
          </w:p>
        </w:tc>
        <w:tc>
          <w:tcPr>
            <w:tcW w:w="2803" w:type="dxa"/>
            <w:vAlign w:val="center"/>
          </w:tcPr>
          <w:p>
            <w:pPr>
              <w:rPr>
                <w:lang w:eastAsia="ja-JP"/>
              </w:rPr>
            </w:pPr>
            <w:r>
              <w:rPr>
                <w:rFonts w:hint="eastAsia"/>
                <w:lang w:eastAsia="ja-JP"/>
              </w:rPr>
              <w:t>高低压电力设备、电气自动化产品、电气设备、电工器具、机械设备及配件、仪器仪表、机电设备、电器测试设备、五金工具的销售</w:t>
            </w:r>
          </w:p>
        </w:tc>
        <w:tc>
          <w:tcPr>
            <w:tcW w:w="669" w:type="dxa"/>
            <w:vAlign w:val="center"/>
          </w:tcPr>
          <w:p>
            <w:pPr>
              <w:rPr>
                <w:lang w:eastAsia="ja-JP"/>
              </w:rPr>
            </w:pPr>
            <w:r>
              <w:rPr>
                <w:rFonts w:hint="eastAsia"/>
                <w:lang w:eastAsia="ja-JP"/>
              </w:rPr>
              <w:t>GB/T19001-2016</w:t>
            </w:r>
          </w:p>
        </w:tc>
        <w:tc>
          <w:tcPr>
            <w:tcW w:w="668" w:type="dxa"/>
            <w:shd w:val="clear" w:color="auto" w:fill="FFFFFF"/>
          </w:tcPr>
          <w:p>
            <w:r>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组长</w:t>
            </w:r>
          </w:p>
        </w:tc>
        <w:tc>
          <w:tcPr>
            <w:tcW w:w="711" w:type="dxa"/>
            <w:vAlign w:val="center"/>
          </w:tcPr>
          <w:p>
            <w:r>
              <w:t>男</w:t>
            </w:r>
          </w:p>
        </w:tc>
        <w:tc>
          <w:tcPr>
            <w:tcW w:w="3870" w:type="dxa"/>
            <w:vAlign w:val="center"/>
          </w:tcPr>
          <w:p>
            <w:r>
              <w:t>2021-N1QMS-1263290</w:t>
            </w:r>
          </w:p>
        </w:tc>
        <w:tc>
          <w:tcPr>
            <w:tcW w:w="2179" w:type="dxa"/>
            <w:vAlign w:val="center"/>
          </w:tcPr>
          <w:p>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w:t>
            </w:r>
            <w:r>
              <w:rPr>
                <w:rFonts w:hint="eastAsia"/>
                <w:lang w:val="en-US" w:eastAsia="zh-CN"/>
              </w:rPr>
              <w:t>未发现</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361950</wp:posOffset>
                  </wp:positionH>
                  <wp:positionV relativeFrom="paragraph">
                    <wp:posOffset>365760</wp:posOffset>
                  </wp:positionV>
                  <wp:extent cx="562610" cy="466725"/>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6"/>
                          <a:stretch>
                            <a:fillRect/>
                          </a:stretch>
                        </pic:blipFill>
                        <pic:spPr>
                          <a:xfrm>
                            <a:off x="0" y="0"/>
                            <a:ext cx="562610" cy="466725"/>
                          </a:xfrm>
                          <a:prstGeom prst="rect">
                            <a:avLst/>
                          </a:prstGeom>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lang w:val="en-US" w:eastAsia="zh-CN"/>
              </w:rPr>
            </w:pPr>
            <w:r>
              <w:rPr>
                <w:rFonts w:hint="eastAsia"/>
                <w:lang w:val="en-US" w:eastAsia="zh-CN"/>
              </w:rPr>
              <w:t>2021.12.7</w:t>
            </w: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before="40" w:after="40"/>
        <w:rPr>
          <w:shd w:val="clear" w:color="FFFFFF" w:fill="D9D9D9"/>
        </w:rPr>
      </w:pPr>
      <w:r>
        <w:rPr>
          <w:shd w:val="clear" w:color="FFFFFF" w:fill="D9D9D9"/>
        </w:rPr>
        <w:t>附件ISO 9001:2015 (若不是ISO 9001:2015审核请删除)</w:t>
      </w:r>
      <w:bookmarkStart w:id="34" w:name="_GoBack"/>
      <w:bookmarkEnd w:id="34"/>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vAlign w:val="top"/>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A3"/>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A3"/>
            </w:r>
            <w:r>
              <w:rPr>
                <w:rFonts w:hint="eastAsia"/>
              </w:rPr>
              <w:t>设备能力</w:t>
            </w:r>
            <w:r>
              <w:rPr>
                <w:rFonts w:hint="eastAsia"/>
              </w:rPr>
              <w:sym w:font="Wingdings 2" w:char="0052"/>
            </w:r>
            <w:r>
              <w:rPr>
                <w:rFonts w:hint="eastAsia"/>
              </w:rPr>
              <w:t>人员能力□检测水平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vAlign w:val="top"/>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最高管理者制定了文件化的管理体系方针：供方信任，客户满意，卓越一流，持续改进</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客户要求不明确，理解不正确或存在争议</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下单前进行评审，确保顾客要求完全识别。</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品质异常、客诉、过程异常处理</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积极响应，发现不合格，查找不合格原因，探讨解决对策。</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年客户投诉次数不超过10次</w:t>
                  </w:r>
                </w:p>
              </w:tc>
              <w:tc>
                <w:tcPr>
                  <w:tcW w:w="3136" w:type="dxa"/>
                  <w:shd w:val="clear" w:color="auto" w:fill="auto"/>
                  <w:vAlign w:val="top"/>
                </w:tcPr>
                <w:p>
                  <w:pPr>
                    <w:shd w:val="clear" w:color="auto" w:fill="C7DAF1" w:themeFill="text2" w:themeFillTint="32"/>
                    <w:rPr>
                      <w:rFonts w:hint="eastAsia" w:ascii="Times New Roman" w:hAnsi="Times New Roman" w:eastAsia="宋体" w:cs="Times New Roman"/>
                      <w:lang w:val="en-GB" w:eastAsia="zh-CN"/>
                    </w:rPr>
                  </w:pPr>
                  <w:r>
                    <w:rPr>
                      <w:rFonts w:hint="eastAsia" w:ascii="Times New Roman" w:hAnsi="Times New Roman" w:eastAsia="宋体" w:cs="Times New Roman"/>
                      <w:lang w:val="en-US" w:eastAsia="zh-CN"/>
                    </w:rPr>
                    <w:t>客户投诉数量</w:t>
                  </w: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lang w:val="en-GB" w:eastAsia="zh-CN"/>
                    </w:rPr>
                  </w:pPr>
                  <w:r>
                    <w:rPr>
                      <w:rFonts w:hint="eastAsia" w:ascii="Times New Roman" w:hAnsi="Times New Roman" w:eastAsia="宋体" w:cs="Times New Roman"/>
                      <w:lang w:val="en-US" w:eastAsia="zh-CN"/>
                    </w:rPr>
                    <w:t>销售部</w:t>
                  </w:r>
                </w:p>
              </w:tc>
              <w:tc>
                <w:tcPr>
                  <w:tcW w:w="1774" w:type="dxa"/>
                  <w:shd w:val="clear" w:color="auto" w:fill="auto"/>
                  <w:vAlign w:val="top"/>
                </w:tcPr>
                <w:p>
                  <w:pPr>
                    <w:shd w:val="clear" w:color="auto" w:fill="C7DAF1" w:themeFill="text2" w:themeFillTint="32"/>
                    <w:rPr>
                      <w:rFonts w:hint="eastAsia" w:ascii="Times New Roman" w:hAnsi="Times New Roman" w:eastAsia="宋体" w:cs="Times New Roman"/>
                      <w:lang w:val="en-GB" w:eastAsia="zh-CN"/>
                    </w:rPr>
                  </w:pPr>
                  <w:r>
                    <w:rPr>
                      <w:rFonts w:hint="eastAsia" w:ascii="Times New Roman" w:hAnsi="Times New Roman" w:eastAsia="宋体"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顾客满意度≥95</w:t>
                  </w:r>
                </w:p>
              </w:tc>
              <w:tc>
                <w:tcPr>
                  <w:tcW w:w="3136" w:type="dxa"/>
                  <w:shd w:val="clear" w:color="auto" w:fill="auto"/>
                  <w:vAlign w:val="top"/>
                </w:tcPr>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被调查顾客满意度分值的平均分值</w:t>
                  </w: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销售部</w:t>
                  </w:r>
                </w:p>
              </w:tc>
              <w:tc>
                <w:tcPr>
                  <w:tcW w:w="1774" w:type="dxa"/>
                  <w:shd w:val="clear" w:color="auto" w:fill="auto"/>
                  <w:vAlign w:val="top"/>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sym w:font="Wingdings" w:char="00FE"/>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vAlign w:val="top"/>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120</w:t>
            </w:r>
            <w:r>
              <w:rPr>
                <w:rFonts w:hint="eastAsia"/>
              </w:rPr>
              <w:t>平方米；生产车间个；库房</w:t>
            </w:r>
            <w:r>
              <w:rPr>
                <w:rFonts w:hint="eastAsia"/>
                <w:lang w:val="en-US" w:eastAsia="zh-CN"/>
              </w:rPr>
              <w:t>1</w:t>
            </w:r>
            <w:r>
              <w:rPr>
                <w:rFonts w:hint="eastAsia"/>
              </w:rPr>
              <w:t>个；实验室个；</w:t>
            </w:r>
          </w:p>
          <w:p>
            <w:pPr>
              <w:shd w:val="clear" w:color="auto" w:fill="C7DAF1" w:themeFill="text2" w:themeFillTint="32"/>
              <w:rPr>
                <w:rFonts w:hint="default" w:eastAsia="宋体"/>
                <w:u w:val="single"/>
                <w:lang w:val="en-US" w:eastAsia="zh-CN"/>
              </w:rPr>
            </w:pPr>
            <w:r>
              <w:rPr>
                <w:rFonts w:hint="eastAsia"/>
              </w:rPr>
              <w:t>主要生产设备有：</w:t>
            </w:r>
            <w:r>
              <w:rPr>
                <w:rFonts w:hint="eastAsia"/>
                <w:u w:val="single"/>
                <w:lang w:val="en-US" w:eastAsia="zh-CN"/>
              </w:rPr>
              <w:t>电脑、打印机</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sym w:font="Wingdings" w:char="00FE"/>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sym w:font="Wingdings" w:char="00FE"/>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sym w:font="Wingdings" w:char="00FE"/>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sym w:font="Wingdings" w:char="00FE"/>
            </w:r>
            <w:r>
              <w:rPr>
                <w:rFonts w:hint="eastAsia"/>
              </w:rPr>
              <w:t>招聘</w:t>
            </w:r>
            <w:r>
              <w:rPr>
                <w:rFonts w:hint="eastAsia" w:ascii="Wingdings" w:hAnsi="Wingdings"/>
              </w:rPr>
              <w:t>¨</w:t>
            </w:r>
            <w:r>
              <w:rPr>
                <w:rFonts w:hint="eastAsia"/>
              </w:rPr>
              <w:t>换岗</w:t>
            </w:r>
            <w:r>
              <w:rPr>
                <w:rFonts w:hint="eastAsia" w:ascii="Wingdings" w:hAnsi="Wingdings"/>
              </w:rPr>
              <w:sym w:font="Wingdings" w:char="00FE"/>
            </w:r>
            <w:r>
              <w:rPr>
                <w:rFonts w:hint="eastAsia"/>
              </w:rPr>
              <w:t>培训</w:t>
            </w:r>
            <w:r>
              <w:rPr>
                <w:rFonts w:hint="eastAsia" w:ascii="Wingdings" w:hAnsi="Wingdings"/>
              </w:rPr>
              <w:sym w:font="Wingdings" w:char="00FE"/>
            </w:r>
            <w:r>
              <w:rPr>
                <w:rFonts w:hint="eastAsia"/>
              </w:rPr>
              <w:t>考核</w:t>
            </w:r>
            <w:r>
              <w:rPr>
                <w:rFonts w:hint="eastAsia" w:ascii="Wingdings" w:hAnsi="Wingdings"/>
              </w:rPr>
              <w:sym w:font="Wingdings" w:char="00FE"/>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sym w:font="Wingdings" w:char="00FE"/>
            </w:r>
            <w:r>
              <w:rPr>
                <w:rFonts w:hint="eastAsia"/>
              </w:rPr>
              <w:t>会议传达</w:t>
            </w:r>
            <w:r>
              <w:rPr>
                <w:rFonts w:hint="eastAsia" w:ascii="Wingdings" w:hAnsi="Wingdings"/>
              </w:rPr>
              <w:t>¨</w:t>
            </w:r>
            <w:r>
              <w:rPr>
                <w:rFonts w:hint="eastAsia"/>
              </w:rPr>
              <w:t>标语</w:t>
            </w:r>
            <w:r>
              <w:rPr>
                <w:rFonts w:hint="eastAsia" w:ascii="Wingdings" w:hAnsi="Wingdings"/>
              </w:rPr>
              <w:sym w:font="Wingdings" w:char="00FE"/>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sym w:font="Wingdings" w:char="00FE"/>
            </w:r>
            <w:r>
              <w:rPr>
                <w:rFonts w:hint="eastAsia"/>
              </w:rPr>
              <w:t>文件发放</w:t>
            </w:r>
            <w:r>
              <w:rPr>
                <w:rFonts w:hint="eastAsia" w:ascii="Wingdings" w:hAnsi="Wingdings"/>
              </w:rPr>
              <w:sym w:font="Wingdings" w:char="00FE"/>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sym w:font="Wingdings" w:char="00FE"/>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sym w:font="Wingdings" w:char="00FE"/>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sym w:font="Wingdings" w:char="00FE"/>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sym w:font="Wingdings" w:char="00FE"/>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sym w:font="Wingdings" w:char="00FE"/>
            </w:r>
            <w:r>
              <w:rPr>
                <w:rFonts w:hint="eastAsia"/>
              </w:rPr>
              <w:t>外来标准</w:t>
            </w:r>
            <w:r>
              <w:rPr>
                <w:rFonts w:hint="eastAsia" w:ascii="Wingdings" w:hAnsi="Wingdings"/>
              </w:rPr>
              <w:sym w:font="Wingdings" w:char="00FE"/>
            </w:r>
            <w:r>
              <w:rPr>
                <w:rFonts w:hint="eastAsia"/>
              </w:rPr>
              <w:t>企业标准</w:t>
            </w:r>
            <w:r>
              <w:rPr>
                <w:rFonts w:hint="eastAsia" w:ascii="Wingdings" w:hAnsi="Wingdings"/>
              </w:rPr>
              <w:sym w:font="Wingdings" w:char="00FE"/>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default" w:eastAsia="宋体"/>
                      <w:lang w:val="en-US" w:eastAsia="zh-CN"/>
                    </w:rPr>
                    <w:t>高低压电力设备、电气自动化产品、电气设备、电工器具、机械设备及配件、仪器仪表、机电设备、电器测试设备、五金工具的销售</w:t>
                  </w:r>
                </w:p>
              </w:tc>
              <w:tc>
                <w:tcPr>
                  <w:tcW w:w="3665" w:type="dxa"/>
                </w:tcPr>
                <w:p>
                  <w:pPr>
                    <w:shd w:val="clear" w:color="auto" w:fill="C7DAF1" w:themeFill="text2" w:themeFillTint="32"/>
                    <w:jc w:val="left"/>
                  </w:pPr>
                  <w:r>
                    <w:rPr>
                      <w:rFonts w:hint="eastAsia"/>
                      <w:lang w:val="en-US" w:eastAsia="zh-CN"/>
                    </w:rPr>
                    <w:t>销售服务过程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过程确认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rPr>
              <w:sym w:font="Wingdings" w:char="00FE"/>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sym w:font="Wingdings" w:char="00FE"/>
            </w:r>
            <w:r>
              <w:rPr>
                <w:rFonts w:hint="eastAsia"/>
              </w:rPr>
              <w:t>标牌</w:t>
            </w:r>
            <w:r>
              <w:rPr>
                <w:rFonts w:hint="eastAsia" w:ascii="Wingdings" w:hAnsi="Wingdings"/>
              </w:rPr>
              <w:sym w:font="Wingdings" w:char="00FE"/>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rPr>
              <w:sym w:font="Wingdings" w:char="00FE"/>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sym w:font="Wingdings" w:char="00FE"/>
            </w:r>
            <w:r>
              <w:rPr>
                <w:rFonts w:hint="eastAsia"/>
              </w:rPr>
              <w:t>赔偿</w:t>
            </w:r>
            <w:r>
              <w:rPr>
                <w:rFonts w:hint="eastAsia" w:ascii="Wingdings" w:hAnsi="Wingdings"/>
              </w:rPr>
              <w:t>¨</w:t>
            </w:r>
            <w:r>
              <w:rPr>
                <w:rFonts w:hint="eastAsia"/>
              </w:rPr>
              <w:t>道歉</w:t>
            </w:r>
            <w:r>
              <w:rPr>
                <w:rFonts w:hint="eastAsia" w:ascii="Wingdings" w:hAnsi="Wingdings"/>
              </w:rPr>
              <w:sym w:font="Wingdings" w:char="00FE"/>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sym w:font="Wingdings" w:char="00FE"/>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vAlign w:val="top"/>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sym w:font="Wingdings" w:char="00FE"/>
            </w:r>
            <w:r>
              <w:rPr>
                <w:rFonts w:hint="eastAsia"/>
              </w:rPr>
              <w:t>顾客调查</w:t>
            </w:r>
            <w:r>
              <w:rPr>
                <w:rFonts w:hint="eastAsia" w:ascii="Wingdings" w:hAnsi="Wingdings"/>
              </w:rPr>
              <w:sym w:font="Wingdings" w:char="00FE"/>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10</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sym w:font="Wingdings" w:char="00FE"/>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sym w:font="Wingdings" w:char="00FE"/>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20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sym w:font="Wingdings" w:char="00FE"/>
            </w:r>
            <w:r>
              <w:rPr>
                <w:rFonts w:hint="eastAsia"/>
              </w:rPr>
              <w:t>顾客满意调查</w:t>
            </w:r>
          </w:p>
          <w:p>
            <w:pPr>
              <w:shd w:val="clear" w:color="auto" w:fill="C7DAF1" w:themeFill="text2" w:themeFillTint="32"/>
            </w:pPr>
            <w:r>
              <w:rPr>
                <w:rFonts w:hint="eastAsia" w:ascii="Wingdings" w:hAnsi="Wingdings"/>
              </w:rPr>
              <w:sym w:font="Wingdings" w:char="00FE"/>
            </w:r>
            <w:r>
              <w:rPr>
                <w:rFonts w:hint="eastAsia"/>
              </w:rPr>
              <w:t>内审不符合项</w:t>
            </w:r>
            <w:r>
              <w:rPr>
                <w:rFonts w:hint="eastAsia" w:ascii="Wingdings" w:hAnsi="Wingdings"/>
              </w:rPr>
              <w:sym w:font="Wingdings" w:char="00FE"/>
            </w:r>
            <w:r>
              <w:rPr>
                <w:rFonts w:hint="eastAsia"/>
              </w:rPr>
              <w:t>外审不符合项</w:t>
            </w:r>
            <w:r>
              <w:rPr>
                <w:rFonts w:hint="eastAsia" w:ascii="Wingdings" w:hAnsi="Wingdings"/>
              </w:rPr>
              <w:sym w:font="Wingdings" w:char="00FE"/>
            </w:r>
            <w:r>
              <w:rPr>
                <w:rFonts w:hint="eastAsia"/>
              </w:rPr>
              <w:t>管理评审</w:t>
            </w:r>
            <w:r>
              <w:rPr>
                <w:rFonts w:hint="eastAsia" w:ascii="Wingdings" w:hAnsi="Wingdings"/>
              </w:rPr>
              <w:sym w:font="Wingdings" w:char="00FE"/>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pStyle w:val="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pacing w:before="40" w:after="40"/>
        <w:rPr>
          <w:rFonts w:eastAsia="微软雅黑"/>
        </w:rPr>
      </w:pPr>
      <w:r>
        <w:tab/>
      </w:r>
      <w:r>
        <w:tab/>
      </w:r>
      <w:r>
        <w:t>4 =不适用</w:t>
      </w:r>
    </w:p>
    <w:p>
      <w:pPr>
        <w:pStyle w:val="2"/>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21B6129"/>
    <w:rsid w:val="044C0C16"/>
    <w:rsid w:val="04E470A0"/>
    <w:rsid w:val="0B93596A"/>
    <w:rsid w:val="28424B6B"/>
    <w:rsid w:val="28DA1CCE"/>
    <w:rsid w:val="4BF52AAF"/>
    <w:rsid w:val="63A7649C"/>
    <w:rsid w:val="6942099E"/>
    <w:rsid w:val="6D466F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2021-12-05T12:44:59Z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