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1237-2021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950"/>
        <w:gridCol w:w="1316"/>
        <w:gridCol w:w="1275"/>
        <w:gridCol w:w="1378"/>
        <w:gridCol w:w="1459"/>
        <w:gridCol w:w="151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</w:rPr>
              <w:t>精嘉阀门集团有限公司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质保部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1702372624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0~150mm</w:t>
            </w:r>
            <w:r>
              <w:rPr>
                <w:sz w:val="18"/>
                <w:szCs w:val="18"/>
              </w:rPr>
              <w:t>’</w:t>
            </w:r>
          </w:p>
        </w:tc>
        <w:tc>
          <w:tcPr>
            <w:tcW w:w="12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±0.03mm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量块（10~291.8）mm5等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上海市嘉定区计量质量检验检测所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2021.04.25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质保部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扭矩扳子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0610043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60~300Nm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5级 ±5%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扭矩扳子检定仪（30~3000）NM 0.3级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上海市计量测试技术研究院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2021.12.07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质保部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内径千分尺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812035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50~600mm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±4~±90μ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378" w:type="dxa"/>
            <w:vAlign w:val="center"/>
          </w:tcPr>
          <w:p>
            <w:pPr>
              <w:ind w:left="18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测长机    </w:t>
            </w:r>
          </w:p>
          <w:p>
            <w:pPr>
              <w:ind w:left="18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±（1.2+L/300）μ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上海市计量测试技术研究院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2021.12.07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质保部</w:t>
            </w:r>
          </w:p>
        </w:tc>
        <w:tc>
          <w:tcPr>
            <w:tcW w:w="99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电动布洛维硬度计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512/J-008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HBRV-187.5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MPEV1.5HRC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标准里氏硬度块427HV30 1.4%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上海希贝计量校准技术有限公司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2021.05.17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质保部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超声波测厚仪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10410410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TT100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k=2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测厚试块0~75mm U=0.002mm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上海市计量测试技术研究院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2021.12.07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19030216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Y-100（0~10）MPa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1.6级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精密压力表YB-150（0~10）MPa 0.4 级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上海市嘉定区计量质量检验检测所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2021.11.28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20210425528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Y-100（0~6）MPa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1.6级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精密压力表YB-150（0~6）MPa 0.4 级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上海市嘉定区计量质量检验检测所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2021.11.28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质保部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缺口投影仪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20243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CST-50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U=2μ</w:t>
            </w:r>
            <w:r>
              <w:rPr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 xml:space="preserve"> K=2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三等标准金属线纹尺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上海捷祥测控技术有限公司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2021.05.20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建最高计量标准，测量设备由质保部负责溯源。公司测量设备全部委托上海市嘉定区计量质量检验检测所，上海希贝计量校准技术有限公司，上海市计量测试技术研究院等机构检定/校准，校准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检定证书由质保部保存。根据抽查情况，该公司的校准情况符合溯源性要求。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 2021 年12 月 15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12 月 16 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hint="eastAsia"/>
                <w:szCs w:val="21"/>
              </w:rPr>
              <w:drawing>
                <wp:inline distT="0" distB="0" distL="0" distR="0">
                  <wp:extent cx="446405" cy="318770"/>
                  <wp:effectExtent l="0" t="0" r="0" b="0"/>
                  <wp:docPr id="2" name="图片 2" descr="微信图片_20201220112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01220112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biLevel thresh="5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drawing>
                <wp:inline distT="0" distB="0" distL="114300" distR="114300">
                  <wp:extent cx="768985" cy="290195"/>
                  <wp:effectExtent l="0" t="0" r="2540" b="5080"/>
                  <wp:docPr id="1" name="图片 1" descr="匡士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匡士标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985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</w:p>
        </w:tc>
      </w:tr>
    </w:tbl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文本框 1" o:spid="_x0000_s3073" o:spt="202" type="#_x0000_t202" style="position:absolute;left:0pt;margin-left:297.25pt;margin-top:11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532.2pt;z-index:251659264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6D82"/>
    <w:rsid w:val="00016B9A"/>
    <w:rsid w:val="00037D7D"/>
    <w:rsid w:val="00181FC1"/>
    <w:rsid w:val="002258C1"/>
    <w:rsid w:val="006B015E"/>
    <w:rsid w:val="00727E40"/>
    <w:rsid w:val="00752FA5"/>
    <w:rsid w:val="008E6D82"/>
    <w:rsid w:val="00B12339"/>
    <w:rsid w:val="00E578D2"/>
    <w:rsid w:val="00FD0173"/>
    <w:rsid w:val="1C2922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164</Words>
  <Characters>941</Characters>
  <Lines>7</Lines>
  <Paragraphs>2</Paragraphs>
  <TotalTime>0</TotalTime>
  <ScaleCrop>false</ScaleCrop>
  <LinksUpToDate>false</LinksUpToDate>
  <CharactersWithSpaces>1103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win8</cp:lastModifiedBy>
  <dcterms:modified xsi:type="dcterms:W3CDTF">2021-12-16T03:52:10Z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