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27" w:rsidRPr="001E119C" w:rsidRDefault="00041027" w:rsidP="00041027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黑体" w:eastAsia="黑体"/>
          <w:b/>
          <w:snapToGrid w:val="0"/>
          <w:kern w:val="0"/>
          <w:sz w:val="28"/>
          <w:szCs w:val="28"/>
        </w:rPr>
      </w:pP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eastAsia="黑体"/>
          <w:snapToGrid w:val="0"/>
          <w:kern w:val="0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 xml:space="preserve">1  </w:t>
      </w:r>
      <w:r>
        <w:rPr>
          <w:rFonts w:eastAsia="黑体" w:hint="eastAsia"/>
          <w:snapToGrid w:val="0"/>
          <w:kern w:val="0"/>
          <w:szCs w:val="21"/>
        </w:rPr>
        <w:t>目的</w:t>
      </w:r>
    </w:p>
    <w:p w:rsidR="00041027" w:rsidRDefault="00041027" w:rsidP="00041027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对</w:t>
      </w:r>
      <w:r>
        <w:rPr>
          <w:rFonts w:ascii="宋体" w:hAnsi="宋体" w:hint="eastAsia"/>
        </w:rPr>
        <w:t>硫含量</w:t>
      </w:r>
      <w:r>
        <w:rPr>
          <w:rFonts w:ascii="宋体" w:hAnsi="宋体" w:hint="eastAsia"/>
          <w:szCs w:val="21"/>
        </w:rPr>
        <w:t>的测量过程进行有效的控制，</w:t>
      </w:r>
      <w:r>
        <w:rPr>
          <w:rFonts w:hAnsi="宋体" w:hint="eastAsia"/>
          <w:szCs w:val="21"/>
        </w:rPr>
        <w:t>确保测量数据准确、可靠。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/>
          <w:snapToGrid w:val="0"/>
          <w:kern w:val="0"/>
          <w:szCs w:val="21"/>
        </w:rPr>
      </w:pPr>
      <w:r>
        <w:rPr>
          <w:rFonts w:ascii="黑体" w:eastAsia="黑体"/>
          <w:snapToGrid w:val="0"/>
          <w:kern w:val="0"/>
          <w:szCs w:val="21"/>
        </w:rPr>
        <w:t>2　适用范围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snapToGrid w:val="0"/>
          <w:kern w:val="0"/>
          <w:szCs w:val="21"/>
        </w:rPr>
      </w:pPr>
      <w:r>
        <w:rPr>
          <w:rFonts w:ascii="黑体" w:eastAsia="黑体"/>
          <w:snapToGrid w:val="0"/>
          <w:kern w:val="0"/>
          <w:szCs w:val="21"/>
        </w:rPr>
        <w:t>2.1</w:t>
      </w:r>
      <w:r>
        <w:rPr>
          <w:rFonts w:ascii="黑体" w:hint="eastAsia"/>
        </w:rPr>
        <w:t>本规范</w:t>
      </w:r>
      <w:r>
        <w:rPr>
          <w:rFonts w:ascii="宋体" w:hAnsi="宋体" w:hint="eastAsia"/>
        </w:rPr>
        <w:t>规定了硫含量</w:t>
      </w:r>
      <w:r>
        <w:rPr>
          <w:rFonts w:ascii="宋体" w:hAnsi="宋体" w:hint="eastAsia"/>
          <w:kern w:val="0"/>
          <w:szCs w:val="18"/>
        </w:rPr>
        <w:t>测量过程</w:t>
      </w:r>
      <w:r>
        <w:rPr>
          <w:snapToGrid w:val="0"/>
          <w:kern w:val="0"/>
          <w:szCs w:val="21"/>
        </w:rPr>
        <w:t>的</w:t>
      </w:r>
      <w:r>
        <w:rPr>
          <w:rFonts w:hint="eastAsia"/>
          <w:snapToGrid w:val="0"/>
          <w:kern w:val="0"/>
          <w:szCs w:val="21"/>
        </w:rPr>
        <w:t>识别</w:t>
      </w:r>
      <w:r>
        <w:rPr>
          <w:snapToGrid w:val="0"/>
          <w:kern w:val="0"/>
          <w:szCs w:val="21"/>
        </w:rPr>
        <w:t>、</w:t>
      </w:r>
      <w:r>
        <w:rPr>
          <w:rFonts w:hint="eastAsia"/>
          <w:snapToGrid w:val="0"/>
          <w:kern w:val="0"/>
          <w:szCs w:val="21"/>
        </w:rPr>
        <w:t>控制、监视</w:t>
      </w:r>
      <w:r>
        <w:rPr>
          <w:snapToGrid w:val="0"/>
          <w:kern w:val="0"/>
          <w:szCs w:val="21"/>
        </w:rPr>
        <w:t>的</w:t>
      </w:r>
      <w:r>
        <w:rPr>
          <w:rFonts w:hint="eastAsia"/>
          <w:snapToGrid w:val="0"/>
          <w:kern w:val="0"/>
          <w:szCs w:val="21"/>
        </w:rPr>
        <w:t>有关内容</w:t>
      </w:r>
      <w:r>
        <w:rPr>
          <w:snapToGrid w:val="0"/>
          <w:kern w:val="0"/>
          <w:szCs w:val="21"/>
        </w:rPr>
        <w:t>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snapToGrid w:val="0"/>
          <w:kern w:val="0"/>
        </w:rPr>
      </w:pPr>
      <w:r>
        <w:rPr>
          <w:rFonts w:ascii="黑体" w:eastAsia="黑体"/>
          <w:snapToGrid w:val="0"/>
          <w:kern w:val="0"/>
          <w:szCs w:val="21"/>
        </w:rPr>
        <w:t>2.2</w:t>
      </w:r>
      <w:r>
        <w:rPr>
          <w:rFonts w:ascii="黑体" w:hint="eastAsia"/>
        </w:rPr>
        <w:t>本规范</w:t>
      </w:r>
      <w:r>
        <w:t>适用于</w:t>
      </w:r>
      <w:r w:rsidR="002012F7">
        <w:rPr>
          <w:rFonts w:ascii="宋体" w:hAnsi="宋体" w:hint="eastAsia"/>
        </w:rPr>
        <w:t>化验计量部</w:t>
      </w:r>
      <w:r>
        <w:rPr>
          <w:rFonts w:ascii="宋体" w:hAnsi="宋体" w:hint="eastAsia"/>
        </w:rPr>
        <w:t>炼油站测定硫含量分析岗位</w:t>
      </w:r>
      <w:r>
        <w:rPr>
          <w:snapToGrid w:val="0"/>
          <w:kern w:val="0"/>
        </w:rPr>
        <w:t>。</w:t>
      </w:r>
    </w:p>
    <w:p w:rsidR="00041027" w:rsidRDefault="00FF2123" w:rsidP="00041027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/>
          <w:snapToGrid w:val="0"/>
          <w:kern w:val="0"/>
          <w:szCs w:val="21"/>
        </w:rPr>
      </w:pPr>
      <w:r>
        <w:rPr>
          <w:rFonts w:ascii="黑体" w:eastAsia="黑体"/>
          <w:snapToGrid w:val="0"/>
          <w:kern w:val="0"/>
          <w:szCs w:val="21"/>
        </w:rPr>
        <w:t xml:space="preserve">3 </w:t>
      </w:r>
      <w:r w:rsidR="00041027">
        <w:rPr>
          <w:rFonts w:ascii="黑体" w:eastAsia="黑体" w:hint="eastAsia"/>
          <w:snapToGrid w:val="0"/>
          <w:kern w:val="0"/>
          <w:szCs w:val="21"/>
        </w:rPr>
        <w:t>引用文件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</w:rPr>
      </w:pPr>
      <w:r>
        <w:rPr>
          <w:rFonts w:ascii="黑体" w:eastAsia="黑体" w:hint="eastAsia"/>
          <w:snapToGrid w:val="0"/>
          <w:kern w:val="0"/>
          <w:szCs w:val="21"/>
        </w:rPr>
        <w:t>3.1</w:t>
      </w:r>
      <w:r>
        <w:rPr>
          <w:rFonts w:ascii="宋体" w:hAnsi="宋体" w:hint="eastAsia"/>
        </w:rPr>
        <w:t>SH/T 0689-2000 轻质烃及发动机燃料和其他油品的总硫含量测定法（紫外荧光法）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/>
          <w:snapToGrid w:val="0"/>
          <w:kern w:val="0"/>
          <w:szCs w:val="21"/>
        </w:rPr>
      </w:pPr>
      <w:r>
        <w:rPr>
          <w:rFonts w:ascii="黑体" w:eastAsia="黑体"/>
          <w:snapToGrid w:val="0"/>
          <w:kern w:val="0"/>
          <w:szCs w:val="21"/>
        </w:rPr>
        <w:t>4　术语和定义</w:t>
      </w:r>
    </w:p>
    <w:p w:rsidR="00041027" w:rsidRDefault="00FF2123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4.1</w:t>
      </w:r>
      <w:r w:rsidR="00041027">
        <w:rPr>
          <w:rFonts w:ascii="黑体" w:eastAsia="黑体" w:hAnsi="宋体" w:cs="宋体" w:hint="eastAsia"/>
          <w:kern w:val="0"/>
          <w:szCs w:val="21"/>
        </w:rPr>
        <w:t>柴油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柴油是轻质石油产品，复杂烃类(碳原子数约10～22)混合物，主要由原油蒸馏、催化裂化、热裂化、加氢裂化、石油焦化、柴油加氢等过程生产的柴油馏分调配而成</w:t>
      </w:r>
      <w:r>
        <w:rPr>
          <w:rFonts w:hint="eastAsia"/>
          <w:sz w:val="22"/>
          <w:szCs w:val="22"/>
        </w:rPr>
        <w:t>。</w:t>
      </w:r>
    </w:p>
    <w:p w:rsidR="00041027" w:rsidRDefault="00041027" w:rsidP="00041027">
      <w:pPr>
        <w:tabs>
          <w:tab w:val="left" w:pos="827"/>
        </w:tabs>
        <w:autoSpaceDE w:val="0"/>
        <w:autoSpaceDN w:val="0"/>
        <w:adjustRightInd w:val="0"/>
        <w:snapToGrid w:val="0"/>
        <w:spacing w:line="360" w:lineRule="exact"/>
        <w:jc w:val="left"/>
        <w:rPr>
          <w:rFonts w:ascii="黑体" w:eastAsia="黑体"/>
          <w:snapToGrid w:val="0"/>
          <w:kern w:val="0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4.2汽油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汽油是轻质石油产品，烃类(碳原子数约5～12)混合物，主要由石油炼制得到的直馏汽油组分、催化裂化汽油组分、Zorb汽油组分、焦化汽油组分和高辛烷值组分调和制成。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kern w:val="0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4.3</w:t>
      </w:r>
      <w:r>
        <w:rPr>
          <w:rFonts w:ascii="黑体" w:eastAsia="黑体" w:hAnsi="宋体" w:cs="宋体" w:hint="eastAsia"/>
          <w:kern w:val="0"/>
          <w:szCs w:val="21"/>
        </w:rPr>
        <w:t xml:space="preserve">  硫含量</w:t>
      </w:r>
    </w:p>
    <w:p w:rsidR="00041027" w:rsidRPr="007974CD" w:rsidRDefault="00041027" w:rsidP="00041027">
      <w:pPr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硫含量是指存在于油品中的硫及其衍生物的含量，通常以</w:t>
      </w:r>
      <w:r>
        <w:rPr>
          <w:rFonts w:ascii="宋体" w:hAnsi="宋体" w:hint="eastAsia"/>
          <w:kern w:val="0"/>
          <w:szCs w:val="21"/>
        </w:rPr>
        <w:t>mg/kg或质量分数来表示。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/>
          <w:snapToGrid w:val="0"/>
          <w:kern w:val="0"/>
          <w:szCs w:val="21"/>
        </w:rPr>
      </w:pPr>
      <w:r>
        <w:rPr>
          <w:rFonts w:ascii="黑体" w:eastAsia="黑体"/>
          <w:snapToGrid w:val="0"/>
          <w:kern w:val="0"/>
          <w:szCs w:val="21"/>
        </w:rPr>
        <w:t>5　职责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/>
          <w:snapToGrid w:val="0"/>
          <w:kern w:val="0"/>
          <w:szCs w:val="21"/>
        </w:rPr>
      </w:pPr>
      <w:r>
        <w:rPr>
          <w:rFonts w:ascii="黑体" w:eastAsia="黑体" w:hAnsi="宋体" w:hint="eastAsia"/>
          <w:szCs w:val="21"/>
        </w:rPr>
        <w:t>5</w:t>
      </w:r>
      <w:r w:rsidRPr="009B744F">
        <w:rPr>
          <w:rFonts w:ascii="黑体" w:eastAsia="黑体" w:hAnsi="宋体" w:hint="eastAsia"/>
          <w:szCs w:val="21"/>
        </w:rPr>
        <w:t>.1</w:t>
      </w:r>
      <w:r w:rsidRPr="009B744F">
        <w:rPr>
          <w:rFonts w:ascii="宋体" w:hAnsi="宋体" w:hint="eastAsia"/>
          <w:szCs w:val="21"/>
        </w:rPr>
        <w:t>化验计量中心生产技术科负</w:t>
      </w:r>
      <w:r>
        <w:rPr>
          <w:rFonts w:ascii="宋体" w:hAnsi="宋体" w:hint="eastAsia"/>
          <w:szCs w:val="21"/>
        </w:rPr>
        <w:t>责组织对</w:t>
      </w:r>
      <w:r>
        <w:rPr>
          <w:rFonts w:ascii="宋体" w:hAnsi="宋体" w:hint="eastAsia"/>
        </w:rPr>
        <w:t>硫含量</w:t>
      </w:r>
      <w:r>
        <w:rPr>
          <w:rFonts w:ascii="宋体" w:hAnsi="宋体" w:hint="eastAsia"/>
          <w:kern w:val="0"/>
          <w:szCs w:val="18"/>
        </w:rPr>
        <w:t>测量过程进行识别，批准识别结果和测量要素的变更，</w:t>
      </w:r>
      <w:r>
        <w:rPr>
          <w:rFonts w:hint="eastAsia"/>
          <w:snapToGrid w:val="0"/>
          <w:kern w:val="0"/>
          <w:szCs w:val="21"/>
        </w:rPr>
        <w:t>组织</w:t>
      </w:r>
      <w:r>
        <w:rPr>
          <w:snapToGrid w:val="0"/>
          <w:kern w:val="0"/>
          <w:szCs w:val="21"/>
        </w:rPr>
        <w:t>对测量过程的实施各环节进行检查</w:t>
      </w:r>
      <w:r>
        <w:rPr>
          <w:rFonts w:hint="eastAsia"/>
          <w:snapToGrid w:val="0"/>
          <w:kern w:val="0"/>
          <w:szCs w:val="21"/>
        </w:rPr>
        <w:t>。</w:t>
      </w:r>
      <w:r>
        <w:rPr>
          <w:rFonts w:hint="eastAsia"/>
          <w:snapToGrid w:val="0"/>
          <w:kern w:val="0"/>
        </w:rPr>
        <w:t>组织对</w:t>
      </w:r>
      <w:r>
        <w:rPr>
          <w:rFonts w:ascii="宋体" w:hAnsi="宋体" w:hint="eastAsia"/>
          <w:kern w:val="0"/>
          <w:szCs w:val="18"/>
        </w:rPr>
        <w:t>维修/调整后测量设备的</w:t>
      </w:r>
      <w:r>
        <w:rPr>
          <w:kern w:val="0"/>
          <w:szCs w:val="21"/>
          <w:lang w:val="zh-CN"/>
        </w:rPr>
        <w:t>计量确认间隔重新</w:t>
      </w:r>
      <w:r>
        <w:rPr>
          <w:rFonts w:hint="eastAsia"/>
          <w:kern w:val="0"/>
          <w:szCs w:val="21"/>
          <w:lang w:val="zh-CN"/>
        </w:rPr>
        <w:t>进行</w:t>
      </w:r>
      <w:r>
        <w:rPr>
          <w:kern w:val="0"/>
          <w:szCs w:val="21"/>
          <w:lang w:val="zh-CN"/>
        </w:rPr>
        <w:t>评审</w:t>
      </w:r>
      <w:r>
        <w:rPr>
          <w:rFonts w:hint="eastAsia"/>
          <w:kern w:val="0"/>
          <w:szCs w:val="21"/>
          <w:lang w:val="zh-CN"/>
        </w:rPr>
        <w:t>，</w:t>
      </w:r>
      <w:r>
        <w:rPr>
          <w:rFonts w:ascii="宋体" w:hAnsi="宋体" w:hint="eastAsia"/>
          <w:kern w:val="0"/>
          <w:szCs w:val="18"/>
        </w:rPr>
        <w:t>组织对实</w:t>
      </w:r>
      <w:r>
        <w:rPr>
          <w:snapToGrid w:val="0"/>
          <w:kern w:val="0"/>
          <w:szCs w:val="21"/>
        </w:rPr>
        <w:t>施情况的监督检查。</w:t>
      </w:r>
    </w:p>
    <w:p w:rsidR="00041027" w:rsidRDefault="00041027" w:rsidP="00041027"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kern w:val="0"/>
          <w:szCs w:val="18"/>
        </w:rPr>
      </w:pPr>
      <w:r>
        <w:rPr>
          <w:rFonts w:ascii="黑体" w:eastAsia="黑体" w:hAnsi="宋体" w:hint="eastAsia"/>
          <w:szCs w:val="21"/>
        </w:rPr>
        <w:t>5.2</w:t>
      </w:r>
      <w:r>
        <w:rPr>
          <w:rFonts w:ascii="宋体" w:hAnsi="宋体" w:hint="eastAsia"/>
        </w:rPr>
        <w:t>炼油化验站</w:t>
      </w:r>
      <w:r>
        <w:rPr>
          <w:rFonts w:hint="eastAsia"/>
        </w:rPr>
        <w:t>技术组</w:t>
      </w:r>
      <w:r>
        <w:rPr>
          <w:rFonts w:ascii="宋体" w:hAnsi="宋体" w:hint="eastAsia"/>
          <w:kern w:val="0"/>
          <w:szCs w:val="18"/>
        </w:rPr>
        <w:t>负责</w:t>
      </w:r>
      <w:r>
        <w:rPr>
          <w:rFonts w:ascii="宋体" w:hAnsi="宋体" w:hint="eastAsia"/>
          <w:szCs w:val="21"/>
        </w:rPr>
        <w:t>本控制规范的起草，对测量过程实施计量确认、有效性确认、测量、监视和</w:t>
      </w:r>
      <w:r>
        <w:rPr>
          <w:snapToGrid w:val="0"/>
          <w:kern w:val="0"/>
        </w:rPr>
        <w:t>验证</w:t>
      </w:r>
      <w:r>
        <w:rPr>
          <w:rFonts w:hint="eastAsia"/>
          <w:snapToGrid w:val="0"/>
          <w:kern w:val="0"/>
        </w:rPr>
        <w:t>纠正</w:t>
      </w:r>
      <w:r>
        <w:rPr>
          <w:rFonts w:hint="eastAsia"/>
          <w:snapToGrid w:val="0"/>
          <w:kern w:val="0"/>
        </w:rPr>
        <w:t>/</w:t>
      </w:r>
      <w:r>
        <w:rPr>
          <w:rFonts w:hint="eastAsia"/>
          <w:snapToGrid w:val="0"/>
          <w:kern w:val="0"/>
        </w:rPr>
        <w:t>预防措施的效果，</w:t>
      </w:r>
      <w:r>
        <w:rPr>
          <w:rFonts w:ascii="宋体" w:hAnsi="宋体" w:hint="eastAsia"/>
          <w:kern w:val="0"/>
          <w:szCs w:val="18"/>
        </w:rPr>
        <w:t>组织对测量过程进行</w:t>
      </w:r>
      <w:r>
        <w:rPr>
          <w:rFonts w:ascii="宋体" w:hAnsi="宋体" w:hint="eastAsia"/>
          <w:szCs w:val="21"/>
        </w:rPr>
        <w:t>有效性确认</w:t>
      </w:r>
      <w:r>
        <w:rPr>
          <w:rFonts w:ascii="宋体" w:hAnsi="宋体" w:hint="eastAsia"/>
          <w:kern w:val="0"/>
          <w:szCs w:val="18"/>
        </w:rPr>
        <w:t>和失控处理，监督检查测量过程的控制情况。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napToGrid w:val="0"/>
          <w:kern w:val="0"/>
          <w:szCs w:val="21"/>
        </w:rPr>
      </w:pPr>
      <w:r>
        <w:rPr>
          <w:rFonts w:ascii="黑体" w:eastAsia="黑体" w:hAnsi="宋体" w:hint="eastAsia"/>
          <w:szCs w:val="21"/>
        </w:rPr>
        <w:t>5.3</w:t>
      </w:r>
      <w:r>
        <w:rPr>
          <w:rFonts w:ascii="宋体" w:hAnsi="宋体" w:hint="eastAsia"/>
        </w:rPr>
        <w:t>炼油化验站</w:t>
      </w:r>
      <w:r>
        <w:rPr>
          <w:rFonts w:hint="eastAsia"/>
        </w:rPr>
        <w:t>技术组</w:t>
      </w:r>
      <w:r>
        <w:rPr>
          <w:rFonts w:ascii="宋体" w:hAnsi="宋体" w:hint="eastAsia"/>
          <w:snapToGrid w:val="0"/>
          <w:kern w:val="0"/>
          <w:szCs w:val="21"/>
        </w:rPr>
        <w:t>负责填写相关记录、检查测量数据记录情况，</w:t>
      </w:r>
      <w:r>
        <w:rPr>
          <w:rFonts w:ascii="宋体" w:hAnsi="宋体" w:hint="eastAsia"/>
          <w:szCs w:val="21"/>
        </w:rPr>
        <w:t>对测量过程实施监视核查和</w:t>
      </w:r>
      <w:r>
        <w:rPr>
          <w:rFonts w:ascii="宋体" w:hAnsi="宋体" w:hint="eastAsia"/>
          <w:kern w:val="0"/>
          <w:szCs w:val="18"/>
        </w:rPr>
        <w:t>监督检查。</w:t>
      </w:r>
    </w:p>
    <w:p w:rsidR="00041027" w:rsidRPr="00A0006B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kern w:val="0"/>
          <w:szCs w:val="18"/>
        </w:rPr>
      </w:pPr>
      <w:r>
        <w:rPr>
          <w:rFonts w:ascii="黑体" w:eastAsia="黑体" w:hAnsi="宋体" w:hint="eastAsia"/>
          <w:snapToGrid w:val="0"/>
          <w:kern w:val="0"/>
          <w:szCs w:val="21"/>
        </w:rPr>
        <w:t>5.4</w:t>
      </w:r>
      <w:r>
        <w:rPr>
          <w:rFonts w:ascii="宋体" w:hAnsi="宋体" w:hint="eastAsia"/>
          <w:szCs w:val="21"/>
        </w:rPr>
        <w:t>技能</w:t>
      </w:r>
      <w:r>
        <w:rPr>
          <w:rFonts w:ascii="宋体" w:hAnsi="宋体" w:hint="eastAsia"/>
          <w:kern w:val="0"/>
          <w:szCs w:val="21"/>
        </w:rPr>
        <w:t>操作</w:t>
      </w:r>
      <w:r>
        <w:rPr>
          <w:rFonts w:ascii="宋体" w:hAnsi="宋体" w:hint="eastAsia"/>
          <w:szCs w:val="21"/>
        </w:rPr>
        <w:t>人员参加专业知识培训和考核、严格按控制规范的要求开展测量、监控和结果记录等活动。</w:t>
      </w:r>
    </w:p>
    <w:p w:rsidR="00041027" w:rsidRDefault="00041027" w:rsidP="00041027">
      <w:pPr>
        <w:numPr>
          <w:ilvl w:val="0"/>
          <w:numId w:val="24"/>
        </w:numPr>
        <w:autoSpaceDE w:val="0"/>
        <w:autoSpaceDN w:val="0"/>
        <w:adjustRightInd w:val="0"/>
        <w:snapToGrid w:val="0"/>
        <w:spacing w:line="400" w:lineRule="exact"/>
        <w:rPr>
          <w:rFonts w:ascii="黑体" w:eastAsia="黑体"/>
          <w:snapToGrid w:val="0"/>
          <w:kern w:val="0"/>
          <w:szCs w:val="21"/>
        </w:rPr>
      </w:pPr>
      <w:r>
        <w:rPr>
          <w:rFonts w:ascii="黑体" w:eastAsia="黑体"/>
          <w:snapToGrid w:val="0"/>
          <w:kern w:val="0"/>
          <w:szCs w:val="21"/>
        </w:rPr>
        <w:t>测量过程的设计</w:t>
      </w:r>
    </w:p>
    <w:p w:rsidR="00041027" w:rsidRDefault="00041027" w:rsidP="00041027">
      <w:pPr>
        <w:pStyle w:val="af8"/>
        <w:widowControl w:val="0"/>
        <w:adjustRightInd w:val="0"/>
        <w:snapToGrid w:val="0"/>
        <w:spacing w:line="400" w:lineRule="exact"/>
        <w:ind w:firstLineChars="0" w:firstLine="0"/>
        <w:rPr>
          <w:rFonts w:ascii="黑体" w:eastAsia="黑体"/>
          <w:snapToGrid w:val="0"/>
          <w:szCs w:val="21"/>
        </w:rPr>
      </w:pPr>
      <w:r>
        <w:rPr>
          <w:rFonts w:ascii="黑体" w:eastAsia="黑体" w:hint="eastAsia"/>
          <w:snapToGrid w:val="0"/>
          <w:szCs w:val="21"/>
        </w:rPr>
        <w:t>6.1 测量过程的识别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经识别，</w:t>
      </w:r>
      <w:r>
        <w:rPr>
          <w:rFonts w:ascii="宋体" w:hAnsi="宋体" w:hint="eastAsia"/>
        </w:rPr>
        <w:t>硫含量</w:t>
      </w:r>
      <w:r>
        <w:rPr>
          <w:rFonts w:ascii="宋体" w:hAnsi="宋体" w:hint="eastAsia"/>
          <w:szCs w:val="21"/>
        </w:rPr>
        <w:t>测量过程的控制程度为高度控制。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kern w:val="0"/>
          <w:szCs w:val="21"/>
        </w:rPr>
      </w:pPr>
      <w:r>
        <w:rPr>
          <w:rFonts w:ascii="黑体" w:eastAsia="黑体"/>
          <w:snapToGrid w:val="0"/>
          <w:kern w:val="0"/>
          <w:szCs w:val="21"/>
        </w:rPr>
        <w:t>6.</w:t>
      </w:r>
      <w:r>
        <w:rPr>
          <w:rFonts w:ascii="黑体" w:eastAsia="黑体" w:hint="eastAsia"/>
          <w:snapToGrid w:val="0"/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测量过程的计量要求</w:t>
      </w:r>
    </w:p>
    <w:p w:rsidR="00041027" w:rsidRDefault="00041027" w:rsidP="00041027">
      <w:pPr>
        <w:tabs>
          <w:tab w:val="left" w:pos="827"/>
        </w:tabs>
        <w:autoSpaceDE w:val="0"/>
        <w:autoSpaceDN w:val="0"/>
        <w:adjustRightInd w:val="0"/>
        <w:spacing w:line="360" w:lineRule="exact"/>
        <w:jc w:val="left"/>
        <w:rPr>
          <w:rFonts w:ascii="宋体" w:hAnsi="宋体"/>
          <w:kern w:val="0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宋体" w:cs="宋体" w:hint="eastAsia"/>
            <w:kern w:val="0"/>
            <w:szCs w:val="21"/>
          </w:rPr>
          <w:t>6.2.1</w:t>
        </w:r>
      </w:smartTag>
      <w:r>
        <w:rPr>
          <w:rFonts w:ascii="宋体" w:hAnsi="宋体" w:hint="eastAsia"/>
          <w:kern w:val="0"/>
          <w:szCs w:val="18"/>
        </w:rPr>
        <w:t xml:space="preserve">  测量要求</w:t>
      </w:r>
    </w:p>
    <w:p w:rsidR="00041027" w:rsidRDefault="00041027" w:rsidP="00041027">
      <w:pPr>
        <w:spacing w:line="360" w:lineRule="exact"/>
        <w:ind w:firstLineChars="200" w:firstLine="420"/>
        <w:rPr>
          <w:rFonts w:ascii="宋体" w:hAnsi="宋体"/>
          <w:kern w:val="0"/>
          <w:szCs w:val="18"/>
        </w:rPr>
      </w:pPr>
      <w:r w:rsidRPr="00FD1ECA">
        <w:rPr>
          <w:rFonts w:ascii="宋体" w:hAnsi="宋体" w:hint="eastAsia"/>
          <w:kern w:val="0"/>
          <w:szCs w:val="18"/>
        </w:rPr>
        <w:lastRenderedPageBreak/>
        <w:t>GB 17930-2016</w:t>
      </w:r>
      <w:r w:rsidRPr="00555E1A">
        <w:rPr>
          <w:rFonts w:hAnsi="宋体"/>
          <w:kern w:val="0"/>
          <w:szCs w:val="18"/>
        </w:rPr>
        <w:t>《</w:t>
      </w:r>
      <w:r w:rsidRPr="00FD1ECA">
        <w:rPr>
          <w:rFonts w:ascii="宋体" w:hAnsi="宋体" w:hint="eastAsia"/>
          <w:kern w:val="0"/>
          <w:szCs w:val="18"/>
        </w:rPr>
        <w:t>车用汽油</w:t>
      </w:r>
      <w:r w:rsidRPr="00555E1A">
        <w:rPr>
          <w:rFonts w:hAnsi="宋体"/>
          <w:kern w:val="0"/>
          <w:szCs w:val="18"/>
        </w:rPr>
        <w:t>》</w:t>
      </w:r>
      <w:r>
        <w:rPr>
          <w:rFonts w:hAnsi="宋体" w:hint="eastAsia"/>
          <w:kern w:val="0"/>
          <w:szCs w:val="18"/>
        </w:rPr>
        <w:t>规定</w:t>
      </w:r>
      <w:r>
        <w:rPr>
          <w:rFonts w:ascii="宋体" w:hAnsi="宋体" w:hint="eastAsia"/>
          <w:kern w:val="0"/>
          <w:szCs w:val="18"/>
        </w:rPr>
        <w:t>车用汽油（ⅥA/ⅥB）</w:t>
      </w:r>
      <w:r>
        <w:rPr>
          <w:rFonts w:ascii="宋体" w:hAnsi="宋体" w:hint="eastAsia"/>
          <w:color w:val="000000"/>
          <w:sz w:val="22"/>
        </w:rPr>
        <w:t>硫含量</w:t>
      </w:r>
      <w:r w:rsidRPr="00C76C98">
        <w:rPr>
          <w:rFonts w:ascii="宋体" w:hAnsi="宋体" w:hint="eastAsia"/>
          <w:color w:val="000000"/>
          <w:sz w:val="22"/>
        </w:rPr>
        <w:t>：</w:t>
      </w:r>
      <w:r>
        <w:rPr>
          <w:rFonts w:ascii="宋体" w:hAnsi="宋体" w:hint="eastAsia"/>
          <w:color w:val="000000"/>
          <w:sz w:val="22"/>
        </w:rPr>
        <w:t>≤</w:t>
      </w:r>
      <w:r>
        <w:rPr>
          <w:rFonts w:ascii="宋体" w:hAnsi="宋体" w:hint="eastAsia"/>
          <w:kern w:val="0"/>
          <w:szCs w:val="18"/>
        </w:rPr>
        <w:t>10 mg/kg</w:t>
      </w:r>
      <w:r w:rsidRPr="000F5551">
        <w:rPr>
          <w:rFonts w:ascii="宋体" w:hAnsi="宋体"/>
          <w:kern w:val="0"/>
          <w:szCs w:val="18"/>
        </w:rPr>
        <w:t>；</w:t>
      </w:r>
    </w:p>
    <w:p w:rsidR="00041027" w:rsidRPr="000F5551" w:rsidRDefault="00041027" w:rsidP="00041027">
      <w:pPr>
        <w:spacing w:line="360" w:lineRule="exact"/>
        <w:ind w:firstLineChars="200" w:firstLine="420"/>
        <w:rPr>
          <w:rFonts w:ascii="宋体" w:hAnsi="宋体"/>
          <w:kern w:val="0"/>
          <w:szCs w:val="18"/>
        </w:rPr>
      </w:pPr>
      <w:r w:rsidRPr="00FD1ECA">
        <w:rPr>
          <w:rFonts w:ascii="宋体" w:hAnsi="宋体" w:hint="eastAsia"/>
          <w:kern w:val="0"/>
          <w:szCs w:val="18"/>
        </w:rPr>
        <w:t>GB 19147-2016</w:t>
      </w:r>
      <w:r w:rsidRPr="00555E1A">
        <w:rPr>
          <w:rFonts w:hAnsi="宋体"/>
          <w:kern w:val="0"/>
          <w:szCs w:val="18"/>
        </w:rPr>
        <w:t>《</w:t>
      </w:r>
      <w:r w:rsidRPr="00FD1ECA">
        <w:rPr>
          <w:rFonts w:ascii="宋体" w:hAnsi="宋体" w:hint="eastAsia"/>
          <w:kern w:val="0"/>
          <w:szCs w:val="18"/>
        </w:rPr>
        <w:t>车用柴油</w:t>
      </w:r>
      <w:r w:rsidRPr="00555E1A">
        <w:rPr>
          <w:rFonts w:hAnsi="宋体"/>
          <w:kern w:val="0"/>
          <w:szCs w:val="18"/>
        </w:rPr>
        <w:t>》</w:t>
      </w:r>
      <w:r>
        <w:rPr>
          <w:rFonts w:hAnsi="宋体" w:hint="eastAsia"/>
          <w:kern w:val="0"/>
          <w:szCs w:val="18"/>
        </w:rPr>
        <w:t>规定</w:t>
      </w:r>
      <w:r>
        <w:rPr>
          <w:rFonts w:ascii="宋体" w:hAnsi="宋体" w:hint="eastAsia"/>
          <w:kern w:val="0"/>
          <w:szCs w:val="18"/>
        </w:rPr>
        <w:t>车用柴油(Ⅵ)</w:t>
      </w:r>
      <w:r>
        <w:rPr>
          <w:rFonts w:ascii="宋体" w:hAnsi="宋体" w:hint="eastAsia"/>
          <w:color w:val="000000"/>
          <w:sz w:val="22"/>
        </w:rPr>
        <w:t>硫含量</w:t>
      </w:r>
      <w:r w:rsidRPr="00C76C98">
        <w:rPr>
          <w:rFonts w:ascii="宋体" w:hAnsi="宋体" w:hint="eastAsia"/>
          <w:color w:val="000000"/>
          <w:sz w:val="22"/>
        </w:rPr>
        <w:t>：</w:t>
      </w:r>
      <w:r>
        <w:rPr>
          <w:rFonts w:ascii="宋体" w:hAnsi="宋体" w:hint="eastAsia"/>
          <w:color w:val="000000"/>
          <w:sz w:val="22"/>
        </w:rPr>
        <w:t>≤</w:t>
      </w:r>
      <w:r>
        <w:rPr>
          <w:rFonts w:ascii="宋体" w:hAnsi="宋体" w:hint="eastAsia"/>
          <w:kern w:val="0"/>
          <w:szCs w:val="18"/>
        </w:rPr>
        <w:t>10 mg/kg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int="eastAsia"/>
            <w:snapToGrid w:val="0"/>
            <w:kern w:val="0"/>
            <w:szCs w:val="21"/>
          </w:rPr>
          <w:t>6.2.2</w:t>
        </w:r>
      </w:smartTag>
      <w:r>
        <w:rPr>
          <w:rFonts w:hAnsi="宋体" w:hint="eastAsia"/>
          <w:szCs w:val="21"/>
        </w:rPr>
        <w:t>计量要求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ind w:firstLineChars="150" w:firstLine="315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测量范围：</w:t>
      </w:r>
      <w:r>
        <w:rPr>
          <w:rFonts w:ascii="宋体" w:hAnsi="宋体" w:hint="eastAsia"/>
          <w:color w:val="000000"/>
          <w:sz w:val="22"/>
        </w:rPr>
        <w:t>（0</w:t>
      </w:r>
      <w:r w:rsidRPr="00016DEE">
        <w:rPr>
          <w:rFonts w:ascii="宋体" w:hAnsi="宋体" w:hint="eastAsia"/>
          <w:sz w:val="20"/>
        </w:rPr>
        <w:t>～</w:t>
      </w:r>
      <w:r>
        <w:rPr>
          <w:rFonts w:ascii="宋体" w:hAnsi="宋体" w:hint="eastAsia"/>
          <w:kern w:val="0"/>
          <w:szCs w:val="18"/>
        </w:rPr>
        <w:t>10 ）mg/kg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ind w:firstLineChars="150" w:firstLine="315"/>
        <w:rPr>
          <w:rFonts w:ascii="宋体" w:hAnsi="宋体"/>
        </w:rPr>
      </w:pPr>
      <w:r>
        <w:rPr>
          <w:rFonts w:hint="eastAsia"/>
          <w:snapToGrid w:val="0"/>
          <w:kern w:val="0"/>
          <w:szCs w:val="21"/>
        </w:rPr>
        <w:t>重复性：根据</w:t>
      </w:r>
      <w:r>
        <w:rPr>
          <w:rFonts w:ascii="宋体" w:hAnsi="宋体" w:hint="eastAsia"/>
        </w:rPr>
        <w:t>SH/T 0689-2000 轻质烃及发动机燃料和其他油品的总硫含量测定法（紫外荧光法）</w:t>
      </w:r>
    </w:p>
    <w:p w:rsidR="00041027" w:rsidRPr="00697B61" w:rsidRDefault="00041027" w:rsidP="00041027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ascii="宋体" w:hAnsi="宋体"/>
          <w:vertAlign w:val="superscript"/>
        </w:rPr>
      </w:pPr>
      <w:r>
        <w:rPr>
          <w:rFonts w:hint="eastAsia"/>
          <w:snapToGrid w:val="0"/>
          <w:kern w:val="0"/>
          <w:szCs w:val="21"/>
        </w:rPr>
        <w:t>r=0.1867X</w:t>
      </w:r>
      <w:r>
        <w:rPr>
          <w:rFonts w:hint="eastAsia"/>
          <w:snapToGrid w:val="0"/>
          <w:kern w:val="0"/>
          <w:szCs w:val="21"/>
          <w:vertAlign w:val="superscript"/>
        </w:rPr>
        <w:t>0.63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</w:rPr>
      </w:pPr>
      <w:r>
        <w:rPr>
          <w:rFonts w:ascii="黑体" w:eastAsia="黑体" w:hint="eastAsia"/>
          <w:snapToGrid w:val="0"/>
          <w:kern w:val="0"/>
          <w:szCs w:val="21"/>
        </w:rPr>
        <w:t>6.3</w:t>
      </w:r>
      <w:r>
        <w:rPr>
          <w:rFonts w:ascii="宋体" w:hAnsi="宋体" w:hint="eastAsia"/>
        </w:rPr>
        <w:t xml:space="preserve">  测量过程的控制要素`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int="eastAsia"/>
            <w:snapToGrid w:val="0"/>
            <w:kern w:val="0"/>
            <w:szCs w:val="21"/>
          </w:rPr>
          <w:t>6.3.1</w:t>
        </w:r>
      </w:smartTag>
      <w:r>
        <w:rPr>
          <w:rFonts w:hint="eastAsia"/>
          <w:kern w:val="0"/>
        </w:rPr>
        <w:t>测量设备的控制</w:t>
      </w:r>
    </w:p>
    <w:p w:rsidR="00041027" w:rsidRDefault="00041027" w:rsidP="00775F40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a）</w:t>
      </w:r>
      <w:bookmarkStart w:id="0" w:name="OLE_LINK1"/>
      <w:bookmarkStart w:id="1" w:name="OLE_LINK2"/>
      <w:r>
        <w:rPr>
          <w:rFonts w:ascii="宋体" w:hAnsi="宋体" w:hint="eastAsia"/>
          <w:szCs w:val="21"/>
        </w:rPr>
        <w:t>测量设备的配备</w:t>
      </w:r>
    </w:p>
    <w:bookmarkEnd w:id="0"/>
    <w:bookmarkEnd w:id="1"/>
    <w:p w:rsidR="00041027" w:rsidRPr="00710CD3" w:rsidRDefault="00041027" w:rsidP="00041027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szCs w:val="21"/>
        </w:rPr>
      </w:pPr>
      <w:r>
        <w:rPr>
          <w:rFonts w:ascii="宋体" w:hAnsi="宋体" w:hint="eastAsia"/>
          <w:kern w:val="0"/>
          <w:szCs w:val="18"/>
        </w:rPr>
        <w:t>设备名称：</w:t>
      </w:r>
      <w:r>
        <w:rPr>
          <w:rFonts w:hint="eastAsia"/>
        </w:rPr>
        <w:t>紫外荧光定硫仪</w:t>
      </w:r>
    </w:p>
    <w:tbl>
      <w:tblPr>
        <w:tblW w:w="940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2464"/>
        <w:gridCol w:w="2464"/>
        <w:gridCol w:w="1559"/>
        <w:gridCol w:w="1931"/>
      </w:tblGrid>
      <w:tr w:rsidR="00041027" w:rsidTr="00526972">
        <w:trPr>
          <w:trHeight w:val="360"/>
        </w:trPr>
        <w:tc>
          <w:tcPr>
            <w:tcW w:w="984" w:type="dxa"/>
            <w:vAlign w:val="center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464" w:type="dxa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20"/>
              <w:jc w:val="center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仪器名称</w:t>
            </w:r>
          </w:p>
        </w:tc>
        <w:tc>
          <w:tcPr>
            <w:tcW w:w="2464" w:type="dxa"/>
            <w:vAlign w:val="center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20"/>
              <w:jc w:val="center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生产厂家</w:t>
            </w:r>
          </w:p>
        </w:tc>
        <w:tc>
          <w:tcPr>
            <w:tcW w:w="1559" w:type="dxa"/>
            <w:vAlign w:val="center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规格型号</w:t>
            </w:r>
          </w:p>
        </w:tc>
        <w:tc>
          <w:tcPr>
            <w:tcW w:w="1931" w:type="dxa"/>
            <w:vAlign w:val="center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10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备注</w:t>
            </w:r>
          </w:p>
        </w:tc>
      </w:tr>
      <w:tr w:rsidR="00041027" w:rsidTr="00526972">
        <w:tc>
          <w:tcPr>
            <w:tcW w:w="984" w:type="dxa"/>
            <w:vAlign w:val="center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64" w:type="dxa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紫外荧光定硫仪</w:t>
            </w:r>
          </w:p>
        </w:tc>
        <w:tc>
          <w:tcPr>
            <w:tcW w:w="2464" w:type="dxa"/>
            <w:vAlign w:val="center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美国安泰克 </w:t>
            </w:r>
          </w:p>
        </w:tc>
        <w:tc>
          <w:tcPr>
            <w:tcW w:w="1559" w:type="dxa"/>
            <w:vAlign w:val="center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VLLS</w:t>
            </w:r>
          </w:p>
        </w:tc>
        <w:tc>
          <w:tcPr>
            <w:tcW w:w="1931" w:type="dxa"/>
            <w:vAlign w:val="center"/>
          </w:tcPr>
          <w:p w:rsidR="00041027" w:rsidRDefault="00041027" w:rsidP="0052697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41027" w:rsidRDefault="00041027" w:rsidP="00041027">
      <w:pPr>
        <w:tabs>
          <w:tab w:val="left" w:pos="827"/>
        </w:tabs>
        <w:autoSpaceDE w:val="0"/>
        <w:autoSpaceDN w:val="0"/>
        <w:adjustRightInd w:val="0"/>
        <w:spacing w:line="400" w:lineRule="exact"/>
        <w:jc w:val="left"/>
        <w:rPr>
          <w:rFonts w:ascii="宋体" w:hAnsi="宋体"/>
          <w:kern w:val="0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b）</w:t>
      </w:r>
      <w:r>
        <w:rPr>
          <w:rFonts w:ascii="宋体" w:hAnsi="宋体" w:hint="eastAsia"/>
          <w:kern w:val="0"/>
          <w:szCs w:val="21"/>
        </w:rPr>
        <w:t>测量设备的计量确认</w:t>
      </w:r>
    </w:p>
    <w:p w:rsidR="00041027" w:rsidRDefault="00041027" w:rsidP="00775F40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18"/>
        </w:rPr>
        <w:t>1）</w:t>
      </w:r>
      <w:r>
        <w:rPr>
          <w:rFonts w:ascii="宋体" w:hAnsi="宋体" w:hint="eastAsia"/>
          <w:kern w:val="0"/>
          <w:szCs w:val="21"/>
        </w:rPr>
        <w:t>计量确认周期：</w:t>
      </w:r>
      <w:r>
        <w:rPr>
          <w:rFonts w:hint="eastAsia"/>
        </w:rPr>
        <w:t>紫外荧光定硫仪</w:t>
      </w:r>
      <w:r>
        <w:rPr>
          <w:rFonts w:ascii="宋体" w:hAnsi="宋体" w:hint="eastAsia"/>
          <w:kern w:val="0"/>
          <w:szCs w:val="21"/>
        </w:rPr>
        <w:t>的计量确认周期均为</w:t>
      </w:r>
      <w:r>
        <w:rPr>
          <w:rFonts w:ascii="宋体" w:hAnsi="宋体" w:hint="eastAsia"/>
          <w:szCs w:val="21"/>
        </w:rPr>
        <w:t>12个月</w:t>
      </w:r>
      <w:r>
        <w:rPr>
          <w:rFonts w:ascii="宋体" w:hAnsi="宋体" w:hint="eastAsia"/>
          <w:kern w:val="0"/>
          <w:szCs w:val="21"/>
        </w:rPr>
        <w:t>。</w:t>
      </w:r>
    </w:p>
    <w:p w:rsidR="00041027" w:rsidRDefault="00041027" w:rsidP="00775F4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2）</w:t>
      </w:r>
      <w:r>
        <w:rPr>
          <w:rFonts w:ascii="宋体" w:hAnsi="宋体" w:hint="eastAsia"/>
          <w:szCs w:val="21"/>
        </w:rPr>
        <w:t>计量确认过程：对</w:t>
      </w:r>
      <w:r>
        <w:rPr>
          <w:rFonts w:ascii="宋体" w:hAnsi="宋体" w:hint="eastAsia"/>
        </w:rPr>
        <w:t>测量设备</w:t>
      </w:r>
      <w:r>
        <w:rPr>
          <w:rFonts w:ascii="宋体" w:hAnsi="宋体" w:hint="eastAsia"/>
          <w:szCs w:val="21"/>
        </w:rPr>
        <w:t>进行校准后，</w:t>
      </w:r>
      <w:r>
        <w:rPr>
          <w:rFonts w:hint="eastAsia"/>
        </w:rPr>
        <w:t>计量确认人员进行计量验证，将验证结果</w:t>
      </w:r>
      <w:r>
        <w:rPr>
          <w:rFonts w:ascii="宋体" w:hAnsi="宋体" w:hint="eastAsia"/>
          <w:szCs w:val="21"/>
        </w:rPr>
        <w:t>填写在《计量要求导出和计量验证记录表》，粘贴计量确认标识。</w:t>
      </w:r>
    </w:p>
    <w:p w:rsidR="00041027" w:rsidRDefault="00041027" w:rsidP="00775F40">
      <w:pPr>
        <w:spacing w:line="400" w:lineRule="exact"/>
        <w:ind w:firstLineChars="200" w:firstLine="420"/>
        <w:rPr>
          <w:rFonts w:hAnsi="宋体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3）</w:t>
      </w:r>
      <w:r>
        <w:rPr>
          <w:rFonts w:ascii="宋体" w:hAnsi="宋体" w:hint="eastAsia"/>
          <w:szCs w:val="21"/>
        </w:rPr>
        <w:t>测量设备的日常检查维护：对紫外荧光定硫仪燃烧管的检查及更换等项目进行日常维护。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int="eastAsia"/>
            <w:snapToGrid w:val="0"/>
            <w:kern w:val="0"/>
            <w:szCs w:val="21"/>
          </w:rPr>
          <w:t>6.3.2</w:t>
        </w:r>
      </w:smartTag>
      <w:r>
        <w:rPr>
          <w:rFonts w:ascii="宋体" w:hAnsi="宋体" w:hint="eastAsia"/>
          <w:szCs w:val="21"/>
        </w:rPr>
        <w:t>测量人员要求</w:t>
      </w:r>
    </w:p>
    <w:p w:rsidR="00041027" w:rsidRDefault="00041027" w:rsidP="00041027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经相应岗位操作培训，取得上岗证书。</w:t>
      </w:r>
    </w:p>
    <w:p w:rsidR="00041027" w:rsidRDefault="00041027" w:rsidP="00041027">
      <w:pPr>
        <w:tabs>
          <w:tab w:val="left" w:pos="3180"/>
        </w:tabs>
        <w:spacing w:line="360" w:lineRule="exact"/>
        <w:rPr>
          <w:rFonts w:ascii="黑体" w:eastAsia="黑体" w:hAnsi="宋体"/>
          <w:kern w:val="0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宋体" w:hint="eastAsia"/>
            <w:szCs w:val="21"/>
          </w:rPr>
          <w:t>6.3.3</w:t>
        </w:r>
      </w:smartTag>
      <w:r>
        <w:rPr>
          <w:rFonts w:ascii="宋体" w:hAnsi="宋体" w:hint="eastAsia"/>
          <w:kern w:val="0"/>
          <w:szCs w:val="18"/>
        </w:rPr>
        <w:t>测量环境要求</w:t>
      </w:r>
      <w:r>
        <w:rPr>
          <w:rFonts w:ascii="黑体" w:eastAsia="黑体" w:hAnsi="宋体"/>
          <w:kern w:val="0"/>
          <w:szCs w:val="18"/>
        </w:rPr>
        <w:tab/>
      </w:r>
    </w:p>
    <w:p w:rsidR="00041027" w:rsidRDefault="00041027" w:rsidP="0045677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测量的环境条件：环境温度：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℃"/>
        </w:smartTagPr>
        <w:r>
          <w:rPr>
            <w:rFonts w:ascii="宋体" w:hAnsi="宋体" w:hint="eastAsia"/>
            <w:szCs w:val="21"/>
          </w:rPr>
          <w:t>5℃</w:t>
        </w:r>
      </w:smartTag>
      <w:r>
        <w:rPr>
          <w:rFonts w:ascii="宋体" w:hAnsi="宋体" w:hint="eastAsia"/>
          <w:szCs w:val="21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℃"/>
        </w:smartTagPr>
        <w:r>
          <w:rPr>
            <w:rFonts w:ascii="宋体" w:hAnsi="宋体" w:hint="eastAsia"/>
            <w:szCs w:val="21"/>
          </w:rPr>
          <w:t>30℃</w:t>
        </w:r>
      </w:smartTag>
      <w:r>
        <w:rPr>
          <w:rFonts w:ascii="宋体" w:hAnsi="宋体" w:hint="eastAsia"/>
          <w:szCs w:val="21"/>
        </w:rPr>
        <w:t>，环境湿度：≤80%</w:t>
      </w:r>
      <w:r>
        <w:rPr>
          <w:rFonts w:ascii="宋体" w:hAnsi="宋体" w:hint="eastAsia"/>
          <w:kern w:val="0"/>
          <w:szCs w:val="18"/>
        </w:rPr>
        <w:t>。</w:t>
      </w:r>
    </w:p>
    <w:p w:rsidR="00041027" w:rsidRDefault="00041027" w:rsidP="00041027">
      <w:pPr>
        <w:spacing w:line="360" w:lineRule="exact"/>
        <w:rPr>
          <w:rFonts w:ascii="黑体" w:eastAsia="黑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宋体" w:hint="eastAsia"/>
            <w:szCs w:val="21"/>
          </w:rPr>
          <w:t>6.3.4</w:t>
        </w:r>
      </w:smartTag>
      <w:r>
        <w:rPr>
          <w:rFonts w:ascii="宋体" w:hAnsi="宋体" w:hint="eastAsia"/>
          <w:szCs w:val="21"/>
        </w:rPr>
        <w:t>测量方法和标准</w:t>
      </w:r>
    </w:p>
    <w:p w:rsidR="00041027" w:rsidRDefault="00041027" w:rsidP="00041027">
      <w:pPr>
        <w:spacing w:line="400" w:lineRule="exact"/>
        <w:ind w:firstLineChars="200" w:firstLine="42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测量按照</w:t>
      </w:r>
      <w:r>
        <w:rPr>
          <w:rFonts w:hAnsi="宋体" w:hint="eastAsia"/>
          <w:szCs w:val="21"/>
        </w:rPr>
        <w:t>《</w:t>
      </w:r>
      <w:r>
        <w:rPr>
          <w:rFonts w:ascii="宋体" w:hAnsi="宋体" w:hint="eastAsia"/>
        </w:rPr>
        <w:t>SH/T 0689-2000 轻质烃及发动机燃料和其他油品的总硫含量测定法（紫外荧光法）</w:t>
      </w:r>
      <w:r>
        <w:rPr>
          <w:rFonts w:hAnsi="宋体" w:hint="eastAsia"/>
          <w:szCs w:val="21"/>
        </w:rPr>
        <w:t>》的要求进行</w:t>
      </w:r>
      <w:r>
        <w:rPr>
          <w:rFonts w:ascii="宋体" w:hAnsi="宋体" w:hint="eastAsia"/>
          <w:kern w:val="0"/>
        </w:rPr>
        <w:t>。</w:t>
      </w:r>
    </w:p>
    <w:p w:rsidR="00041027" w:rsidRDefault="00041027" w:rsidP="00041027">
      <w:pPr>
        <w:autoSpaceDE w:val="0"/>
        <w:autoSpaceDN w:val="0"/>
        <w:adjustRightInd w:val="0"/>
        <w:spacing w:line="360" w:lineRule="exact"/>
        <w:jc w:val="left"/>
        <w:rPr>
          <w:rFonts w:ascii="黑体" w:eastAsia="黑体"/>
          <w:snapToGrid w:val="0"/>
          <w:kern w:val="0"/>
          <w:szCs w:val="21"/>
        </w:rPr>
      </w:pPr>
      <w:r>
        <w:rPr>
          <w:rFonts w:ascii="黑体" w:eastAsia="黑体" w:hAnsi="宋体" w:hint="eastAsia"/>
          <w:kern w:val="0"/>
          <w:szCs w:val="18"/>
        </w:rPr>
        <w:t>6.4  测量过程的</w:t>
      </w:r>
      <w:r>
        <w:rPr>
          <w:rFonts w:ascii="黑体" w:eastAsia="黑体"/>
          <w:snapToGrid w:val="0"/>
          <w:kern w:val="0"/>
          <w:szCs w:val="21"/>
        </w:rPr>
        <w:t>有效性确认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napToGrid w:val="0"/>
          <w:kern w:val="0"/>
          <w:szCs w:val="21"/>
        </w:rPr>
      </w:pPr>
      <w:r>
        <w:rPr>
          <w:rFonts w:ascii="黑体" w:eastAsia="黑体" w:hAnsi="宋体" w:hint="eastAsia"/>
        </w:rPr>
        <w:t>6.4.1</w:t>
      </w:r>
      <w:r>
        <w:rPr>
          <w:rFonts w:ascii="宋体" w:hAnsi="宋体"/>
          <w:snapToGrid w:val="0"/>
          <w:kern w:val="0"/>
          <w:szCs w:val="21"/>
        </w:rPr>
        <w:t>有效性确认</w:t>
      </w:r>
      <w:r>
        <w:rPr>
          <w:rFonts w:ascii="宋体" w:hAnsi="宋体" w:hint="eastAsia"/>
          <w:snapToGrid w:val="0"/>
          <w:kern w:val="0"/>
          <w:szCs w:val="21"/>
        </w:rPr>
        <w:t>的参加人员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ind w:firstLineChars="250" w:firstLine="525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 w:hint="eastAsia"/>
          <w:kern w:val="0"/>
          <w:szCs w:val="18"/>
        </w:rPr>
        <w:t>有效性确认工作应由</w:t>
      </w:r>
      <w:r>
        <w:rPr>
          <w:rFonts w:ascii="宋体" w:hAnsi="宋体" w:hint="eastAsia"/>
          <w:szCs w:val="21"/>
        </w:rPr>
        <w:t>化验工和</w:t>
      </w:r>
      <w:r>
        <w:rPr>
          <w:rFonts w:ascii="宋体" w:hAnsi="宋体" w:hint="eastAsia"/>
          <w:snapToGrid w:val="0"/>
          <w:kern w:val="0"/>
          <w:szCs w:val="21"/>
        </w:rPr>
        <w:t>技术员实施。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snapToGrid w:val="0"/>
          <w:kern w:val="0"/>
          <w:szCs w:val="21"/>
        </w:rPr>
      </w:pPr>
      <w:r>
        <w:rPr>
          <w:rFonts w:ascii="黑体" w:eastAsia="黑体" w:hAnsi="宋体" w:hint="eastAsia"/>
        </w:rPr>
        <w:t>6.4.2</w:t>
      </w:r>
      <w:r>
        <w:rPr>
          <w:rFonts w:ascii="宋体" w:hAnsi="宋体"/>
          <w:snapToGrid w:val="0"/>
          <w:kern w:val="0"/>
          <w:szCs w:val="21"/>
        </w:rPr>
        <w:t>有效性确认</w:t>
      </w:r>
      <w:r>
        <w:rPr>
          <w:rFonts w:ascii="宋体" w:hAnsi="宋体" w:hint="eastAsia"/>
          <w:snapToGrid w:val="0"/>
          <w:kern w:val="0"/>
          <w:szCs w:val="21"/>
        </w:rPr>
        <w:t>的方法</w:t>
      </w:r>
    </w:p>
    <w:p w:rsidR="00041027" w:rsidRDefault="00041027" w:rsidP="00041027">
      <w:pPr>
        <w:autoSpaceDE w:val="0"/>
        <w:autoSpaceDN w:val="0"/>
        <w:adjustRightInd w:val="0"/>
        <w:ind w:firstLineChars="200" w:firstLine="420"/>
        <w:jc w:val="left"/>
        <w:rPr>
          <w:rFonts w:ascii="黑体" w:eastAsia="黑体" w:hAnsi="宋体"/>
          <w:szCs w:val="21"/>
        </w:rPr>
      </w:pPr>
      <w:r w:rsidRPr="00735EFB">
        <w:rPr>
          <w:rFonts w:ascii="宋体" w:hAnsi="宋体" w:hint="eastAsia"/>
          <w:szCs w:val="21"/>
        </w:rPr>
        <w:t>采用</w:t>
      </w:r>
      <w:r>
        <w:rPr>
          <w:rFonts w:ascii="宋体" w:hAnsi="宋体" w:hint="eastAsia"/>
          <w:szCs w:val="21"/>
        </w:rPr>
        <w:t>样品</w:t>
      </w:r>
      <w:r w:rsidRPr="00735EFB">
        <w:rPr>
          <w:rFonts w:ascii="宋体" w:hAnsi="宋体" w:hint="eastAsia"/>
          <w:szCs w:val="21"/>
        </w:rPr>
        <w:t>比对的方法进行有效性确认。具体操作：</w:t>
      </w:r>
      <w:r>
        <w:rPr>
          <w:rFonts w:ascii="宋体" w:hAnsi="宋体" w:hint="eastAsia"/>
          <w:szCs w:val="21"/>
        </w:rPr>
        <w:t>用已知硫含量的柴油样</w:t>
      </w:r>
      <w:r w:rsidRPr="00735EFB">
        <w:rPr>
          <w:rFonts w:ascii="宋体" w:hAnsi="宋体" w:hint="eastAsia"/>
          <w:szCs w:val="21"/>
        </w:rPr>
        <w:t>，用</w:t>
      </w:r>
      <w:r>
        <w:rPr>
          <w:rFonts w:ascii="宋体" w:hAnsi="宋体" w:hint="eastAsia"/>
          <w:szCs w:val="21"/>
        </w:rPr>
        <w:t>紫外荧光定硫仪</w:t>
      </w:r>
      <w:r w:rsidRPr="00735EFB">
        <w:rPr>
          <w:rFonts w:ascii="宋体" w:hAnsi="宋体" w:hint="eastAsia"/>
          <w:szCs w:val="21"/>
        </w:rPr>
        <w:t>测量，比较两者的误差，判定测量过程有效，</w:t>
      </w:r>
      <w:r w:rsidRPr="00735EFB">
        <w:rPr>
          <w:rFonts w:ascii="宋体" w:hAnsi="宋体" w:hint="eastAsia"/>
          <w:kern w:val="0"/>
          <w:szCs w:val="21"/>
        </w:rPr>
        <w:t>并将结果记录在《测量过程有效性确认记录》</w:t>
      </w:r>
      <w:r>
        <w:rPr>
          <w:rFonts w:hint="eastAsia"/>
          <w:sz w:val="20"/>
        </w:rPr>
        <w:t>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snapToGrid w:val="0"/>
          <w:kern w:val="0"/>
        </w:rPr>
      </w:pPr>
      <w:r>
        <w:rPr>
          <w:rFonts w:ascii="黑体" w:eastAsia="黑体" w:hAnsi="宋体" w:hint="eastAsia"/>
        </w:rPr>
        <w:t>6.5</w:t>
      </w:r>
      <w:r>
        <w:rPr>
          <w:rFonts w:hint="eastAsia"/>
        </w:rPr>
        <w:t>测量过程的监视</w:t>
      </w:r>
    </w:p>
    <w:p w:rsidR="00041027" w:rsidRDefault="00041027" w:rsidP="00041027">
      <w:pPr>
        <w:tabs>
          <w:tab w:val="left" w:pos="827"/>
        </w:tabs>
        <w:autoSpaceDE w:val="0"/>
        <w:autoSpaceDN w:val="0"/>
        <w:adjustRightInd w:val="0"/>
        <w:spacing w:line="400" w:lineRule="exact"/>
        <w:jc w:val="left"/>
        <w:rPr>
          <w:snapToGrid w:val="0"/>
          <w:kern w:val="0"/>
        </w:rPr>
      </w:pPr>
      <w:r>
        <w:rPr>
          <w:rFonts w:ascii="黑体" w:eastAsia="黑体" w:hAnsi="宋体" w:hint="eastAsia"/>
        </w:rPr>
        <w:t>6.5.1</w:t>
      </w:r>
      <w:r>
        <w:rPr>
          <w:rFonts w:hint="eastAsia"/>
          <w:snapToGrid w:val="0"/>
          <w:kern w:val="0"/>
        </w:rPr>
        <w:t>日常监视：每次测定前，用硫标样（</w:t>
      </w:r>
      <w:r>
        <w:rPr>
          <w:rFonts w:hint="eastAsia"/>
          <w:snapToGrid w:val="0"/>
          <w:kern w:val="0"/>
        </w:rPr>
        <w:t>4.38</w:t>
      </w:r>
      <w:r>
        <w:rPr>
          <w:rFonts w:ascii="宋体" w:hAnsi="宋体" w:hint="eastAsia"/>
          <w:kern w:val="0"/>
          <w:szCs w:val="18"/>
        </w:rPr>
        <w:t xml:space="preserve"> mg/kg</w:t>
      </w:r>
      <w:r>
        <w:rPr>
          <w:rFonts w:hint="eastAsia"/>
          <w:snapToGrid w:val="0"/>
          <w:kern w:val="0"/>
        </w:rPr>
        <w:t>或者</w:t>
      </w:r>
      <w:r>
        <w:rPr>
          <w:rFonts w:hint="eastAsia"/>
          <w:snapToGrid w:val="0"/>
          <w:kern w:val="0"/>
        </w:rPr>
        <w:t>7.3</w:t>
      </w:r>
      <w:r>
        <w:rPr>
          <w:rFonts w:ascii="宋体" w:hAnsi="宋体" w:hint="eastAsia"/>
          <w:kern w:val="0"/>
          <w:szCs w:val="18"/>
        </w:rPr>
        <w:t xml:space="preserve"> mg/kg</w:t>
      </w:r>
      <w:r>
        <w:rPr>
          <w:rFonts w:hint="eastAsia"/>
          <w:snapToGrid w:val="0"/>
          <w:kern w:val="0"/>
        </w:rPr>
        <w:t>）进行测定，测定结果与标样值之差小于允差（</w:t>
      </w:r>
      <w:r>
        <w:rPr>
          <w:rFonts w:hint="eastAsia"/>
          <w:snapToGrid w:val="0"/>
          <w:kern w:val="0"/>
        </w:rPr>
        <w:t>0.47</w:t>
      </w:r>
      <w:r>
        <w:rPr>
          <w:rFonts w:ascii="宋体" w:hAnsi="宋体" w:hint="eastAsia"/>
          <w:kern w:val="0"/>
          <w:szCs w:val="18"/>
        </w:rPr>
        <w:t xml:space="preserve"> mg/kg</w:t>
      </w:r>
      <w:r>
        <w:rPr>
          <w:rFonts w:hint="eastAsia"/>
          <w:snapToGrid w:val="0"/>
          <w:kern w:val="0"/>
        </w:rPr>
        <w:t>或</w:t>
      </w:r>
      <w:r>
        <w:rPr>
          <w:rFonts w:hint="eastAsia"/>
          <w:snapToGrid w:val="0"/>
          <w:kern w:val="0"/>
        </w:rPr>
        <w:t>0.65</w:t>
      </w:r>
      <w:r>
        <w:rPr>
          <w:rFonts w:ascii="宋体" w:hAnsi="宋体" w:hint="eastAsia"/>
          <w:kern w:val="0"/>
          <w:szCs w:val="18"/>
        </w:rPr>
        <w:t xml:space="preserve"> mg/kg</w:t>
      </w:r>
      <w:r>
        <w:rPr>
          <w:rFonts w:hint="eastAsia"/>
          <w:snapToGrid w:val="0"/>
          <w:kern w:val="0"/>
        </w:rPr>
        <w:t>），判定仪器正常。</w:t>
      </w:r>
    </w:p>
    <w:p w:rsidR="00041027" w:rsidRDefault="00BE461B" w:rsidP="00041027">
      <w:pPr>
        <w:tabs>
          <w:tab w:val="left" w:pos="827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ascii="宋体" w:hAnsi="宋体"/>
          <w:kern w:val="0"/>
          <w:szCs w:val="18"/>
        </w:rPr>
      </w:pPr>
      <w:r>
        <w:rPr>
          <w:rFonts w:ascii="黑体" w:eastAsia="黑体" w:hAnsi="宋体" w:hint="eastAsia"/>
        </w:rPr>
        <w:t>6.5.2</w:t>
      </w:r>
      <w:r w:rsidR="0095164F" w:rsidRPr="0095164F">
        <w:rPr>
          <w:rFonts w:hint="eastAsia"/>
          <w:kern w:val="0"/>
        </w:rPr>
        <w:t>定期</w:t>
      </w:r>
      <w:r w:rsidR="00041027">
        <w:rPr>
          <w:rFonts w:hint="eastAsia"/>
          <w:kern w:val="0"/>
        </w:rPr>
        <w:t>核查设备</w:t>
      </w:r>
    </w:p>
    <w:p w:rsidR="00041027" w:rsidRDefault="00041027" w:rsidP="00041027">
      <w:pPr>
        <w:tabs>
          <w:tab w:val="left" w:pos="827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ascii="宋体" w:hAnsi="宋体"/>
          <w:kern w:val="0"/>
          <w:szCs w:val="18"/>
        </w:rPr>
      </w:pPr>
      <w:r>
        <w:rPr>
          <w:rFonts w:ascii="黑体" w:eastAsia="黑体" w:hint="eastAsia"/>
          <w:snapToGrid w:val="0"/>
          <w:kern w:val="0"/>
          <w:szCs w:val="21"/>
        </w:rPr>
        <w:t>6.5.</w:t>
      </w:r>
      <w:r w:rsidR="00BE461B">
        <w:rPr>
          <w:rFonts w:ascii="黑体" w:eastAsia="黑体" w:hint="eastAsia"/>
          <w:snapToGrid w:val="0"/>
          <w:kern w:val="0"/>
          <w:szCs w:val="21"/>
        </w:rPr>
        <w:t>2</w:t>
      </w:r>
      <w:r>
        <w:rPr>
          <w:rFonts w:ascii="黑体" w:eastAsia="黑体" w:hint="eastAsia"/>
          <w:snapToGrid w:val="0"/>
          <w:kern w:val="0"/>
          <w:szCs w:val="21"/>
        </w:rPr>
        <w:t>.1</w:t>
      </w:r>
      <w:r>
        <w:rPr>
          <w:rFonts w:ascii="宋体" w:hAnsi="宋体" w:hint="eastAsia"/>
          <w:kern w:val="0"/>
          <w:szCs w:val="18"/>
        </w:rPr>
        <w:t xml:space="preserve">  核查的具体步骤</w:t>
      </w:r>
    </w:p>
    <w:p w:rsidR="00041027" w:rsidRPr="00F253F2" w:rsidRDefault="00041027" w:rsidP="00041027">
      <w:pPr>
        <w:tabs>
          <w:tab w:val="left" w:pos="827"/>
        </w:tabs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szCs w:val="21"/>
        </w:rPr>
      </w:pPr>
      <w:r>
        <w:rPr>
          <w:szCs w:val="21"/>
        </w:rPr>
        <w:t>采用标样</w:t>
      </w:r>
      <w:r>
        <w:rPr>
          <w:rFonts w:hint="eastAsia"/>
          <w:szCs w:val="21"/>
        </w:rPr>
        <w:t>反标标准曲线。</w:t>
      </w:r>
      <w:r>
        <w:rPr>
          <w:rFonts w:ascii="宋体" w:hAnsi="宋体" w:hint="eastAsia"/>
          <w:kern w:val="0"/>
          <w:szCs w:val="18"/>
        </w:rPr>
        <w:t>用2~3种不同浓度的硫含量的标样进行测定，</w:t>
      </w:r>
      <w:r w:rsidRPr="00B57D5F">
        <w:rPr>
          <w:szCs w:val="21"/>
        </w:rPr>
        <w:t>将其测定值与标</w:t>
      </w:r>
      <w:r>
        <w:rPr>
          <w:rFonts w:hint="eastAsia"/>
          <w:szCs w:val="21"/>
        </w:rPr>
        <w:t>样</w:t>
      </w:r>
      <w:r w:rsidRPr="00B57D5F">
        <w:rPr>
          <w:szCs w:val="21"/>
        </w:rPr>
        <w:t>值进行比</w:t>
      </w:r>
      <w:r w:rsidRPr="00B57D5F">
        <w:rPr>
          <w:szCs w:val="21"/>
        </w:rPr>
        <w:lastRenderedPageBreak/>
        <w:t>较，</w:t>
      </w:r>
      <w:r>
        <w:rPr>
          <w:rFonts w:ascii="宋体" w:hAnsi="宋体" w:hint="eastAsia"/>
          <w:kern w:val="0"/>
          <w:szCs w:val="18"/>
        </w:rPr>
        <w:t>测定结果与标样的差值不超过</w:t>
      </w:r>
      <w:r>
        <w:rPr>
          <w:rFonts w:ascii="宋体" w:hAnsi="宋体" w:hint="eastAsia"/>
          <w:bCs/>
          <w:szCs w:val="21"/>
        </w:rPr>
        <w:t>r</w:t>
      </w:r>
      <w:r>
        <w:rPr>
          <w:rFonts w:ascii="宋体" w:hAnsi="宋体" w:hint="eastAsia"/>
        </w:rPr>
        <w:t>，说明标准曲线可以继续使用，</w:t>
      </w:r>
      <w:r w:rsidRPr="00B57D5F">
        <w:rPr>
          <w:szCs w:val="21"/>
        </w:rPr>
        <w:t>并确保仪器始终处于受控状态。</w:t>
      </w:r>
    </w:p>
    <w:p w:rsidR="00041027" w:rsidRPr="00111EC1" w:rsidRDefault="00041027" w:rsidP="00041027">
      <w:pPr>
        <w:tabs>
          <w:tab w:val="left" w:pos="827"/>
        </w:tabs>
        <w:autoSpaceDE w:val="0"/>
        <w:autoSpaceDN w:val="0"/>
        <w:adjustRightInd w:val="0"/>
        <w:spacing w:line="400" w:lineRule="exact"/>
        <w:ind w:firstLine="420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hint="eastAsia"/>
          <w:kern w:val="0"/>
          <w:szCs w:val="18"/>
        </w:rPr>
        <w:t>如果标样测定值超差，需要重新做标准曲线。标准曲线超过一年需重新建立。</w:t>
      </w:r>
    </w:p>
    <w:p w:rsidR="00041027" w:rsidRDefault="00BE461B" w:rsidP="00041027">
      <w:pPr>
        <w:widowControl/>
        <w:adjustRightInd w:val="0"/>
        <w:snapToGrid w:val="0"/>
        <w:spacing w:line="400" w:lineRule="exact"/>
        <w:rPr>
          <w:rFonts w:ascii="宋体" w:hAnsi="宋体"/>
        </w:rPr>
      </w:pPr>
      <w:r>
        <w:rPr>
          <w:rFonts w:ascii="黑体" w:eastAsia="黑体" w:hint="eastAsia"/>
          <w:szCs w:val="21"/>
        </w:rPr>
        <w:t>6.5.2</w:t>
      </w:r>
      <w:r w:rsidR="00041027">
        <w:rPr>
          <w:rFonts w:ascii="黑体" w:eastAsia="黑体" w:hint="eastAsia"/>
          <w:szCs w:val="21"/>
        </w:rPr>
        <w:t>.2</w:t>
      </w:r>
      <w:r w:rsidR="00041027">
        <w:rPr>
          <w:rFonts w:ascii="宋体" w:hAnsi="宋体" w:hint="eastAsia"/>
          <w:kern w:val="0"/>
          <w:szCs w:val="18"/>
        </w:rPr>
        <w:t xml:space="preserve">  核查间隔</w:t>
      </w:r>
    </w:p>
    <w:p w:rsidR="00041027" w:rsidRDefault="00041027" w:rsidP="00041027">
      <w:pPr>
        <w:pStyle w:val="2"/>
        <w:snapToGrid w:val="0"/>
        <w:spacing w:after="0" w:line="400" w:lineRule="exact"/>
        <w:ind w:leftChars="0" w:left="0" w:firstLineChars="200" w:firstLine="420"/>
      </w:pPr>
      <w:r>
        <w:rPr>
          <w:rFonts w:hint="eastAsia"/>
        </w:rPr>
        <w:t>一般情况下，核查间隔为</w:t>
      </w:r>
      <w:r>
        <w:rPr>
          <w:rFonts w:hint="eastAsia"/>
        </w:rPr>
        <w:t>6</w:t>
      </w:r>
      <w:r>
        <w:rPr>
          <w:rFonts w:hint="eastAsia"/>
        </w:rPr>
        <w:t>个月。但当核查设备出现以下情况时，需进行附加核查：</w:t>
      </w:r>
    </w:p>
    <w:p w:rsidR="00041027" w:rsidRDefault="00041027" w:rsidP="00041027">
      <w:pPr>
        <w:pStyle w:val="2"/>
        <w:snapToGrid w:val="0"/>
        <w:spacing w:after="0" w:line="400" w:lineRule="exact"/>
        <w:ind w:leftChars="0" w:left="0" w:firstLineChars="200" w:firstLine="420"/>
      </w:pPr>
      <w:r>
        <w:rPr>
          <w:rFonts w:hint="eastAsia"/>
        </w:rPr>
        <w:t>1</w:t>
      </w:r>
      <w:r>
        <w:rPr>
          <w:rFonts w:hint="eastAsia"/>
        </w:rPr>
        <w:t>）设备出现故障修复后；</w:t>
      </w:r>
    </w:p>
    <w:p w:rsidR="00041027" w:rsidRDefault="00041027" w:rsidP="00041027">
      <w:pPr>
        <w:pStyle w:val="2"/>
        <w:snapToGrid w:val="0"/>
        <w:spacing w:after="0" w:line="400" w:lineRule="exact"/>
        <w:ind w:leftChars="0" w:left="0" w:firstLineChars="200" w:firstLine="420"/>
        <w:rPr>
          <w:rFonts w:ascii="宋体" w:hAnsi="宋体" w:cs="AdobeSongStd-Light"/>
          <w:kern w:val="0"/>
          <w:szCs w:val="21"/>
        </w:rPr>
      </w:pPr>
      <w:r>
        <w:rPr>
          <w:rFonts w:ascii="黑体" w:eastAsia="黑体" w:hint="eastAsia"/>
          <w:szCs w:val="21"/>
        </w:rPr>
        <w:t>2）</w:t>
      </w:r>
      <w:r>
        <w:rPr>
          <w:rFonts w:ascii="宋体" w:hAnsi="宋体" w:hint="eastAsia"/>
          <w:snapToGrid w:val="0"/>
          <w:szCs w:val="21"/>
        </w:rPr>
        <w:t>周期校准后发现</w:t>
      </w:r>
      <w:r>
        <w:rPr>
          <w:rFonts w:ascii="宋体" w:hAnsi="宋体" w:cs="AdobeSongStd-Light" w:hint="eastAsia"/>
          <w:kern w:val="0"/>
          <w:szCs w:val="21"/>
        </w:rPr>
        <w:t>示值的校准状态变动较大；</w:t>
      </w:r>
    </w:p>
    <w:p w:rsidR="00041027" w:rsidRDefault="00041027" w:rsidP="00041027">
      <w:pPr>
        <w:pStyle w:val="2"/>
        <w:snapToGrid w:val="0"/>
        <w:spacing w:after="0" w:line="400" w:lineRule="exact"/>
        <w:ind w:leftChars="0" w:left="0" w:firstLineChars="200" w:firstLine="420"/>
        <w:rPr>
          <w:rFonts w:ascii="宋体" w:hAnsi="宋体" w:cs="AdobeSongStd-Light"/>
          <w:kern w:val="0"/>
          <w:szCs w:val="21"/>
        </w:rPr>
      </w:pPr>
      <w:r>
        <w:rPr>
          <w:rFonts w:ascii="黑体" w:eastAsia="黑体" w:hint="eastAsia"/>
          <w:szCs w:val="21"/>
        </w:rPr>
        <w:t>3）</w:t>
      </w:r>
      <w:r>
        <w:rPr>
          <w:rFonts w:ascii="宋体" w:hAnsi="宋体" w:cs="AdobeSongStd-Light" w:hint="eastAsia"/>
          <w:kern w:val="0"/>
          <w:szCs w:val="21"/>
        </w:rPr>
        <w:t>对检测数据产生怀疑。</w:t>
      </w:r>
    </w:p>
    <w:p w:rsidR="00041027" w:rsidRDefault="00041027" w:rsidP="00041027">
      <w:pPr>
        <w:widowControl/>
        <w:adjustRightInd w:val="0"/>
        <w:snapToGrid w:val="0"/>
        <w:spacing w:line="400" w:lineRule="exact"/>
        <w:rPr>
          <w:rFonts w:ascii="宋体" w:hAnsi="宋体"/>
          <w:kern w:val="0"/>
          <w:szCs w:val="18"/>
        </w:rPr>
      </w:pPr>
      <w:r>
        <w:rPr>
          <w:rFonts w:ascii="黑体" w:eastAsia="黑体" w:hint="eastAsia"/>
          <w:szCs w:val="21"/>
        </w:rPr>
        <w:t>6.5.</w:t>
      </w:r>
      <w:r w:rsidR="00BE461B">
        <w:rPr>
          <w:rFonts w:ascii="黑体" w:eastAsia="黑体" w:hint="eastAsia"/>
          <w:szCs w:val="21"/>
        </w:rPr>
        <w:t>2</w:t>
      </w:r>
      <w:r>
        <w:rPr>
          <w:rFonts w:ascii="黑体" w:eastAsia="黑体" w:hint="eastAsia"/>
          <w:szCs w:val="21"/>
        </w:rPr>
        <w:t>.3</w:t>
      </w:r>
      <w:r>
        <w:rPr>
          <w:rFonts w:ascii="宋体" w:hAnsi="宋体" w:hint="eastAsia"/>
          <w:kern w:val="0"/>
          <w:szCs w:val="18"/>
        </w:rPr>
        <w:t xml:space="preserve">  核查监视记录</w:t>
      </w:r>
    </w:p>
    <w:p w:rsidR="00041027" w:rsidRPr="00F253F2" w:rsidRDefault="00041027" w:rsidP="00041027">
      <w:pPr>
        <w:widowControl/>
        <w:adjustRightInd w:val="0"/>
        <w:snapToGrid w:val="0"/>
        <w:spacing w:line="400" w:lineRule="exact"/>
        <w:rPr>
          <w:rFonts w:ascii="宋体" w:hAnsi="宋体"/>
        </w:rPr>
      </w:pPr>
      <w:r>
        <w:rPr>
          <w:rFonts w:ascii="宋体" w:hAnsi="宋体" w:hint="eastAsia"/>
          <w:kern w:val="0"/>
          <w:szCs w:val="18"/>
        </w:rPr>
        <w:t>核查监视记录见《期间核查记录》</w:t>
      </w:r>
    </w:p>
    <w:p w:rsidR="00041027" w:rsidRDefault="00041027" w:rsidP="00041027">
      <w:pPr>
        <w:spacing w:line="360" w:lineRule="exact"/>
        <w:rPr>
          <w:rFonts w:ascii="黑体" w:eastAsia="黑体" w:hAnsi="宋体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6.6</w:t>
      </w:r>
      <w:r>
        <w:rPr>
          <w:rFonts w:ascii="黑体" w:eastAsia="黑体" w:hAnsi="宋体" w:hint="eastAsia"/>
          <w:szCs w:val="21"/>
        </w:rPr>
        <w:t>测量过程失控的处理</w:t>
      </w:r>
    </w:p>
    <w:p w:rsidR="00041027" w:rsidRDefault="00041027" w:rsidP="00041027">
      <w:pPr>
        <w:spacing w:line="360" w:lineRule="auto"/>
      </w:pPr>
      <w:r>
        <w:rPr>
          <w:rFonts w:ascii="黑体" w:eastAsia="黑体" w:hAnsi="黑体" w:cs="黑体" w:hint="eastAsia"/>
          <w:szCs w:val="21"/>
        </w:rPr>
        <w:t>6.6.1</w:t>
      </w:r>
      <w:r>
        <w:rPr>
          <w:rFonts w:hint="eastAsia"/>
        </w:rPr>
        <w:t>当对硫含量测量过程实施监视时发现数据异常时，应立即停止检测，</w:t>
      </w:r>
      <w:r>
        <w:rPr>
          <w:rFonts w:ascii="宋体" w:hAnsi="宋体" w:hint="eastAsia"/>
          <w:color w:val="000000"/>
          <w:szCs w:val="21"/>
        </w:rPr>
        <w:t>当班人员</w:t>
      </w:r>
      <w:r w:rsidRPr="00F430AB">
        <w:rPr>
          <w:rFonts w:ascii="宋体" w:hAnsi="宋体" w:hint="eastAsia"/>
          <w:color w:val="000000"/>
          <w:szCs w:val="21"/>
        </w:rPr>
        <w:t>应尽快通知</w:t>
      </w:r>
      <w:r>
        <w:rPr>
          <w:rFonts w:ascii="宋体" w:hAnsi="宋体" w:hint="eastAsia"/>
          <w:color w:val="000000"/>
          <w:szCs w:val="21"/>
        </w:rPr>
        <w:t>技术人员，由技术人员</w:t>
      </w:r>
      <w:r>
        <w:rPr>
          <w:rFonts w:hint="eastAsia"/>
        </w:rPr>
        <w:t>查找失控原因。</w:t>
      </w:r>
    </w:p>
    <w:p w:rsidR="00041027" w:rsidRDefault="00041027" w:rsidP="00041027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 w:cs="黑体" w:hint="eastAsia"/>
          <w:szCs w:val="21"/>
        </w:rPr>
        <w:t>6.6.2</w:t>
      </w:r>
      <w:r>
        <w:rPr>
          <w:rFonts w:hint="eastAsia"/>
        </w:rPr>
        <w:t>硫含量</w:t>
      </w:r>
      <w:r>
        <w:rPr>
          <w:rFonts w:ascii="宋体" w:hAnsi="宋体" w:hint="eastAsia"/>
          <w:szCs w:val="21"/>
        </w:rPr>
        <w:t>仪器重新投用前，技术人员和化验工使用硫标样进行确认仪器的有效性。</w:t>
      </w:r>
    </w:p>
    <w:p w:rsidR="00041027" w:rsidRPr="001B5FFB" w:rsidRDefault="00041027" w:rsidP="00041027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6.6.3 </w:t>
      </w:r>
      <w:r>
        <w:rPr>
          <w:rFonts w:ascii="宋体" w:hAnsi="宋体" w:hint="eastAsia"/>
          <w:szCs w:val="21"/>
        </w:rPr>
        <w:t>当测量过程的失控是由测量设备失准造成，需要在计量</w:t>
      </w:r>
      <w:r w:rsidRPr="00F430AB">
        <w:rPr>
          <w:rFonts w:ascii="宋体" w:hAnsi="宋体" w:hint="eastAsia"/>
          <w:color w:val="000000"/>
          <w:szCs w:val="21"/>
        </w:rPr>
        <w:t>失控设备上</w:t>
      </w:r>
      <w:r w:rsidRPr="001B5FFB">
        <w:rPr>
          <w:rFonts w:ascii="宋体" w:hAnsi="宋体" w:hint="eastAsia"/>
          <w:color w:val="000000"/>
          <w:szCs w:val="21"/>
        </w:rPr>
        <w:t>粘贴“</w:t>
      </w:r>
      <w:r>
        <w:rPr>
          <w:rFonts w:ascii="宋体" w:hAnsi="宋体" w:hint="eastAsia"/>
          <w:color w:val="000000"/>
          <w:szCs w:val="21"/>
        </w:rPr>
        <w:t>停</w:t>
      </w:r>
      <w:r w:rsidRPr="001B5FFB">
        <w:rPr>
          <w:rFonts w:ascii="宋体" w:hAnsi="宋体" w:hint="eastAsia"/>
          <w:color w:val="000000"/>
          <w:szCs w:val="21"/>
        </w:rPr>
        <w:t>用“标识，防止错误使用。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/>
          <w:snapToGrid w:val="0"/>
          <w:kern w:val="0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6.7 测量过程的记录</w:t>
      </w:r>
    </w:p>
    <w:p w:rsidR="00041027" w:rsidRDefault="00041027" w:rsidP="00041027">
      <w:pPr>
        <w:spacing w:line="400" w:lineRule="exact"/>
        <w:rPr>
          <w:rFonts w:ascii="宋体" w:hAnsi="宋体"/>
          <w:kern w:val="0"/>
          <w:szCs w:val="18"/>
        </w:rPr>
      </w:pPr>
      <w:r>
        <w:rPr>
          <w:rFonts w:ascii="黑体" w:eastAsia="黑体" w:hint="eastAsia"/>
          <w:snapToGrid w:val="0"/>
          <w:kern w:val="0"/>
          <w:szCs w:val="21"/>
        </w:rPr>
        <w:t>6.7.1</w:t>
      </w:r>
      <w:r>
        <w:rPr>
          <w:rFonts w:ascii="宋体" w:hAnsi="宋体" w:hint="eastAsia"/>
          <w:kern w:val="0"/>
          <w:szCs w:val="18"/>
        </w:rPr>
        <w:t>记录的包括：</w:t>
      </w:r>
      <w:r>
        <w:rPr>
          <w:rFonts w:hAnsi="宋体" w:hint="eastAsia"/>
          <w:szCs w:val="21"/>
        </w:rPr>
        <w:t>“计量</w:t>
      </w:r>
      <w:r>
        <w:rPr>
          <w:rFonts w:ascii="宋体" w:hAnsi="宋体" w:hint="eastAsia"/>
          <w:kern w:val="0"/>
          <w:szCs w:val="18"/>
        </w:rPr>
        <w:t>检定/校准证书”及第8部分相关记录的内容。</w:t>
      </w:r>
    </w:p>
    <w:p w:rsidR="00041027" w:rsidRDefault="00775F40" w:rsidP="00041027">
      <w:pPr>
        <w:spacing w:line="400" w:lineRule="exact"/>
        <w:rPr>
          <w:rFonts w:ascii="宋体" w:hAnsi="宋体"/>
          <w:kern w:val="0"/>
          <w:szCs w:val="18"/>
        </w:rPr>
      </w:pPr>
      <w:r>
        <w:rPr>
          <w:rFonts w:ascii="黑体" w:eastAsia="黑体" w:hint="eastAsia"/>
          <w:snapToGrid w:val="0"/>
          <w:kern w:val="0"/>
          <w:szCs w:val="21"/>
        </w:rPr>
        <w:t>6.7.2</w:t>
      </w:r>
      <w:r w:rsidR="00041027">
        <w:rPr>
          <w:rFonts w:ascii="宋体" w:hAnsi="宋体" w:hint="eastAsia"/>
          <w:kern w:val="0"/>
          <w:szCs w:val="18"/>
        </w:rPr>
        <w:t>记录的管理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snapToGrid w:val="0"/>
          <w:kern w:val="0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6.7.2.1</w:t>
      </w:r>
      <w:r>
        <w:rPr>
          <w:rFonts w:ascii="宋体" w:hAnsi="宋体" w:hint="eastAsia"/>
          <w:kern w:val="0"/>
          <w:szCs w:val="18"/>
        </w:rPr>
        <w:t xml:space="preserve"> 表格、文件的归档：在测量过程产生的测量记录和</w:t>
      </w:r>
      <w:r>
        <w:rPr>
          <w:rFonts w:hint="eastAsia"/>
          <w:snapToGrid w:val="0"/>
          <w:kern w:val="0"/>
        </w:rPr>
        <w:t>过程管理记录由</w:t>
      </w:r>
      <w:r>
        <w:rPr>
          <w:rFonts w:ascii="宋体" w:hAnsi="宋体" w:hint="eastAsia"/>
          <w:kern w:val="0"/>
          <w:szCs w:val="18"/>
        </w:rPr>
        <w:t>炼油站自行保管，必要时，复印一份给测量管理责任部门归档保存。</w:t>
      </w:r>
    </w:p>
    <w:p w:rsidR="00041027" w:rsidRDefault="00041027" w:rsidP="00041027">
      <w:pPr>
        <w:spacing w:line="400" w:lineRule="exact"/>
        <w:rPr>
          <w:rFonts w:ascii="宋体" w:hAnsi="宋体"/>
          <w:kern w:val="0"/>
          <w:szCs w:val="18"/>
        </w:rPr>
      </w:pPr>
      <w:r>
        <w:rPr>
          <w:rFonts w:ascii="黑体" w:eastAsia="黑体" w:hint="eastAsia"/>
          <w:snapToGrid w:val="0"/>
          <w:kern w:val="0"/>
          <w:szCs w:val="21"/>
        </w:rPr>
        <w:t xml:space="preserve">6.7.2.3 </w:t>
      </w:r>
      <w:r>
        <w:rPr>
          <w:rFonts w:ascii="宋体" w:hAnsi="宋体" w:hint="eastAsia"/>
          <w:kern w:val="0"/>
          <w:szCs w:val="18"/>
        </w:rPr>
        <w:t xml:space="preserve"> 记录的保存期</w:t>
      </w:r>
    </w:p>
    <w:p w:rsidR="00041027" w:rsidRDefault="00041027" w:rsidP="00041027">
      <w:pPr>
        <w:spacing w:line="400" w:lineRule="exact"/>
        <w:ind w:firstLineChars="200" w:firstLine="420"/>
        <w:rPr>
          <w:rFonts w:ascii="宋体" w:hAnsi="宋体"/>
          <w:kern w:val="0"/>
          <w:szCs w:val="18"/>
        </w:rPr>
      </w:pPr>
      <w:r>
        <w:rPr>
          <w:rFonts w:ascii="宋体" w:hAnsi="宋体" w:hint="eastAsia"/>
          <w:kern w:val="0"/>
          <w:szCs w:val="18"/>
        </w:rPr>
        <w:t>炼油站技术员负责各类检定、测量记录的收集整理，妥善保存三~五年。</w:t>
      </w:r>
    </w:p>
    <w:p w:rsidR="00041027" w:rsidRDefault="00041027" w:rsidP="00041027">
      <w:pPr>
        <w:snapToGrid w:val="0"/>
        <w:spacing w:line="400" w:lineRule="atLeast"/>
        <w:rPr>
          <w:rFonts w:ascii="黑体" w:eastAsia="黑体"/>
        </w:rPr>
      </w:pPr>
      <w:r>
        <w:rPr>
          <w:rFonts w:ascii="黑体" w:eastAsia="黑体"/>
        </w:rPr>
        <w:t>7　支持性文件</w:t>
      </w:r>
    </w:p>
    <w:p w:rsidR="00775F40" w:rsidRDefault="00041027" w:rsidP="00775F40">
      <w:pPr>
        <w:spacing w:line="360" w:lineRule="exact"/>
        <w:rPr>
          <w:rFonts w:ascii="宋体"/>
          <w:szCs w:val="21"/>
        </w:rPr>
      </w:pPr>
      <w:r w:rsidRPr="005A0FAA">
        <w:rPr>
          <w:rFonts w:ascii="黑体" w:eastAsia="黑体"/>
          <w:snapToGrid w:val="0"/>
          <w:kern w:val="0"/>
          <w:szCs w:val="21"/>
        </w:rPr>
        <w:t>7.1</w:t>
      </w:r>
      <w:r w:rsidR="00775F40">
        <w:rPr>
          <w:rFonts w:ascii="宋体" w:hAnsi="宋体" w:hint="eastAsia"/>
          <w:color w:val="000000"/>
          <w:kern w:val="0"/>
          <w:szCs w:val="21"/>
        </w:rPr>
        <w:t>《</w:t>
      </w:r>
      <w:r w:rsidR="00775F40">
        <w:rPr>
          <w:rFonts w:ascii="宋体" w:hAnsi="宋体" w:hint="eastAsia"/>
          <w:szCs w:val="21"/>
        </w:rPr>
        <w:t>天津石化公司计量确认过程管理办法》</w:t>
      </w:r>
    </w:p>
    <w:p w:rsidR="00041027" w:rsidRDefault="00041027" w:rsidP="00041027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8  相关</w:t>
      </w:r>
      <w:r>
        <w:rPr>
          <w:rFonts w:ascii="黑体" w:eastAsia="黑体" w:hAnsi="宋体"/>
          <w:szCs w:val="21"/>
        </w:rPr>
        <w:t>记录</w:t>
      </w:r>
    </w:p>
    <w:p w:rsidR="00622B9B" w:rsidRDefault="00041027" w:rsidP="00775F40">
      <w:pPr>
        <w:spacing w:line="400" w:lineRule="exact"/>
        <w:rPr>
          <w:rFonts w:ascii="宋体" w:hAnsi="宋体"/>
          <w:szCs w:val="21"/>
        </w:rPr>
      </w:pPr>
      <w:r w:rsidRPr="00775F40">
        <w:rPr>
          <w:rFonts w:ascii="黑体" w:eastAsia="黑体" w:hAnsi="宋体" w:hint="eastAsia"/>
          <w:szCs w:val="21"/>
        </w:rPr>
        <w:t xml:space="preserve">8.1 </w:t>
      </w:r>
      <w:r w:rsidR="00775F40">
        <w:rPr>
          <w:rFonts w:ascii="宋体" w:hAnsi="宋体" w:hint="eastAsia"/>
          <w:color w:val="000000"/>
          <w:kern w:val="0"/>
          <w:szCs w:val="21"/>
        </w:rPr>
        <w:t>计量要求导出和</w:t>
      </w:r>
      <w:r w:rsidR="00775F40">
        <w:rPr>
          <w:rFonts w:ascii="宋体" w:hAnsi="宋体" w:hint="eastAsia"/>
          <w:szCs w:val="21"/>
        </w:rPr>
        <w:t>计量验证记录表</w:t>
      </w:r>
    </w:p>
    <w:p w:rsidR="00041027" w:rsidRDefault="00041027" w:rsidP="00775F40">
      <w:pPr>
        <w:spacing w:line="400" w:lineRule="exact"/>
        <w:rPr>
          <w:rFonts w:ascii="宋体" w:hAnsi="宋体"/>
          <w:kern w:val="0"/>
          <w:szCs w:val="18"/>
        </w:rPr>
      </w:pPr>
      <w:r w:rsidRPr="00775F40">
        <w:rPr>
          <w:rFonts w:ascii="黑体" w:eastAsia="黑体" w:hAnsi="宋体" w:hint="eastAsia"/>
          <w:szCs w:val="21"/>
        </w:rPr>
        <w:t xml:space="preserve">8.2 </w:t>
      </w:r>
      <w:r>
        <w:rPr>
          <w:rFonts w:ascii="宋体" w:hAnsi="宋体"/>
          <w:kern w:val="0"/>
          <w:szCs w:val="18"/>
        </w:rPr>
        <w:t>测量过程有效确认</w:t>
      </w:r>
      <w:r>
        <w:rPr>
          <w:rFonts w:ascii="宋体" w:hAnsi="宋体" w:hint="eastAsia"/>
          <w:kern w:val="0"/>
          <w:szCs w:val="18"/>
        </w:rPr>
        <w:t>记录</w:t>
      </w:r>
    </w:p>
    <w:p w:rsidR="00622B9B" w:rsidRDefault="00041027" w:rsidP="00775F40">
      <w:pPr>
        <w:spacing w:line="400" w:lineRule="exact"/>
        <w:rPr>
          <w:rFonts w:ascii="宋体" w:hAnsi="宋体"/>
          <w:szCs w:val="21"/>
        </w:rPr>
      </w:pPr>
      <w:r w:rsidRPr="00775F40">
        <w:rPr>
          <w:rFonts w:ascii="黑体" w:eastAsia="黑体" w:hAnsi="宋体" w:hint="eastAsia"/>
          <w:szCs w:val="21"/>
        </w:rPr>
        <w:t xml:space="preserve">8.3 </w:t>
      </w:r>
      <w:r>
        <w:rPr>
          <w:rFonts w:ascii="宋体" w:hAnsi="宋体" w:hint="eastAsia"/>
          <w:szCs w:val="21"/>
        </w:rPr>
        <w:t>期间</w:t>
      </w:r>
      <w:r w:rsidRPr="00F94803">
        <w:rPr>
          <w:rFonts w:ascii="宋体" w:hAnsi="宋体" w:hint="eastAsia"/>
          <w:szCs w:val="21"/>
        </w:rPr>
        <w:t>核查</w:t>
      </w:r>
      <w:r>
        <w:rPr>
          <w:rFonts w:ascii="宋体" w:hAnsi="宋体" w:hint="eastAsia"/>
          <w:szCs w:val="21"/>
        </w:rPr>
        <w:t>原始</w:t>
      </w:r>
      <w:r w:rsidRPr="00F94803">
        <w:rPr>
          <w:rFonts w:ascii="宋体" w:hAnsi="宋体" w:hint="eastAsia"/>
          <w:szCs w:val="21"/>
        </w:rPr>
        <w:t>记录</w:t>
      </w:r>
    </w:p>
    <w:p w:rsidR="00041027" w:rsidRDefault="00041027" w:rsidP="00775F40">
      <w:pPr>
        <w:spacing w:line="400" w:lineRule="exact"/>
        <w:rPr>
          <w:rFonts w:ascii="宋体" w:hAnsi="宋体"/>
          <w:kern w:val="0"/>
          <w:szCs w:val="18"/>
        </w:rPr>
      </w:pPr>
      <w:r w:rsidRPr="00775F40">
        <w:rPr>
          <w:rFonts w:ascii="黑体" w:eastAsia="黑体" w:hAnsi="宋体" w:hint="eastAsia"/>
          <w:szCs w:val="21"/>
        </w:rPr>
        <w:t>8.4</w:t>
      </w:r>
      <w:r>
        <w:rPr>
          <w:rFonts w:ascii="宋体" w:hAnsi="宋体" w:hint="eastAsia"/>
          <w:szCs w:val="21"/>
        </w:rPr>
        <w:t>期间</w:t>
      </w:r>
      <w:r w:rsidRPr="00F94803">
        <w:rPr>
          <w:rFonts w:ascii="宋体" w:hAnsi="宋体" w:hint="eastAsia"/>
          <w:szCs w:val="21"/>
        </w:rPr>
        <w:t>核查记录</w:t>
      </w:r>
    </w:p>
    <w:p w:rsidR="00041027" w:rsidRDefault="00041027" w:rsidP="00041027">
      <w:pPr>
        <w:pStyle w:val="a1"/>
        <w:numPr>
          <w:ilvl w:val="2"/>
          <w:numId w:val="0"/>
        </w:numPr>
        <w:spacing w:line="400" w:lineRule="exact"/>
        <w:rPr>
          <w:rFonts w:hAnsi="宋体"/>
          <w:kern w:val="2"/>
          <w:szCs w:val="21"/>
        </w:rPr>
      </w:pPr>
      <w:r>
        <w:rPr>
          <w:rFonts w:hAnsi="宋体" w:hint="eastAsia"/>
          <w:kern w:val="2"/>
          <w:szCs w:val="21"/>
        </w:rPr>
        <w:t>9　附加说明</w:t>
      </w:r>
    </w:p>
    <w:p w:rsidR="00041027" w:rsidRDefault="00041027" w:rsidP="00041027">
      <w:pPr>
        <w:adjustRightInd w:val="0"/>
        <w:snapToGrid w:val="0"/>
        <w:spacing w:line="400" w:lineRule="exact"/>
        <w:ind w:firstLine="420"/>
      </w:pPr>
      <w:r>
        <w:rPr>
          <w:rFonts w:hint="eastAsia"/>
        </w:rPr>
        <w:t>本规范由</w:t>
      </w:r>
      <w:r w:rsidR="00914745">
        <w:rPr>
          <w:rFonts w:ascii="宋体" w:hAnsi="宋体" w:hint="eastAsia"/>
        </w:rPr>
        <w:t>化验计量部</w:t>
      </w:r>
      <w:r w:rsidR="001D6BDB">
        <w:rPr>
          <w:rFonts w:ascii="宋体" w:hAnsi="宋体" w:hint="eastAsia"/>
        </w:rPr>
        <w:t>生产技术科提出，由技术质量部归口</w:t>
      </w:r>
      <w:r>
        <w:rPr>
          <w:rFonts w:hint="eastAsia"/>
        </w:rPr>
        <w:t>。</w:t>
      </w:r>
    </w:p>
    <w:p w:rsidR="00C12610" w:rsidRPr="00C12610" w:rsidRDefault="004D69AC" w:rsidP="00041027">
      <w:pPr>
        <w:adjustRightInd w:val="0"/>
        <w:snapToGrid w:val="0"/>
        <w:spacing w:line="400" w:lineRule="exact"/>
        <w:ind w:firstLine="420"/>
      </w:pPr>
      <w:r>
        <w:rPr>
          <w:rFonts w:hint="eastAsia"/>
        </w:rPr>
        <w:t>本规范起草部门：化验计量部</w:t>
      </w:r>
      <w:r w:rsidR="00C12610">
        <w:rPr>
          <w:rFonts w:hint="eastAsia"/>
        </w:rPr>
        <w:t>炼油</w:t>
      </w:r>
      <w:r w:rsidR="00075C76">
        <w:rPr>
          <w:rFonts w:hint="eastAsia"/>
        </w:rPr>
        <w:t>化验</w:t>
      </w:r>
      <w:bookmarkStart w:id="2" w:name="_GoBack"/>
      <w:bookmarkEnd w:id="2"/>
      <w:r w:rsidR="00C12610">
        <w:rPr>
          <w:rFonts w:hint="eastAsia"/>
        </w:rPr>
        <w:t>站</w:t>
      </w:r>
    </w:p>
    <w:p w:rsidR="00041027" w:rsidRDefault="00041027" w:rsidP="00041027">
      <w:pPr>
        <w:adjustRightInd w:val="0"/>
        <w:snapToGrid w:val="0"/>
        <w:spacing w:line="400" w:lineRule="exact"/>
        <w:ind w:firstLine="420"/>
      </w:pPr>
      <w:r>
        <w:rPr>
          <w:rFonts w:hint="eastAsia"/>
        </w:rPr>
        <w:t>本规范起草人：胡晓环</w:t>
      </w:r>
      <w:r w:rsidR="004D69AC">
        <w:rPr>
          <w:rFonts w:hint="eastAsia"/>
        </w:rPr>
        <w:t xml:space="preserve"> </w:t>
      </w:r>
      <w:r w:rsidR="004D69AC">
        <w:rPr>
          <w:rFonts w:hint="eastAsia"/>
        </w:rPr>
        <w:t>王璐</w:t>
      </w:r>
    </w:p>
    <w:p w:rsidR="00041027" w:rsidRDefault="00041027" w:rsidP="00041027">
      <w:pPr>
        <w:adjustRightInd w:val="0"/>
        <w:snapToGrid w:val="0"/>
        <w:spacing w:line="400" w:lineRule="exact"/>
        <w:ind w:firstLine="420"/>
      </w:pPr>
      <w:r>
        <w:rPr>
          <w:rFonts w:hint="eastAsia"/>
        </w:rPr>
        <w:t>本规范审核人：朱卓斌</w:t>
      </w:r>
      <w:r w:rsidR="001D6BDB" w:rsidRPr="001D6BDB">
        <w:rPr>
          <w:rFonts w:hint="eastAsia"/>
        </w:rPr>
        <w:t>魏文学</w:t>
      </w:r>
    </w:p>
    <w:p w:rsidR="00041027" w:rsidRDefault="00041027" w:rsidP="00041027">
      <w:pPr>
        <w:adjustRightInd w:val="0"/>
        <w:snapToGrid w:val="0"/>
        <w:spacing w:line="400" w:lineRule="exact"/>
        <w:ind w:firstLine="420"/>
      </w:pPr>
      <w:r>
        <w:rPr>
          <w:rFonts w:hint="eastAsia"/>
        </w:rPr>
        <w:lastRenderedPageBreak/>
        <w:t>本规范批准人：</w:t>
      </w:r>
      <w:r w:rsidR="004D69AC">
        <w:rPr>
          <w:rFonts w:hint="eastAsia"/>
        </w:rPr>
        <w:t>陈雪非</w:t>
      </w:r>
    </w:p>
    <w:p w:rsidR="00BD77B8" w:rsidRPr="008D44A5" w:rsidRDefault="00BD77B8" w:rsidP="00C12610">
      <w:pPr>
        <w:adjustRightInd w:val="0"/>
        <w:snapToGrid w:val="0"/>
        <w:spacing w:line="400" w:lineRule="exact"/>
        <w:ind w:firstLineChars="200" w:firstLine="420"/>
      </w:pPr>
      <w:r>
        <w:rPr>
          <w:rFonts w:hint="eastAsia"/>
        </w:rPr>
        <w:t>本</w:t>
      </w:r>
      <w:r w:rsidR="00C12610">
        <w:rPr>
          <w:rFonts w:hint="eastAsia"/>
        </w:rPr>
        <w:t>规范</w:t>
      </w:r>
      <w:r>
        <w:rPr>
          <w:rFonts w:hint="eastAsia"/>
        </w:rPr>
        <w:t>解释权归</w:t>
      </w:r>
      <w:r w:rsidR="001D6BDB">
        <w:rPr>
          <w:rFonts w:hint="eastAsia"/>
        </w:rPr>
        <w:t>技术质量部</w:t>
      </w:r>
      <w:r>
        <w:rPr>
          <w:rFonts w:hint="eastAsia"/>
        </w:rPr>
        <w:t>。</w:t>
      </w:r>
    </w:p>
    <w:p w:rsidR="00041027" w:rsidRDefault="00D56B76" w:rsidP="00041027">
      <w:pPr>
        <w:spacing w:line="400" w:lineRule="exact"/>
      </w:pPr>
      <w:r>
        <w:rPr>
          <w:noProof/>
        </w:rPr>
        <w:pict>
          <v:line id="直线 16" o:spid="_x0000_s1150" style="position:absolute;left:0;text-align:left;z-index:251661312;visibility:visible" from="171pt,18.75pt" to="284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IdzwEAAG0DAAAOAAAAZHJzL2Uyb0RvYy54bWysU0tu2zAQ3RfoHQjua0lGHKSC5Sycppu0&#10;NZD0AGOSkohSHIKkLfksvUZX3fQ4uUaH9KdpuyuqBcHhzDzOe49a3k6DYXvlg0bb8GpWcqasQKlt&#10;1/DPT/dvbjgLEawEg1Y1/KACv129frUcXa3m2KORyjMCsaEeXcP7GF1dFEH0aoAwQ6csJVv0A0QK&#10;fVdIDyOhD6aYl+V1MaKXzqNQIdDp3THJVxm/bZWIn9o2qMhMw2m2mFef121ai9US6s6D67U4jQH/&#10;MMUA2tKlF6g7iMB2Xv8FNWjhMWAbZwKHAttWC5U5EJuq/IPNYw9OZS4kTnAXmcL/gxUf9xvPtGz4&#10;gpyyMJBHz1+/PX//warrpM7oQk1Fa7vxiZ+Y7KN7QPElMIvrHmyn8pRPB0edVeoofmtJQXB0x3b8&#10;gJJqYBcxSzW1fkiQJAKbsiOHiyNqikzQYXV1VVY3ZJw45wqoz43Oh/he4cDSpuFG2yQW1LB/CDEN&#10;AvW5JB1bvNfGZMONZWPD3y7mi9wQ0GiZkqks+G67Np7tIT2Z/GVWlHlZ5nFnZQbrFch3p30EbY57&#10;utzYkxiJ/1HJLcrDxp9FIk/zlKf3lx7Nyzh3//pLVj8BAAD//wMAUEsDBBQABgAIAAAAIQCK14XC&#10;3gAAAAkBAAAPAAAAZHJzL2Rvd25yZXYueG1sTI9BT8MwDIXvSPyHyEhcpi2lY2MqTScE9MaFMcTV&#10;a0xb0Thdk22FX48RB7jZfk/P38vXo+vUkYbQejZwNUtAEVfetlwb2L6U0xWoEJEtdp7JwCcFWBfn&#10;Zzlm1p/4mY6bWCsJ4ZChgSbGPtM6VA05DDPfE4v27geHUdah1nbAk4S7TqdJstQOW5YPDfZ031D1&#10;sTk4A6F8pX35Nakmydu89pTuH54e0ZjLi/HuFlSkMf6Z4Qdf0KEQpp0/sA2qMzC/TqVLlOFmAUoM&#10;i+VKuux+D7rI9f8GxTcAAAD//wMAUEsBAi0AFAAGAAgAAAAhALaDOJL+AAAA4QEAABMAAAAAAAAA&#10;AAAAAAAAAAAAAFtDb250ZW50X1R5cGVzXS54bWxQSwECLQAUAAYACAAAACEAOP0h/9YAAACUAQAA&#10;CwAAAAAAAAAAAAAAAAAvAQAAX3JlbHMvLnJlbHNQSwECLQAUAAYACAAAACEAW7ayHc8BAABtAwAA&#10;DgAAAAAAAAAAAAAAAAAuAgAAZHJzL2Uyb0RvYy54bWxQSwECLQAUAAYACAAAACEAiteFwt4AAAAJ&#10;AQAADwAAAAAAAAAAAAAAAAApBAAAZHJzL2Rvd25yZXYueG1sUEsFBgAAAAAEAAQA8wAAADQFAAAA&#10;AA==&#10;"/>
        </w:pict>
      </w:r>
    </w:p>
    <w:p w:rsidR="00041027" w:rsidRDefault="00041027" w:rsidP="00041027">
      <w:pPr>
        <w:adjustRightInd w:val="0"/>
        <w:snapToGrid w:val="0"/>
        <w:spacing w:line="400" w:lineRule="exact"/>
      </w:pPr>
      <w:r>
        <w:rPr>
          <w:rFonts w:hint="eastAsia"/>
        </w:rPr>
        <w:t xml:space="preserve">　</w:t>
      </w:r>
    </w:p>
    <w:p w:rsidR="00041027" w:rsidRPr="004D69AC" w:rsidRDefault="00041027" w:rsidP="00041027">
      <w:pPr>
        <w:adjustRightInd w:val="0"/>
        <w:snapToGrid w:val="0"/>
        <w:spacing w:line="400" w:lineRule="exact"/>
      </w:pPr>
    </w:p>
    <w:p w:rsidR="00041027" w:rsidRDefault="00041027" w:rsidP="00041027">
      <w:pPr>
        <w:adjustRightInd w:val="0"/>
        <w:snapToGrid w:val="0"/>
        <w:spacing w:line="400" w:lineRule="exact"/>
      </w:pPr>
    </w:p>
    <w:p w:rsidR="00041027" w:rsidRPr="005E702F" w:rsidRDefault="00041027" w:rsidP="008A59AB">
      <w:pPr>
        <w:adjustRightInd w:val="0"/>
        <w:snapToGrid w:val="0"/>
        <w:spacing w:line="400" w:lineRule="exact"/>
        <w:ind w:firstLineChars="200" w:firstLine="420"/>
      </w:pPr>
      <w:r w:rsidRPr="00703044">
        <w:rPr>
          <w:rFonts w:ascii="黑体" w:eastAsia="黑体" w:hint="eastAsia"/>
        </w:rPr>
        <w:t>附录A：</w:t>
      </w:r>
      <w:r w:rsidRPr="000D1836">
        <w:rPr>
          <w:rFonts w:ascii="黑体" w:eastAsia="黑体" w:hAnsi="黑体" w:hint="eastAsia"/>
          <w:b/>
          <w:noProof/>
        </w:rPr>
        <w:t>硫含量</w:t>
      </w:r>
      <w:r w:rsidRPr="00914B9D">
        <w:rPr>
          <w:rFonts w:ascii="黑体" w:eastAsia="黑体" w:hint="eastAsia"/>
          <w:szCs w:val="21"/>
        </w:rPr>
        <w:t>测量过</w:t>
      </w:r>
      <w:r>
        <w:rPr>
          <w:rFonts w:ascii="黑体" w:eastAsia="黑体" w:hint="eastAsia"/>
          <w:szCs w:val="21"/>
        </w:rPr>
        <w:t>程控制规范流程</w:t>
      </w:r>
    </w:p>
    <w:p w:rsidR="00041027" w:rsidRDefault="00041027" w:rsidP="00041027"/>
    <w:p w:rsidR="00041027" w:rsidRDefault="00041027" w:rsidP="00041027"/>
    <w:p w:rsidR="00041027" w:rsidRPr="005618FF" w:rsidRDefault="00041027" w:rsidP="00041027"/>
    <w:p w:rsidR="00041027" w:rsidRDefault="00041027" w:rsidP="00041027"/>
    <w:p w:rsidR="00041027" w:rsidRDefault="00D56B76" w:rsidP="00041027">
      <w:r>
        <w:rPr>
          <w:noProof/>
        </w:rPr>
        <w:pict>
          <v:group id="_x0000_s1092" editas="canvas" style="position:absolute;left:0;text-align:left;margin-left:51.25pt;margin-top:5.05pt;width:336pt;height:459pt;z-index:251660288" coordorigin="2825,5013" coordsize="6720,91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2825;top:5013;width:6720;height:9180" o:preferrelative="f">
              <v:fill o:detectmouseclick="t"/>
              <v:path o:extrusionok="t" o:connecttype="none"/>
              <o:lock v:ext="edit" text="t"/>
            </v:shape>
            <v:shape id="_x0000_s1094" style="position:absolute;left:4977;top:5040;width:1416;height:567" coordsize="1416,567" path="m283,567r849,l1416,283,1132,,283,,,283,283,567xe" stroked="f">
              <v:path arrowok="t"/>
            </v:shape>
            <v:shape id="_x0000_s1095" style="position:absolute;left:4977;top:5040;width:1416;height:567" coordsize="1416,567" path="m283,567r849,l1416,283,1132,,283,,,283,283,567xe" filled="f" strokeweight="1e-4mm">
              <v:path arrowok="t"/>
            </v:shape>
            <v:rect id="_x0000_s1096" style="position:absolute;left:5483;top:5212;width:402;height:259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0"/>
                      </w:rPr>
                      <w:t>开始</w:t>
                    </w:r>
                  </w:p>
                </w:txbxContent>
              </v:textbox>
            </v:rect>
            <v:line id="_x0000_s1097" style="position:absolute" from="5684,5607" to="5685,5778" strokeweight="67e-5mm"/>
            <v:shape id="_x0000_s1098" style="position:absolute;left:5609;top:5742;width:150;height:148" coordsize="150,148" path="m75,148l,,9,4r9,3l27,10r10,3l46,15r9,1l66,18r9,l84,18,94,16r9,-1l112,13r11,-3l132,7r9,-3l150,r,l75,148r,xe" fillcolor="black" stroked="f">
              <v:path arrowok="t"/>
            </v:shape>
            <v:rect id="_x0000_s1099" style="position:absolute;left:2873;top:6839;width:5664;height:567" stroked="f"/>
            <v:rect id="_x0000_s1100" style="position:absolute;left:2873;top:6839;width:5664;height:567" filled="f" strokeweight="1e-4mm"/>
            <v:rect id="_x0000_s1101" style="position:absolute;left:5104;top:7011;width:1201;height:259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color w:val="000000"/>
                        <w:kern w:val="0"/>
                        <w:sz w:val="20"/>
                      </w:rPr>
                      <w:t>计量要求导出</w:t>
                    </w:r>
                  </w:p>
                </w:txbxContent>
              </v:textbox>
            </v:rect>
            <v:line id="_x0000_s1102" style="position:absolute" from="5705,7406" to="5706,7577" strokeweight="67e-5mm"/>
            <v:shape id="_x0000_s1103" style="position:absolute;left:5631;top:7541;width:149;height:149" coordsize="149,149" path="m74,149l,,9,5r9,3l27,11r9,3l45,15r9,2l65,18r9,l84,18r9,-1l102,15r11,-1l122,11r9,-3l140,5,149,r,l74,149r,xe" fillcolor="black" stroked="f">
              <v:path arrowok="t"/>
            </v:shape>
            <v:rect id="_x0000_s1104" style="position:absolute;left:2873;top:7690;width:5664;height:566" stroked="f"/>
            <v:rect id="_x0000_s1105" style="position:absolute;left:2873;top:7690;width:5664;height:566" filled="f" strokeweight="1e-4mm"/>
            <v:rect id="_x0000_s1106" style="position:absolute;left:5104;top:7861;width:1201;height:259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color w:val="000000"/>
                        <w:kern w:val="0"/>
                        <w:sz w:val="20"/>
                      </w:rPr>
                      <w:t>测量设备控制</w:t>
                    </w:r>
                  </w:p>
                </w:txbxContent>
              </v:textbox>
            </v:rect>
            <v:line id="_x0000_s1107" style="position:absolute" from="5705,8256" to="5706,8427" strokeweight="67e-5mm"/>
            <v:shape id="_x0000_s1108" style="position:absolute;left:5631;top:8391;width:149;height:149" coordsize="149,149" path="m74,149l,,9,5r9,3l27,11r9,3l45,15r11,2l65,17r9,1l84,17r9,l102,15r11,-1l122,11r9,-3l140,5,149,r,l74,149r,xe" fillcolor="black" stroked="f">
              <v:path arrowok="t"/>
            </v:shape>
            <v:rect id="_x0000_s1109" style="position:absolute;left:2873;top:8540;width:5664;height:567" stroked="f"/>
            <v:rect id="_x0000_s1110" style="position:absolute;left:2873;top:8540;width:5664;height:567" filled="f" strokeweight="1e-4mm"/>
            <v:rect id="_x0000_s1111" style="position:absolute;left:5105;top:8712;width:1201;height:259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color w:val="000000"/>
                        <w:kern w:val="0"/>
                        <w:sz w:val="20"/>
                      </w:rPr>
                      <w:t>测量人员要求</w:t>
                    </w:r>
                  </w:p>
                </w:txbxContent>
              </v:textbox>
            </v:rect>
            <v:line id="_x0000_s1112" style="position:absolute" from="5705,9107" to="5706,9278" strokeweight="67e-5mm"/>
            <v:shape id="_x0000_s1113" style="position:absolute;left:5631;top:9242;width:149;height:148" coordsize="149,148" path="m74,148l,,9,4r9,3l27,10r9,3l45,15r11,1l65,16r9,2l84,16r9,l102,15r11,-2l122,10r9,-3l140,4,149,r,l74,148r,xe" fillcolor="black" stroked="f">
              <v:path arrowok="t"/>
            </v:shape>
            <v:rect id="_x0000_s1114" style="position:absolute;left:2873;top:9390;width:5664;height:567" stroked="f"/>
            <v:rect id="_x0000_s1115" style="position:absolute;left:2873;top:9390;width:5664;height:567" filled="f" strokeweight="1e-4mm"/>
            <v:rect id="_x0000_s1116" style="position:absolute;left:4236;top:9556;width:3081;height:285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color w:val="000000"/>
                        <w:kern w:val="0"/>
                        <w:sz w:val="22"/>
                      </w:rPr>
                      <w:t>测量环境影响因素的识别和控制</w:t>
                    </w:r>
                  </w:p>
                </w:txbxContent>
              </v:textbox>
            </v:rect>
            <v:line id="_x0000_s1117" style="position:absolute" from="5705,9957" to="5706,10128" strokeweight="67e-5mm"/>
            <v:shape id="_x0000_s1118" style="position:absolute;left:5631;top:10092;width:149;height:148" coordsize="149,148" path="m74,148l,,9,4r9,3l27,10r9,3l45,15r11,1l65,16r9,l84,16r9,l102,15r11,-2l122,10r9,-3l140,4,149,r,l74,148r,xe" fillcolor="black" stroked="f">
              <v:path arrowok="t"/>
            </v:shape>
            <v:rect id="_x0000_s1119" style="position:absolute;left:2873;top:10212;width:5664;height:567" stroked="f"/>
            <v:rect id="_x0000_s1120" style="position:absolute;left:2873;top:10212;width:5664;height:567" filled="f" strokeweight="1e-4mm"/>
            <v:rect id="_x0000_s1121" style="position:absolute;left:4971;top:10378;width:1541;height:285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color w:val="000000"/>
                        <w:kern w:val="0"/>
                        <w:sz w:val="22"/>
                      </w:rPr>
                      <w:t>测量方法和标准</w:t>
                    </w:r>
                  </w:p>
                </w:txbxContent>
              </v:textbox>
            </v:rect>
            <v:line id="_x0000_s1122" style="position:absolute" from="5705,10779" to="5706,10950" strokeweight="67e-5mm"/>
            <v:shape id="_x0000_s1123" style="position:absolute;left:5631;top:10914;width:149;height:148" coordsize="149,148" path="m74,148l,,9,4r9,3l27,10r9,3l45,15r11,1l65,16r9,l84,16r9,l102,15r11,-2l122,10r9,-3l140,4,149,r,l74,148r,xe" fillcolor="black" stroked="f">
              <v:path arrowok="t"/>
            </v:shape>
            <v:rect id="_x0000_s1124" style="position:absolute;left:2874;top:11005;width:5663;height:567" stroked="f"/>
            <v:rect id="_x0000_s1125" style="position:absolute;left:2874;top:11005;width:5663;height:567" filled="f" strokeweight="1e-4mm"/>
            <v:rect id="_x0000_s1126" style="position:absolute;left:4971;top:11171;width:1541;height:285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color w:val="000000"/>
                        <w:kern w:val="0"/>
                        <w:sz w:val="22"/>
                      </w:rPr>
                      <w:t>测量过程的监视</w:t>
                    </w:r>
                  </w:p>
                </w:txbxContent>
              </v:textbox>
            </v:rect>
            <v:line id="_x0000_s1127" style="position:absolute" from="5705,11572" to="5706,11743" strokeweight="67e-5mm"/>
            <v:shape id="_x0000_s1128" style="position:absolute;left:5631;top:11707;width:149;height:148" coordsize="149,148" path="m74,148l,,9,4r9,3l27,10r9,3l45,15r11,1l65,16r9,2l84,16r9,l102,15r11,-2l122,10r9,-3l140,4,149,r,l74,148r,xe" fillcolor="black" stroked="f">
              <v:path arrowok="t"/>
            </v:shape>
            <v:rect id="_x0000_s1129" style="position:absolute;left:2874;top:11855;width:5663;height:567" stroked="f"/>
            <v:rect id="_x0000_s1130" style="position:absolute;left:2874;top:11855;width:5663;height:567" filled="f" strokeweight="1e-4mm"/>
            <v:rect id="_x0000_s1131" style="position:absolute;left:4761;top:12022;width:1981;height:285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color w:val="000000"/>
                        <w:kern w:val="0"/>
                        <w:sz w:val="22"/>
                      </w:rPr>
                      <w:t>测量过程失控的处理</w:t>
                    </w:r>
                  </w:p>
                </w:txbxContent>
              </v:textbox>
            </v:rect>
            <v:line id="_x0000_s1132" style="position:absolute" from="5705,12422" to="5706,12593" strokeweight="67e-5mm"/>
            <v:shape id="_x0000_s1133" style="position:absolute;left:5631;top:12557;width:149;height:148" coordsize="149,148" path="m74,148l,,9,5r9,3l27,11r9,3l45,15r11,2l65,17r9,1l84,17r9,l102,15r11,-1l122,11r9,-3l140,5,149,r,l74,148r,xe" fillcolor="black" stroked="f">
              <v:path arrowok="t"/>
            </v:shape>
            <v:rect id="_x0000_s1134" style="position:absolute;left:2874;top:12705;width:5663;height:567" stroked="f"/>
            <v:rect id="_x0000_s1135" style="position:absolute;left:2874;top:12705;width:5663;height:567" filled="f" strokeweight="1e-4mm"/>
            <v:rect id="_x0000_s1136" style="position:absolute;left:4656;top:12872;width:1541;height:285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color w:val="000000"/>
                        <w:kern w:val="0"/>
                        <w:sz w:val="22"/>
                      </w:rPr>
                      <w:t>测量过程的检查</w:t>
                    </w:r>
                  </w:p>
                </w:txbxContent>
              </v:textbox>
            </v:rect>
            <v:rect id="_x0000_s1137" style="position:absolute;left:6124;top:12872;width:181;height:241;mso-wrap-style:none" filled="f" stroked="f">
              <v:textbox style="mso-fit-shape-to-text:t" inset="0,0,0,0">
                <w:txbxContent>
                  <w:p w:rsidR="00041027" w:rsidRPr="00CC2591" w:rsidRDefault="00041027" w:rsidP="00041027"/>
                </w:txbxContent>
              </v:textbox>
            </v:rect>
            <v:line id="_x0000_s1138" style="position:absolute" from="5712,13316" to="5713,13485" strokeweight="67e-5mm"/>
            <v:shape id="_x0000_s1139" style="position:absolute;left:5639;top:13449;width:148;height:150" coordsize="148,150" path="m73,150l,,7,5r9,3l25,11r11,3l45,15r9,2l64,18r9,l82,18,93,17r9,-2l111,14r9,-3l130,8r9,-3l148,r,l73,150r,xe" fillcolor="black" stroked="f">
              <v:path arrowok="t"/>
            </v:shape>
            <v:shape id="_x0000_s1140" style="position:absolute;left:5005;top:13599;width:1416;height:566" coordsize="1416,566" path="m283,566r850,l1133,566r13,l1161,564r14,-1l1190,560r13,-3l1217,554r12,-5l1242,543r12,-4l1268,531r10,-6l1290,518r12,-8l1313,501r10,-9l1332,483r9,-10l1350,464r9,-12l1367,441r7,-12l1382,417r6,-12l1394,393r4,-13l1403,368r4,-14l1410,341r1,-15l1414,312r,-15l1416,284r-2,-15l1414,254r-3,-14l1410,225r-3,-13l1403,198r-5,-13l1394,173r-6,-12l1382,147r-8,-12l1367,125r-8,-12l1350,102r-9,-10l1332,83r-9,-9l1313,65r-11,-9l1290,48r-12,-7l1268,33r-14,-6l1242,21r-13,-4l1217,12,1203,8,1190,5,1175,3,1161,r-15,l1133,r,l1133,,283,,268,,253,,240,3,225,5,211,8r-13,4l186,17r-14,4l160,27r-13,6l136,41r-12,7l112,56r-10,9l91,74r-9,9l73,92r-9,10l56,113r-8,12l41,135r-8,12l27,161r-6,12l17,185r-5,13l8,212,5,225,3,240,,254r,15l,284r,13l,312r3,14l5,341r3,13l12,368r5,12l21,393r6,12l33,417r8,12l48,441r8,11l64,464r9,9l82,483r9,9l102,501r10,9l124,518r12,7l147,531r13,8l172,543r14,6l198,554r13,3l225,560r15,3l253,564r15,2l283,566r,xe" stroked="f">
              <v:path arrowok="t"/>
            </v:shape>
            <v:shape id="_x0000_s1141" style="position:absolute;left:5005;top:13599;width:1416;height:566" coordsize="1416,566" path="m283,566r850,l1133,566r13,l1161,564r14,-1l1190,560r13,-3l1217,554r12,-5l1242,543r12,-4l1268,531r10,-6l1290,518r12,-8l1313,501r10,-9l1332,483r9,-10l1350,464r9,-12l1367,441r7,-12l1382,417r6,-12l1394,393r4,-13l1403,368r4,-14l1410,341r1,-15l1414,312r,-15l1416,284r-2,-15l1414,254r-3,-14l1410,225r-3,-13l1403,198r-5,-13l1394,173r-6,-12l1382,147r-8,-12l1367,125r-8,-12l1350,102r-9,-10l1332,83r-9,-9l1313,65r-11,-9l1290,48r-12,-7l1268,33r-14,-6l1242,21r-13,-4l1217,12,1203,8,1190,5,1175,3,1161,r-15,l1133,r,l1133,,283,,268,,253,,240,3,225,5,211,8r-13,4l186,17r-14,4l160,27r-13,6l136,41r-12,7l112,56r-10,9l91,74r-9,9l73,92r-9,10l56,113r-8,12l41,135r-8,12l27,161r-6,12l17,185r-5,13l8,212,5,225,3,240,,254r,15l,284r,13l,312r3,14l5,341r3,13l12,368r5,12l21,393r6,12l33,417r8,12l48,441r8,11l64,464r9,9l82,483r9,9l102,501r10,9l124,518r12,7l147,531r13,8l172,543r14,6l198,554r13,3l225,560r15,3l253,564r15,2l283,566r,e" filled="f" strokeweight="1e-4mm">
              <v:path arrowok="t"/>
            </v:shape>
            <v:rect id="_x0000_s1142" style="position:absolute;left:5512;top:13770;width:402;height:259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b/>
                        <w:bCs/>
                        <w:color w:val="000000"/>
                        <w:kern w:val="0"/>
                        <w:sz w:val="20"/>
                      </w:rPr>
                      <w:t>结束</w:t>
                    </w:r>
                  </w:p>
                </w:txbxContent>
              </v:textbox>
            </v:rect>
            <v:shape id="_x0000_s1143" style="position:absolute;left:8537;top:6259;width:585;height:6730" coordsize="585,6730" path="m,6730r585,l585,,182,e" filled="f" strokeweight="67e-5mm">
              <v:path arrowok="t"/>
            </v:shape>
            <v:shape id="_x0000_s1144" style="position:absolute;left:8516;top:6184;width:223;height:150" coordsize="223,150" path="m223,150l,75,223,r,150xe" fillcolor="black" stroked="f">
              <v:path arrowok="t"/>
            </v:shape>
            <v:rect id="_x0000_s1145" style="position:absolute;left:2852;top:5976;width:5664;height:567" stroked="f"/>
            <v:rect id="_x0000_s1146" style="position:absolute;left:2852;top:5976;width:5664;height:567" filled="f" strokeweight="1e-4mm"/>
            <v:rect id="_x0000_s1147" style="position:absolute;left:5083;top:6147;width:1201;height:259;mso-wrap-style:none" filled="f" stroked="f">
              <v:textbox style="mso-fit-shape-to-text:t" inset="0,0,0,0">
                <w:txbxContent>
                  <w:p w:rsidR="00041027" w:rsidRDefault="00041027" w:rsidP="00041027">
                    <w:r>
                      <w:rPr>
                        <w:rFonts w:ascii="宋体" w:cs="宋体" w:hint="eastAsia"/>
                        <w:color w:val="000000"/>
                        <w:kern w:val="0"/>
                        <w:sz w:val="20"/>
                      </w:rPr>
                      <w:t>测量过程识别</w:t>
                    </w:r>
                  </w:p>
                </w:txbxContent>
              </v:textbox>
            </v:rect>
            <v:line id="_x0000_s1148" style="position:absolute" from="5684,6543" to="5685,6713" strokeweight="67e-5mm"/>
            <v:shape id="_x0000_s1149" style="position:absolute;left:5609;top:6677;width:150;height:149" coordsize="150,149" path="m75,149l,,9,3r9,5l27,11r10,1l46,15r9,2l66,17r9,l84,17r10,l103,15r9,-3l123,11r9,-3l141,3,150,,75,149r,xe" fillcolor="black" stroked="f">
              <v:path arrowok="t"/>
            </v:shape>
          </v:group>
        </w:pict>
      </w:r>
    </w:p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Default="00041027" w:rsidP="00041027"/>
    <w:p w:rsidR="00041027" w:rsidRPr="00041027" w:rsidRDefault="00041027" w:rsidP="009E2DA9">
      <w:pPr>
        <w:adjustRightInd w:val="0"/>
        <w:snapToGrid w:val="0"/>
        <w:spacing w:line="400" w:lineRule="exact"/>
        <w:rPr>
          <w:rFonts w:ascii="黑体" w:eastAsia="黑体"/>
        </w:rPr>
      </w:pPr>
    </w:p>
    <w:p w:rsidR="00041027" w:rsidRDefault="00041027" w:rsidP="009E2DA9">
      <w:pPr>
        <w:adjustRightInd w:val="0"/>
        <w:snapToGrid w:val="0"/>
        <w:spacing w:line="400" w:lineRule="exact"/>
        <w:rPr>
          <w:rFonts w:ascii="黑体" w:eastAsia="黑体"/>
        </w:rPr>
      </w:pPr>
    </w:p>
    <w:p w:rsidR="00C16C58" w:rsidRDefault="00C16C58" w:rsidP="009E2DA9">
      <w:pPr>
        <w:adjustRightInd w:val="0"/>
        <w:snapToGrid w:val="0"/>
        <w:spacing w:line="400" w:lineRule="exact"/>
        <w:rPr>
          <w:rFonts w:ascii="黑体" w:eastAsia="黑体"/>
        </w:rPr>
      </w:pPr>
    </w:p>
    <w:p w:rsidR="00C16C58" w:rsidRDefault="00C16C58" w:rsidP="009E2DA9">
      <w:pPr>
        <w:adjustRightInd w:val="0"/>
        <w:snapToGrid w:val="0"/>
        <w:spacing w:line="400" w:lineRule="exact"/>
        <w:rPr>
          <w:rFonts w:ascii="黑体" w:eastAsia="黑体"/>
        </w:rPr>
      </w:pPr>
    </w:p>
    <w:p w:rsidR="00C16C58" w:rsidRDefault="00C16C58" w:rsidP="009E2DA9">
      <w:pPr>
        <w:adjustRightInd w:val="0"/>
        <w:snapToGrid w:val="0"/>
        <w:spacing w:line="400" w:lineRule="exact"/>
        <w:rPr>
          <w:rFonts w:ascii="黑体" w:eastAsia="黑体"/>
        </w:rPr>
      </w:pPr>
    </w:p>
    <w:p w:rsidR="00C16C58" w:rsidRDefault="00C16C58" w:rsidP="009E2DA9">
      <w:pPr>
        <w:adjustRightInd w:val="0"/>
        <w:snapToGrid w:val="0"/>
        <w:spacing w:line="400" w:lineRule="exact"/>
        <w:rPr>
          <w:rFonts w:ascii="黑体" w:eastAsia="黑体"/>
        </w:rPr>
      </w:pPr>
    </w:p>
    <w:p w:rsidR="006668E2" w:rsidRPr="009E2DA9" w:rsidRDefault="006668E2" w:rsidP="009E2DA9">
      <w:pPr>
        <w:spacing w:line="360" w:lineRule="exact"/>
        <w:rPr>
          <w:rFonts w:hAnsi="宋体"/>
          <w:szCs w:val="21"/>
        </w:rPr>
      </w:pPr>
    </w:p>
    <w:sectPr w:rsidR="006668E2" w:rsidRPr="009E2DA9" w:rsidSect="00D920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134" w:bottom="1418" w:left="1134" w:header="1134" w:footer="1134" w:gutter="284"/>
      <w:cols w:space="425"/>
      <w:titlePg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63" w:rsidRDefault="00675D63">
      <w:r>
        <w:separator/>
      </w:r>
    </w:p>
  </w:endnote>
  <w:endnote w:type="continuationSeparator" w:id="1">
    <w:p w:rsidR="00675D63" w:rsidRDefault="0067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11" w:rsidRPr="006722B6" w:rsidRDefault="002C7E11" w:rsidP="006722B6">
    <w:pPr>
      <w:pStyle w:val="a7"/>
      <w:pBdr>
        <w:top w:val="single" w:sz="4" w:space="1" w:color="auto"/>
      </w:pBdr>
      <w:jc w:val="distribute"/>
      <w:rPr>
        <w:szCs w:val="18"/>
      </w:rPr>
    </w:pPr>
    <w:r w:rsidRPr="00ED7C97">
      <w:rPr>
        <w:rFonts w:ascii="宋体" w:hint="eastAsia"/>
        <w:szCs w:val="18"/>
      </w:rPr>
      <w:t>中国石油化工股份有限公司天津分公司</w:t>
    </w:r>
    <w:r w:rsidRPr="00ED7C97">
      <w:rPr>
        <w:rFonts w:hint="eastAsia"/>
        <w:szCs w:val="18"/>
      </w:rPr>
      <w:t xml:space="preserve">　　　　　</w:t>
    </w:r>
    <w:r w:rsidRPr="00ED7C97">
      <w:rPr>
        <w:szCs w:val="18"/>
      </w:rPr>
      <w:t xml:space="preserve">　</w:t>
    </w:r>
    <w:r w:rsidRPr="00ED7C97">
      <w:rPr>
        <w:rFonts w:hint="eastAsia"/>
        <w:szCs w:val="18"/>
      </w:rPr>
      <w:t xml:space="preserve">200 </w:t>
    </w:r>
    <w:r w:rsidRPr="00ED7C97">
      <w:rPr>
        <w:rFonts w:hint="eastAsia"/>
        <w:szCs w:val="18"/>
      </w:rPr>
      <w:t xml:space="preserve">年月日批准　　</w:t>
    </w:r>
    <w:r w:rsidRPr="00ED7C97">
      <w:rPr>
        <w:rFonts w:hint="eastAsia"/>
        <w:szCs w:val="18"/>
      </w:rPr>
      <w:t xml:space="preserve">200 </w:t>
    </w:r>
    <w:r w:rsidRPr="00ED7C97">
      <w:rPr>
        <w:rFonts w:hint="eastAsia"/>
        <w:szCs w:val="18"/>
      </w:rPr>
      <w:t>年月日实施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9" w:rsidRPr="00D27EA9" w:rsidRDefault="00D27EA9" w:rsidP="003E5430">
    <w:pPr>
      <w:rPr>
        <w:rFonts w:ascii="宋体"/>
      </w:rPr>
    </w:pPr>
    <w:r w:rsidRPr="00D27EA9">
      <w:rPr>
        <w:rFonts w:hint="eastAsia"/>
      </w:rPr>
      <w:t xml:space="preserve">　　</w:t>
    </w:r>
  </w:p>
  <w:p w:rsidR="00D27EA9" w:rsidRPr="00D27EA9" w:rsidRDefault="00D27E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63" w:rsidRDefault="00675D63">
      <w:r>
        <w:separator/>
      </w:r>
    </w:p>
  </w:footnote>
  <w:footnote w:type="continuationSeparator" w:id="1">
    <w:p w:rsidR="00675D63" w:rsidRDefault="00675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11" w:rsidRDefault="002C7E11" w:rsidP="00A45ABC">
    <w:pPr>
      <w:pStyle w:val="a6"/>
      <w:pBdr>
        <w:bottom w:val="single" w:sz="4" w:space="1" w:color="auto"/>
      </w:pBdr>
      <w:jc w:val="distribute"/>
    </w:pPr>
    <w:r w:rsidRPr="00C649A1">
      <w:rPr>
        <w:rFonts w:eastAsia="黑体"/>
      </w:rPr>
      <w:t>TPCC/CX01</w:t>
    </w:r>
    <w:r w:rsidRPr="00C649A1">
      <w:t xml:space="preserve">　　　　　　　　　　　　</w:t>
    </w:r>
    <w:r>
      <w:rPr>
        <w:rFonts w:hint="eastAsia"/>
      </w:rPr>
      <w:t>文件控制程序</w:t>
    </w:r>
    <w:r w:rsidRPr="00C649A1">
      <w:t xml:space="preserve">　　　　　　　　　　　　</w:t>
    </w:r>
    <w:r w:rsidRPr="00C649A1">
      <w:rPr>
        <w:kern w:val="0"/>
      </w:rPr>
      <w:t>第</w:t>
    </w:r>
    <w:r w:rsidR="00D56B76" w:rsidRPr="00C649A1">
      <w:rPr>
        <w:rStyle w:val="ab"/>
      </w:rPr>
      <w:fldChar w:fldCharType="begin"/>
    </w:r>
    <w:r w:rsidRPr="00C649A1">
      <w:rPr>
        <w:rStyle w:val="ab"/>
      </w:rPr>
      <w:instrText xml:space="preserve"> PAGE </w:instrText>
    </w:r>
    <w:r w:rsidR="00D56B76" w:rsidRPr="00C649A1">
      <w:rPr>
        <w:rStyle w:val="ab"/>
      </w:rPr>
      <w:fldChar w:fldCharType="separate"/>
    </w:r>
    <w:r>
      <w:rPr>
        <w:rStyle w:val="ab"/>
        <w:noProof/>
      </w:rPr>
      <w:t>2</w:t>
    </w:r>
    <w:r w:rsidR="00D56B76" w:rsidRPr="00C649A1">
      <w:rPr>
        <w:rStyle w:val="ab"/>
      </w:rPr>
      <w:fldChar w:fldCharType="end"/>
    </w:r>
    <w:r w:rsidRPr="00C649A1">
      <w:rPr>
        <w:kern w:val="0"/>
      </w:rPr>
      <w:t>页共</w:t>
    </w:r>
    <w:r w:rsidR="00D56B76" w:rsidRPr="00C649A1">
      <w:rPr>
        <w:rStyle w:val="ab"/>
      </w:rPr>
      <w:fldChar w:fldCharType="begin"/>
    </w:r>
    <w:r w:rsidRPr="00C649A1">
      <w:rPr>
        <w:rStyle w:val="ab"/>
      </w:rPr>
      <w:instrText xml:space="preserve"> NUMPAGES </w:instrText>
    </w:r>
    <w:r w:rsidR="00D56B76" w:rsidRPr="00C649A1">
      <w:rPr>
        <w:rStyle w:val="ab"/>
      </w:rPr>
      <w:fldChar w:fldCharType="separate"/>
    </w:r>
    <w:r w:rsidR="003E5430">
      <w:rPr>
        <w:rStyle w:val="ab"/>
        <w:noProof/>
      </w:rPr>
      <w:t>4</w:t>
    </w:r>
    <w:r w:rsidR="00D56B76" w:rsidRPr="00C649A1">
      <w:rPr>
        <w:rStyle w:val="ab"/>
      </w:rPr>
      <w:fldChar w:fldCharType="end"/>
    </w:r>
    <w:r w:rsidRPr="00C649A1">
      <w:rPr>
        <w:kern w:val="0"/>
      </w:rPr>
      <w:t>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11" w:rsidRPr="003674DE" w:rsidRDefault="002D7A9B" w:rsidP="006668E2">
    <w:pPr>
      <w:pStyle w:val="a6"/>
      <w:jc w:val="left"/>
      <w:rPr>
        <w:rFonts w:ascii="宋体" w:hAnsi="宋体"/>
      </w:rPr>
    </w:pPr>
    <w:r>
      <w:rPr>
        <w:szCs w:val="18"/>
      </w:rPr>
      <w:t xml:space="preserve">TJSH-T4. </w:t>
    </w:r>
    <w:r>
      <w:rPr>
        <w:rFonts w:hint="eastAsia"/>
        <w:szCs w:val="18"/>
      </w:rPr>
      <w:t>HJLY.008.202</w:t>
    </w:r>
    <w:r w:rsidR="00075C76">
      <w:rPr>
        <w:rFonts w:hint="eastAsia"/>
        <w:szCs w:val="18"/>
      </w:rPr>
      <w:t>1</w:t>
    </w:r>
    <w:r w:rsidR="008F4898">
      <w:rPr>
        <w:rFonts w:ascii="宋体" w:hAnsi="宋体" w:hint="eastAsia"/>
        <w:kern w:val="0"/>
      </w:rPr>
      <w:t>硫含量测量过程控制规范</w:t>
    </w:r>
    <w:r w:rsidR="002C7E11" w:rsidRPr="003674DE">
      <w:rPr>
        <w:rFonts w:ascii="宋体" w:hAnsi="宋体"/>
        <w:kern w:val="0"/>
      </w:rPr>
      <w:t>第</w:t>
    </w:r>
    <w:r w:rsidR="00D56B76" w:rsidRPr="003674DE">
      <w:rPr>
        <w:rStyle w:val="ab"/>
        <w:rFonts w:ascii="宋体" w:hAnsi="宋体"/>
      </w:rPr>
      <w:fldChar w:fldCharType="begin"/>
    </w:r>
    <w:r w:rsidR="002C7E11" w:rsidRPr="003674DE">
      <w:rPr>
        <w:rStyle w:val="ab"/>
        <w:rFonts w:ascii="宋体" w:hAnsi="宋体"/>
      </w:rPr>
      <w:instrText xml:space="preserve"> PAGE </w:instrText>
    </w:r>
    <w:r w:rsidR="00D56B76" w:rsidRPr="003674DE">
      <w:rPr>
        <w:rStyle w:val="ab"/>
        <w:rFonts w:ascii="宋体" w:hAnsi="宋体"/>
      </w:rPr>
      <w:fldChar w:fldCharType="separate"/>
    </w:r>
    <w:r w:rsidR="004D69AC">
      <w:rPr>
        <w:rStyle w:val="ab"/>
        <w:rFonts w:ascii="宋体" w:hAnsi="宋体"/>
        <w:noProof/>
      </w:rPr>
      <w:t>3</w:t>
    </w:r>
    <w:r w:rsidR="00D56B76" w:rsidRPr="003674DE">
      <w:rPr>
        <w:rStyle w:val="ab"/>
        <w:rFonts w:ascii="宋体" w:hAnsi="宋体"/>
      </w:rPr>
      <w:fldChar w:fldCharType="end"/>
    </w:r>
    <w:r w:rsidR="002C7E11" w:rsidRPr="003674DE">
      <w:rPr>
        <w:rFonts w:ascii="宋体" w:hAnsi="宋体"/>
        <w:kern w:val="0"/>
      </w:rPr>
      <w:t>页 共</w:t>
    </w:r>
    <w:r w:rsidR="00D56B76" w:rsidRPr="003674DE">
      <w:rPr>
        <w:rStyle w:val="ab"/>
        <w:rFonts w:ascii="宋体" w:hAnsi="宋体"/>
      </w:rPr>
      <w:fldChar w:fldCharType="begin"/>
    </w:r>
    <w:r w:rsidR="002C7E11" w:rsidRPr="003674DE">
      <w:rPr>
        <w:rStyle w:val="ab"/>
        <w:rFonts w:ascii="宋体" w:hAnsi="宋体"/>
      </w:rPr>
      <w:instrText xml:space="preserve"> NUMPAGES </w:instrText>
    </w:r>
    <w:r w:rsidR="00D56B76" w:rsidRPr="003674DE">
      <w:rPr>
        <w:rStyle w:val="ab"/>
        <w:rFonts w:ascii="宋体" w:hAnsi="宋体"/>
      </w:rPr>
      <w:fldChar w:fldCharType="separate"/>
    </w:r>
    <w:r w:rsidR="004D69AC">
      <w:rPr>
        <w:rStyle w:val="ab"/>
        <w:rFonts w:ascii="宋体" w:hAnsi="宋体"/>
        <w:noProof/>
      </w:rPr>
      <w:t>4</w:t>
    </w:r>
    <w:r w:rsidR="00D56B76" w:rsidRPr="003674DE">
      <w:rPr>
        <w:rStyle w:val="ab"/>
        <w:rFonts w:ascii="宋体" w:hAnsi="宋体"/>
      </w:rPr>
      <w:fldChar w:fldCharType="end"/>
    </w:r>
    <w:r w:rsidR="002C7E11" w:rsidRPr="003674DE">
      <w:rPr>
        <w:rFonts w:ascii="宋体" w:hAnsi="宋体"/>
        <w:kern w:val="0"/>
      </w:rPr>
      <w:t>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368"/>
      <w:gridCol w:w="1260"/>
      <w:gridCol w:w="2442"/>
      <w:gridCol w:w="1158"/>
      <w:gridCol w:w="540"/>
      <w:gridCol w:w="1800"/>
    </w:tblGrid>
    <w:tr w:rsidR="009E2DA9" w:rsidTr="005404D4">
      <w:trPr>
        <w:cantSplit/>
        <w:trHeight w:hRule="exact" w:val="400"/>
      </w:trPr>
      <w:tc>
        <w:tcPr>
          <w:tcW w:w="1368" w:type="dxa"/>
          <w:vMerge w:val="restart"/>
          <w:vAlign w:val="center"/>
        </w:tcPr>
        <w:p w:rsidR="009E2DA9" w:rsidRDefault="00D56B76" w:rsidP="005404D4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" o:spid="_x0000_s2050" type="#_x0000_t75" alt="股份调度会1" style="position:absolute;left:0;text-align:left;margin-left:5.25pt;margin-top:-61.4pt;width:46.35pt;height:60.2pt;z-index:251657728;visibility:visible;mso-position-horizontal-relative:page">
                <v:imagedata r:id="rId1" o:title="股份调度会1" croptop="-5669f" cropright="56637f"/>
                <w10:wrap type="topAndBottom" anchorx="page"/>
              </v:shape>
            </w:pict>
          </w:r>
        </w:p>
      </w:tc>
      <w:tc>
        <w:tcPr>
          <w:tcW w:w="7200" w:type="dxa"/>
          <w:gridSpan w:val="5"/>
          <w:vAlign w:val="center"/>
        </w:tcPr>
        <w:p w:rsidR="009E2DA9" w:rsidRDefault="0086176E" w:rsidP="005404D4">
          <w:pPr>
            <w:jc w:val="center"/>
          </w:pPr>
          <w:r>
            <w:rPr>
              <w:rFonts w:hint="eastAsia"/>
            </w:rPr>
            <w:t>中国石油化工股份有限公司天津分公司化验计量部</w:t>
          </w:r>
        </w:p>
      </w:tc>
    </w:tr>
    <w:tr w:rsidR="009E2DA9" w:rsidTr="005404D4">
      <w:trPr>
        <w:cantSplit/>
        <w:trHeight w:hRule="exact" w:val="600"/>
      </w:trPr>
      <w:tc>
        <w:tcPr>
          <w:tcW w:w="1368" w:type="dxa"/>
          <w:vMerge/>
          <w:vAlign w:val="center"/>
        </w:tcPr>
        <w:p w:rsidR="009E2DA9" w:rsidRDefault="009E2DA9" w:rsidP="005404D4"/>
      </w:tc>
      <w:tc>
        <w:tcPr>
          <w:tcW w:w="7200" w:type="dxa"/>
          <w:gridSpan w:val="5"/>
          <w:vAlign w:val="center"/>
        </w:tcPr>
        <w:p w:rsidR="00041027" w:rsidRDefault="00041027" w:rsidP="00041027">
          <w:pPr>
            <w:autoSpaceDE w:val="0"/>
            <w:autoSpaceDN w:val="0"/>
            <w:adjustRightInd w:val="0"/>
            <w:snapToGrid w:val="0"/>
            <w:spacing w:line="400" w:lineRule="exact"/>
            <w:jc w:val="center"/>
            <w:rPr>
              <w:rFonts w:ascii="黑体" w:eastAsia="黑体"/>
              <w:b/>
              <w:snapToGrid w:val="0"/>
              <w:kern w:val="0"/>
              <w:sz w:val="28"/>
              <w:szCs w:val="28"/>
            </w:rPr>
          </w:pPr>
          <w:r>
            <w:rPr>
              <w:rFonts w:ascii="黑体" w:eastAsia="黑体" w:hint="eastAsia"/>
              <w:b/>
              <w:snapToGrid w:val="0"/>
              <w:kern w:val="0"/>
              <w:sz w:val="28"/>
              <w:szCs w:val="28"/>
            </w:rPr>
            <w:t>硫含量测量过程控制规范</w:t>
          </w:r>
        </w:p>
        <w:p w:rsidR="009E2DA9" w:rsidRPr="00041027" w:rsidRDefault="009E2DA9" w:rsidP="005404D4">
          <w:pPr>
            <w:jc w:val="center"/>
            <w:rPr>
              <w:rFonts w:ascii="黑体" w:eastAsia="黑体"/>
              <w:sz w:val="24"/>
              <w:szCs w:val="24"/>
            </w:rPr>
          </w:pPr>
        </w:p>
      </w:tc>
    </w:tr>
    <w:tr w:rsidR="009E2DA9" w:rsidTr="005404D4">
      <w:trPr>
        <w:cantSplit/>
        <w:trHeight w:hRule="exact" w:val="400"/>
      </w:trPr>
      <w:tc>
        <w:tcPr>
          <w:tcW w:w="1368" w:type="dxa"/>
          <w:vMerge/>
          <w:vAlign w:val="center"/>
        </w:tcPr>
        <w:p w:rsidR="009E2DA9" w:rsidRDefault="009E2DA9" w:rsidP="005404D4"/>
      </w:tc>
      <w:tc>
        <w:tcPr>
          <w:tcW w:w="1260" w:type="dxa"/>
          <w:vAlign w:val="center"/>
        </w:tcPr>
        <w:p w:rsidR="009E2DA9" w:rsidRPr="00970D5F" w:rsidRDefault="002D7A9B" w:rsidP="005404D4">
          <w:pPr>
            <w:jc w:val="center"/>
          </w:pPr>
          <w:r>
            <w:t>文件编</w:t>
          </w:r>
          <w:r>
            <w:rPr>
              <w:rFonts w:hint="eastAsia"/>
            </w:rPr>
            <w:t>码</w:t>
          </w:r>
        </w:p>
      </w:tc>
      <w:tc>
        <w:tcPr>
          <w:tcW w:w="2442" w:type="dxa"/>
          <w:vAlign w:val="center"/>
        </w:tcPr>
        <w:p w:rsidR="009E2DA9" w:rsidRDefault="009E2DA9" w:rsidP="002D7A9B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TJSH-T4. </w:t>
          </w:r>
          <w:r w:rsidR="00075C76">
            <w:rPr>
              <w:rFonts w:hint="eastAsia"/>
              <w:sz w:val="18"/>
              <w:szCs w:val="18"/>
            </w:rPr>
            <w:t>HJLY.008.2021</w:t>
          </w:r>
        </w:p>
      </w:tc>
      <w:tc>
        <w:tcPr>
          <w:tcW w:w="1158" w:type="dxa"/>
          <w:vAlign w:val="center"/>
        </w:tcPr>
        <w:p w:rsidR="009E2DA9" w:rsidRPr="00970D5F" w:rsidRDefault="009E2DA9" w:rsidP="005404D4">
          <w:pPr>
            <w:jc w:val="center"/>
          </w:pPr>
          <w:r w:rsidRPr="00970D5F">
            <w:t>版本</w:t>
          </w:r>
          <w:r w:rsidRPr="00970D5F">
            <w:t>/</w:t>
          </w:r>
          <w:r w:rsidRPr="00970D5F">
            <w:t>修改</w:t>
          </w:r>
        </w:p>
      </w:tc>
      <w:tc>
        <w:tcPr>
          <w:tcW w:w="540" w:type="dxa"/>
          <w:vAlign w:val="center"/>
        </w:tcPr>
        <w:p w:rsidR="009E2DA9" w:rsidRPr="00970D5F" w:rsidRDefault="009E2DA9" w:rsidP="00075C76">
          <w:pPr>
            <w:jc w:val="center"/>
          </w:pPr>
          <w:r>
            <w:rPr>
              <w:rFonts w:hint="eastAsia"/>
            </w:rPr>
            <w:t>A</w:t>
          </w:r>
          <w:r w:rsidRPr="00970D5F">
            <w:t>/</w:t>
          </w:r>
          <w:r w:rsidR="00777586">
            <w:rPr>
              <w:rFonts w:hint="eastAsia"/>
            </w:rPr>
            <w:t>2</w:t>
          </w:r>
        </w:p>
      </w:tc>
      <w:tc>
        <w:tcPr>
          <w:tcW w:w="1800" w:type="dxa"/>
          <w:vAlign w:val="center"/>
        </w:tcPr>
        <w:p w:rsidR="009E2DA9" w:rsidRPr="00970D5F" w:rsidRDefault="009E2DA9" w:rsidP="005404D4">
          <w:pPr>
            <w:jc w:val="center"/>
          </w:pPr>
          <w:r w:rsidRPr="00970D5F">
            <w:rPr>
              <w:kern w:val="0"/>
            </w:rPr>
            <w:t>第</w:t>
          </w:r>
          <w:r w:rsidR="00D56B76" w:rsidRPr="00970D5F">
            <w:rPr>
              <w:rStyle w:val="ab"/>
              <w:sz w:val="18"/>
            </w:rPr>
            <w:fldChar w:fldCharType="begin"/>
          </w:r>
          <w:r w:rsidRPr="00970D5F">
            <w:rPr>
              <w:rStyle w:val="ab"/>
              <w:sz w:val="18"/>
            </w:rPr>
            <w:instrText xml:space="preserve"> PAGE </w:instrText>
          </w:r>
          <w:r w:rsidR="00D56B76" w:rsidRPr="00970D5F">
            <w:rPr>
              <w:rStyle w:val="ab"/>
              <w:sz w:val="18"/>
            </w:rPr>
            <w:fldChar w:fldCharType="separate"/>
          </w:r>
          <w:r w:rsidR="004D69AC">
            <w:rPr>
              <w:rStyle w:val="ab"/>
              <w:noProof/>
              <w:sz w:val="18"/>
            </w:rPr>
            <w:t>1</w:t>
          </w:r>
          <w:r w:rsidR="00D56B76" w:rsidRPr="00970D5F">
            <w:rPr>
              <w:rStyle w:val="ab"/>
              <w:sz w:val="18"/>
            </w:rPr>
            <w:fldChar w:fldCharType="end"/>
          </w:r>
          <w:r w:rsidRPr="00970D5F">
            <w:rPr>
              <w:kern w:val="0"/>
            </w:rPr>
            <w:t>页共</w:t>
          </w:r>
          <w:r>
            <w:rPr>
              <w:rStyle w:val="ab"/>
              <w:rFonts w:hint="eastAsia"/>
              <w:sz w:val="18"/>
            </w:rPr>
            <w:t>4</w:t>
          </w:r>
          <w:r w:rsidRPr="00970D5F">
            <w:rPr>
              <w:kern w:val="0"/>
            </w:rPr>
            <w:t>页</w:t>
          </w:r>
        </w:p>
      </w:tc>
    </w:tr>
  </w:tbl>
  <w:p w:rsidR="002C7E11" w:rsidRDefault="002C7E11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02E12B29"/>
    <w:multiLevelType w:val="hybridMultilevel"/>
    <w:tmpl w:val="283E3386"/>
    <w:lvl w:ilvl="0" w:tplc="8B1409FA">
      <w:start w:val="1"/>
      <w:numFmt w:val="decimal"/>
      <w:lvlText w:val="%1．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2">
    <w:nsid w:val="085013B0"/>
    <w:multiLevelType w:val="multilevel"/>
    <w:tmpl w:val="A7A4B9A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A0641B"/>
    <w:multiLevelType w:val="hybridMultilevel"/>
    <w:tmpl w:val="6A5259E8"/>
    <w:lvl w:ilvl="0" w:tplc="D4F4424E">
      <w:start w:val="1"/>
      <w:numFmt w:val="lowerLetter"/>
      <w:lvlText w:val="%1."/>
      <w:lvlJc w:val="left"/>
      <w:pPr>
        <w:tabs>
          <w:tab w:val="num" w:pos="851"/>
        </w:tabs>
        <w:ind w:left="851" w:hanging="35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98008A6"/>
    <w:multiLevelType w:val="hybridMultilevel"/>
    <w:tmpl w:val="5672AECC"/>
    <w:lvl w:ilvl="0" w:tplc="C930BA6C">
      <w:start w:val="1"/>
      <w:numFmt w:val="lowerLetter"/>
      <w:lvlText w:val="%1."/>
      <w:lvlJc w:val="left"/>
      <w:pPr>
        <w:tabs>
          <w:tab w:val="num" w:pos="851"/>
        </w:tabs>
        <w:ind w:left="851" w:hanging="35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B332567"/>
    <w:multiLevelType w:val="hybridMultilevel"/>
    <w:tmpl w:val="247E6CE2"/>
    <w:lvl w:ilvl="0" w:tplc="C930BA6C">
      <w:start w:val="1"/>
      <w:numFmt w:val="lowerLetter"/>
      <w:lvlText w:val="%1."/>
      <w:lvlJc w:val="left"/>
      <w:pPr>
        <w:tabs>
          <w:tab w:val="num" w:pos="851"/>
        </w:tabs>
        <w:ind w:left="851" w:hanging="35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CD714A2"/>
    <w:multiLevelType w:val="multilevel"/>
    <w:tmpl w:val="EED27C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2534737E"/>
    <w:multiLevelType w:val="hybridMultilevel"/>
    <w:tmpl w:val="FA902A90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CC419B2"/>
    <w:multiLevelType w:val="hybridMultilevel"/>
    <w:tmpl w:val="1BAE4C00"/>
    <w:lvl w:ilvl="0" w:tplc="0CEE645E">
      <w:start w:val="1"/>
      <w:numFmt w:val="lowerLetter"/>
      <w:lvlText w:val="%1."/>
      <w:lvlJc w:val="left"/>
      <w:pPr>
        <w:tabs>
          <w:tab w:val="num" w:pos="851"/>
        </w:tabs>
        <w:ind w:left="851" w:hanging="35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F7B4E19"/>
    <w:multiLevelType w:val="hybridMultilevel"/>
    <w:tmpl w:val="9974A408"/>
    <w:lvl w:ilvl="0" w:tplc="829E78EA">
      <w:start w:val="1"/>
      <w:numFmt w:val="decimal"/>
      <w:lvlText w:val="%1."/>
      <w:lvlJc w:val="left"/>
      <w:pPr>
        <w:tabs>
          <w:tab w:val="num" w:pos="779"/>
        </w:tabs>
        <w:ind w:left="756" w:firstLine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0">
    <w:nsid w:val="36AE670E"/>
    <w:multiLevelType w:val="multilevel"/>
    <w:tmpl w:val="C366C14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>
    <w:nsid w:val="3F7107BE"/>
    <w:multiLevelType w:val="multilevel"/>
    <w:tmpl w:val="A7A4B9A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0F2392"/>
    <w:multiLevelType w:val="hybridMultilevel"/>
    <w:tmpl w:val="8BAA9B24"/>
    <w:lvl w:ilvl="0" w:tplc="42AE57E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A3DB490"/>
    <w:multiLevelType w:val="singleLevel"/>
    <w:tmpl w:val="5A3DB490"/>
    <w:lvl w:ilvl="0">
      <w:start w:val="6"/>
      <w:numFmt w:val="decimal"/>
      <w:suff w:val="nothing"/>
      <w:lvlText w:val="%1 "/>
      <w:lvlJc w:val="left"/>
    </w:lvl>
  </w:abstractNum>
  <w:abstractNum w:abstractNumId="14">
    <w:nsid w:val="5CFE364E"/>
    <w:multiLevelType w:val="hybridMultilevel"/>
    <w:tmpl w:val="38A44DFA"/>
    <w:lvl w:ilvl="0" w:tplc="04090019">
      <w:start w:val="1"/>
      <w:numFmt w:val="lowerLetter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5D223550"/>
    <w:multiLevelType w:val="multilevel"/>
    <w:tmpl w:val="178EF048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E8C6591"/>
    <w:multiLevelType w:val="hybridMultilevel"/>
    <w:tmpl w:val="C644CDA4"/>
    <w:lvl w:ilvl="0" w:tplc="D4F4424E">
      <w:start w:val="1"/>
      <w:numFmt w:val="lowerLetter"/>
      <w:lvlText w:val="%1."/>
      <w:lvlJc w:val="left"/>
      <w:pPr>
        <w:tabs>
          <w:tab w:val="num" w:pos="851"/>
        </w:tabs>
        <w:ind w:left="851" w:hanging="35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5FE1FDB"/>
    <w:multiLevelType w:val="hybridMultilevel"/>
    <w:tmpl w:val="F0CE93A0"/>
    <w:lvl w:ilvl="0" w:tplc="1B0CE7A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99A02CF"/>
    <w:multiLevelType w:val="hybridMultilevel"/>
    <w:tmpl w:val="F57068CE"/>
    <w:lvl w:ilvl="0" w:tplc="D4F4424E">
      <w:start w:val="1"/>
      <w:numFmt w:val="lowerLetter"/>
      <w:lvlText w:val="%1."/>
      <w:lvlJc w:val="left"/>
      <w:pPr>
        <w:tabs>
          <w:tab w:val="num" w:pos="851"/>
        </w:tabs>
        <w:ind w:left="851" w:hanging="35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CEA2025"/>
    <w:multiLevelType w:val="multilevel"/>
    <w:tmpl w:val="B9B4D01E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20">
    <w:nsid w:val="6F862A00"/>
    <w:multiLevelType w:val="hybridMultilevel"/>
    <w:tmpl w:val="4F04B46E"/>
    <w:lvl w:ilvl="0" w:tplc="8662F9E2">
      <w:start w:val="1"/>
      <w:numFmt w:val="lowerLetter"/>
      <w:lvlText w:val="%1."/>
      <w:lvlJc w:val="left"/>
      <w:pPr>
        <w:tabs>
          <w:tab w:val="num" w:pos="851"/>
        </w:tabs>
        <w:ind w:left="851" w:hanging="358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5174EC6"/>
    <w:multiLevelType w:val="hybridMultilevel"/>
    <w:tmpl w:val="7276802A"/>
    <w:lvl w:ilvl="0" w:tplc="D4F4424E">
      <w:start w:val="1"/>
      <w:numFmt w:val="lowerLetter"/>
      <w:lvlText w:val="%1."/>
      <w:lvlJc w:val="left"/>
      <w:pPr>
        <w:tabs>
          <w:tab w:val="num" w:pos="851"/>
        </w:tabs>
        <w:ind w:left="851" w:hanging="35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4"/>
  </w:num>
  <w:num w:numId="19">
    <w:abstractNumId w:val="5"/>
  </w:num>
  <w:num w:numId="20">
    <w:abstractNumId w:val="14"/>
  </w:num>
  <w:num w:numId="21">
    <w:abstractNumId w:val="7"/>
  </w:num>
  <w:num w:numId="22">
    <w:abstractNumId w:val="17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5A1"/>
    <w:rsid w:val="00004163"/>
    <w:rsid w:val="00005824"/>
    <w:rsid w:val="00005C57"/>
    <w:rsid w:val="0001141F"/>
    <w:rsid w:val="00013984"/>
    <w:rsid w:val="00014034"/>
    <w:rsid w:val="00027985"/>
    <w:rsid w:val="00030869"/>
    <w:rsid w:val="00034634"/>
    <w:rsid w:val="0003491E"/>
    <w:rsid w:val="00034A9A"/>
    <w:rsid w:val="00036359"/>
    <w:rsid w:val="00037576"/>
    <w:rsid w:val="00041027"/>
    <w:rsid w:val="00041636"/>
    <w:rsid w:val="000426E2"/>
    <w:rsid w:val="0004773B"/>
    <w:rsid w:val="0005105C"/>
    <w:rsid w:val="00054475"/>
    <w:rsid w:val="000567CA"/>
    <w:rsid w:val="00056989"/>
    <w:rsid w:val="000577E2"/>
    <w:rsid w:val="00061363"/>
    <w:rsid w:val="00067073"/>
    <w:rsid w:val="0006799B"/>
    <w:rsid w:val="00070C22"/>
    <w:rsid w:val="000715F3"/>
    <w:rsid w:val="00071D31"/>
    <w:rsid w:val="00075C76"/>
    <w:rsid w:val="0008048C"/>
    <w:rsid w:val="00081517"/>
    <w:rsid w:val="00085273"/>
    <w:rsid w:val="0009028D"/>
    <w:rsid w:val="000903EC"/>
    <w:rsid w:val="0009175F"/>
    <w:rsid w:val="00092428"/>
    <w:rsid w:val="000A0ABC"/>
    <w:rsid w:val="000A0AEA"/>
    <w:rsid w:val="000A2986"/>
    <w:rsid w:val="000A2D31"/>
    <w:rsid w:val="000A5A45"/>
    <w:rsid w:val="000B07B4"/>
    <w:rsid w:val="000B2F87"/>
    <w:rsid w:val="000B570C"/>
    <w:rsid w:val="000C22D4"/>
    <w:rsid w:val="000C288C"/>
    <w:rsid w:val="000C2C3E"/>
    <w:rsid w:val="000C52EE"/>
    <w:rsid w:val="000C58AE"/>
    <w:rsid w:val="000C5D51"/>
    <w:rsid w:val="000D17AE"/>
    <w:rsid w:val="000E0824"/>
    <w:rsid w:val="000E7496"/>
    <w:rsid w:val="000F34B1"/>
    <w:rsid w:val="000F6A41"/>
    <w:rsid w:val="00101A98"/>
    <w:rsid w:val="00101C80"/>
    <w:rsid w:val="00105B92"/>
    <w:rsid w:val="00107386"/>
    <w:rsid w:val="00107E8E"/>
    <w:rsid w:val="0011088A"/>
    <w:rsid w:val="0011389C"/>
    <w:rsid w:val="001158C6"/>
    <w:rsid w:val="0011658F"/>
    <w:rsid w:val="00116DF8"/>
    <w:rsid w:val="00117248"/>
    <w:rsid w:val="00117B89"/>
    <w:rsid w:val="00131400"/>
    <w:rsid w:val="00135998"/>
    <w:rsid w:val="00136903"/>
    <w:rsid w:val="00146200"/>
    <w:rsid w:val="00153047"/>
    <w:rsid w:val="001533CA"/>
    <w:rsid w:val="00155C5A"/>
    <w:rsid w:val="001601CE"/>
    <w:rsid w:val="001649D6"/>
    <w:rsid w:val="001658F6"/>
    <w:rsid w:val="00171F88"/>
    <w:rsid w:val="00171FCC"/>
    <w:rsid w:val="00172C40"/>
    <w:rsid w:val="00182759"/>
    <w:rsid w:val="00185F13"/>
    <w:rsid w:val="0018604B"/>
    <w:rsid w:val="0018609C"/>
    <w:rsid w:val="00191255"/>
    <w:rsid w:val="001912C4"/>
    <w:rsid w:val="00197BD9"/>
    <w:rsid w:val="001A1D7B"/>
    <w:rsid w:val="001A2B8A"/>
    <w:rsid w:val="001A43BB"/>
    <w:rsid w:val="001A6C01"/>
    <w:rsid w:val="001A7C4B"/>
    <w:rsid w:val="001B0AC1"/>
    <w:rsid w:val="001B1BD3"/>
    <w:rsid w:val="001B5286"/>
    <w:rsid w:val="001B7073"/>
    <w:rsid w:val="001C0B8B"/>
    <w:rsid w:val="001C6005"/>
    <w:rsid w:val="001C7FBF"/>
    <w:rsid w:val="001D1CBC"/>
    <w:rsid w:val="001D3574"/>
    <w:rsid w:val="001D6BDB"/>
    <w:rsid w:val="001D7D04"/>
    <w:rsid w:val="001E009C"/>
    <w:rsid w:val="001E15A6"/>
    <w:rsid w:val="001E25AE"/>
    <w:rsid w:val="001E2DAD"/>
    <w:rsid w:val="001E2FD2"/>
    <w:rsid w:val="001E394D"/>
    <w:rsid w:val="001E5615"/>
    <w:rsid w:val="001E615F"/>
    <w:rsid w:val="001E64D0"/>
    <w:rsid w:val="001E72AC"/>
    <w:rsid w:val="001F1FDB"/>
    <w:rsid w:val="001F24B8"/>
    <w:rsid w:val="001F3EA2"/>
    <w:rsid w:val="001F4DA9"/>
    <w:rsid w:val="001F5FA4"/>
    <w:rsid w:val="00200F62"/>
    <w:rsid w:val="0020103B"/>
    <w:rsid w:val="002012F7"/>
    <w:rsid w:val="0020161F"/>
    <w:rsid w:val="002035CD"/>
    <w:rsid w:val="00206343"/>
    <w:rsid w:val="00210022"/>
    <w:rsid w:val="00214AE8"/>
    <w:rsid w:val="00226226"/>
    <w:rsid w:val="00232A18"/>
    <w:rsid w:val="00235433"/>
    <w:rsid w:val="00236070"/>
    <w:rsid w:val="002374DC"/>
    <w:rsid w:val="002420CA"/>
    <w:rsid w:val="00242348"/>
    <w:rsid w:val="00242E6D"/>
    <w:rsid w:val="002465AF"/>
    <w:rsid w:val="0025656D"/>
    <w:rsid w:val="00257400"/>
    <w:rsid w:val="00260CB7"/>
    <w:rsid w:val="00261C32"/>
    <w:rsid w:val="002669ED"/>
    <w:rsid w:val="00273AE0"/>
    <w:rsid w:val="002742F3"/>
    <w:rsid w:val="002843F3"/>
    <w:rsid w:val="00284A3C"/>
    <w:rsid w:val="00293259"/>
    <w:rsid w:val="002943E6"/>
    <w:rsid w:val="0029557D"/>
    <w:rsid w:val="002958CE"/>
    <w:rsid w:val="00296E72"/>
    <w:rsid w:val="002A1D18"/>
    <w:rsid w:val="002A4599"/>
    <w:rsid w:val="002B0C31"/>
    <w:rsid w:val="002B720F"/>
    <w:rsid w:val="002B7438"/>
    <w:rsid w:val="002B788F"/>
    <w:rsid w:val="002C1547"/>
    <w:rsid w:val="002C1C37"/>
    <w:rsid w:val="002C1EB7"/>
    <w:rsid w:val="002C29DD"/>
    <w:rsid w:val="002C3B10"/>
    <w:rsid w:val="002C5FC7"/>
    <w:rsid w:val="002C78DF"/>
    <w:rsid w:val="002C7E11"/>
    <w:rsid w:val="002D025F"/>
    <w:rsid w:val="002D0AA2"/>
    <w:rsid w:val="002D266C"/>
    <w:rsid w:val="002D7A9B"/>
    <w:rsid w:val="002E18B4"/>
    <w:rsid w:val="002E40B7"/>
    <w:rsid w:val="002E4F61"/>
    <w:rsid w:val="002E70D1"/>
    <w:rsid w:val="002F0517"/>
    <w:rsid w:val="002F48C4"/>
    <w:rsid w:val="002F5348"/>
    <w:rsid w:val="002F5C53"/>
    <w:rsid w:val="00301526"/>
    <w:rsid w:val="00304219"/>
    <w:rsid w:val="003058D4"/>
    <w:rsid w:val="00306A15"/>
    <w:rsid w:val="0031128C"/>
    <w:rsid w:val="003113C2"/>
    <w:rsid w:val="003113E9"/>
    <w:rsid w:val="0031249C"/>
    <w:rsid w:val="003143FB"/>
    <w:rsid w:val="003157C8"/>
    <w:rsid w:val="003201F1"/>
    <w:rsid w:val="00321704"/>
    <w:rsid w:val="00321F59"/>
    <w:rsid w:val="0032202E"/>
    <w:rsid w:val="00324142"/>
    <w:rsid w:val="00330964"/>
    <w:rsid w:val="00331E2F"/>
    <w:rsid w:val="003352FE"/>
    <w:rsid w:val="00335A4D"/>
    <w:rsid w:val="00343477"/>
    <w:rsid w:val="00344227"/>
    <w:rsid w:val="00345BCC"/>
    <w:rsid w:val="00345C5D"/>
    <w:rsid w:val="00345E10"/>
    <w:rsid w:val="003464E5"/>
    <w:rsid w:val="003466EA"/>
    <w:rsid w:val="003532CE"/>
    <w:rsid w:val="00355534"/>
    <w:rsid w:val="00356203"/>
    <w:rsid w:val="0036005D"/>
    <w:rsid w:val="00361289"/>
    <w:rsid w:val="003623E3"/>
    <w:rsid w:val="00362711"/>
    <w:rsid w:val="0036439B"/>
    <w:rsid w:val="0036572E"/>
    <w:rsid w:val="0036691F"/>
    <w:rsid w:val="003674DE"/>
    <w:rsid w:val="00367D1A"/>
    <w:rsid w:val="00370A2E"/>
    <w:rsid w:val="0037225D"/>
    <w:rsid w:val="003724D9"/>
    <w:rsid w:val="00381ADE"/>
    <w:rsid w:val="00382773"/>
    <w:rsid w:val="0038300A"/>
    <w:rsid w:val="00386128"/>
    <w:rsid w:val="00386FA5"/>
    <w:rsid w:val="0039119D"/>
    <w:rsid w:val="00391669"/>
    <w:rsid w:val="003929ED"/>
    <w:rsid w:val="003A6208"/>
    <w:rsid w:val="003B0802"/>
    <w:rsid w:val="003B244C"/>
    <w:rsid w:val="003B3A93"/>
    <w:rsid w:val="003B74F8"/>
    <w:rsid w:val="003C00E8"/>
    <w:rsid w:val="003C21AA"/>
    <w:rsid w:val="003C3D76"/>
    <w:rsid w:val="003C3E77"/>
    <w:rsid w:val="003D4826"/>
    <w:rsid w:val="003D6209"/>
    <w:rsid w:val="003D64A0"/>
    <w:rsid w:val="003D6889"/>
    <w:rsid w:val="003D790D"/>
    <w:rsid w:val="003D7F8A"/>
    <w:rsid w:val="003E202F"/>
    <w:rsid w:val="003E2D4D"/>
    <w:rsid w:val="003E5430"/>
    <w:rsid w:val="003E64A7"/>
    <w:rsid w:val="003E6585"/>
    <w:rsid w:val="003E75A1"/>
    <w:rsid w:val="003E7732"/>
    <w:rsid w:val="003F006F"/>
    <w:rsid w:val="003F0B2B"/>
    <w:rsid w:val="003F2B6A"/>
    <w:rsid w:val="003F2F6C"/>
    <w:rsid w:val="003F3D48"/>
    <w:rsid w:val="003F5594"/>
    <w:rsid w:val="003F6837"/>
    <w:rsid w:val="003F78D7"/>
    <w:rsid w:val="003F7C8B"/>
    <w:rsid w:val="004003A8"/>
    <w:rsid w:val="0040067B"/>
    <w:rsid w:val="004022B0"/>
    <w:rsid w:val="004063F9"/>
    <w:rsid w:val="00406BB1"/>
    <w:rsid w:val="00410A08"/>
    <w:rsid w:val="00414C45"/>
    <w:rsid w:val="00421736"/>
    <w:rsid w:val="00424367"/>
    <w:rsid w:val="00426BE0"/>
    <w:rsid w:val="00430669"/>
    <w:rsid w:val="00434E6D"/>
    <w:rsid w:val="00440CE7"/>
    <w:rsid w:val="00440F95"/>
    <w:rsid w:val="00442B6F"/>
    <w:rsid w:val="00444801"/>
    <w:rsid w:val="00445055"/>
    <w:rsid w:val="00445707"/>
    <w:rsid w:val="00446B1A"/>
    <w:rsid w:val="004510A5"/>
    <w:rsid w:val="00451791"/>
    <w:rsid w:val="00456776"/>
    <w:rsid w:val="004727C2"/>
    <w:rsid w:val="0047300D"/>
    <w:rsid w:val="004755C4"/>
    <w:rsid w:val="00475D78"/>
    <w:rsid w:val="004761AD"/>
    <w:rsid w:val="004820B8"/>
    <w:rsid w:val="004829FD"/>
    <w:rsid w:val="00483426"/>
    <w:rsid w:val="00487495"/>
    <w:rsid w:val="004907BD"/>
    <w:rsid w:val="00490D20"/>
    <w:rsid w:val="0049437B"/>
    <w:rsid w:val="00495AE1"/>
    <w:rsid w:val="00496B28"/>
    <w:rsid w:val="004A2897"/>
    <w:rsid w:val="004A5212"/>
    <w:rsid w:val="004A629D"/>
    <w:rsid w:val="004B00B3"/>
    <w:rsid w:val="004B13E9"/>
    <w:rsid w:val="004B16F5"/>
    <w:rsid w:val="004B4E83"/>
    <w:rsid w:val="004B553C"/>
    <w:rsid w:val="004B5F9E"/>
    <w:rsid w:val="004B724F"/>
    <w:rsid w:val="004B77BC"/>
    <w:rsid w:val="004C01C0"/>
    <w:rsid w:val="004C16B6"/>
    <w:rsid w:val="004C16D6"/>
    <w:rsid w:val="004C2970"/>
    <w:rsid w:val="004C6013"/>
    <w:rsid w:val="004C7126"/>
    <w:rsid w:val="004D065E"/>
    <w:rsid w:val="004D53A1"/>
    <w:rsid w:val="004D69AC"/>
    <w:rsid w:val="004E35F6"/>
    <w:rsid w:val="004E5A5A"/>
    <w:rsid w:val="004E7172"/>
    <w:rsid w:val="004F005B"/>
    <w:rsid w:val="004F09D8"/>
    <w:rsid w:val="004F0AEF"/>
    <w:rsid w:val="004F55B8"/>
    <w:rsid w:val="00505294"/>
    <w:rsid w:val="00510207"/>
    <w:rsid w:val="005149C7"/>
    <w:rsid w:val="00516CB8"/>
    <w:rsid w:val="00517B48"/>
    <w:rsid w:val="005211BB"/>
    <w:rsid w:val="00525730"/>
    <w:rsid w:val="00525A1B"/>
    <w:rsid w:val="005279E7"/>
    <w:rsid w:val="005343F2"/>
    <w:rsid w:val="0053510F"/>
    <w:rsid w:val="005360A2"/>
    <w:rsid w:val="005372E7"/>
    <w:rsid w:val="005373E9"/>
    <w:rsid w:val="005404D4"/>
    <w:rsid w:val="00540EE4"/>
    <w:rsid w:val="005415ED"/>
    <w:rsid w:val="005420CE"/>
    <w:rsid w:val="00543C79"/>
    <w:rsid w:val="005455CA"/>
    <w:rsid w:val="0054730F"/>
    <w:rsid w:val="00551D8A"/>
    <w:rsid w:val="00553F8D"/>
    <w:rsid w:val="005541F5"/>
    <w:rsid w:val="00554B40"/>
    <w:rsid w:val="0055500C"/>
    <w:rsid w:val="00565A01"/>
    <w:rsid w:val="00567D93"/>
    <w:rsid w:val="00575F2F"/>
    <w:rsid w:val="00575F38"/>
    <w:rsid w:val="00576195"/>
    <w:rsid w:val="00577645"/>
    <w:rsid w:val="005834C5"/>
    <w:rsid w:val="00587896"/>
    <w:rsid w:val="005903A8"/>
    <w:rsid w:val="00591E20"/>
    <w:rsid w:val="00591E75"/>
    <w:rsid w:val="00592484"/>
    <w:rsid w:val="005934F9"/>
    <w:rsid w:val="00595134"/>
    <w:rsid w:val="00595A7A"/>
    <w:rsid w:val="005961A4"/>
    <w:rsid w:val="005A093D"/>
    <w:rsid w:val="005A1D6C"/>
    <w:rsid w:val="005A28CE"/>
    <w:rsid w:val="005A4225"/>
    <w:rsid w:val="005A5CA5"/>
    <w:rsid w:val="005A60AB"/>
    <w:rsid w:val="005A7145"/>
    <w:rsid w:val="005B0E9F"/>
    <w:rsid w:val="005B3873"/>
    <w:rsid w:val="005B3E2A"/>
    <w:rsid w:val="005B609C"/>
    <w:rsid w:val="005B772E"/>
    <w:rsid w:val="005C0704"/>
    <w:rsid w:val="005C3873"/>
    <w:rsid w:val="005D15E1"/>
    <w:rsid w:val="005D1F07"/>
    <w:rsid w:val="005D484D"/>
    <w:rsid w:val="005D6C2D"/>
    <w:rsid w:val="005D6E4D"/>
    <w:rsid w:val="005E4F9F"/>
    <w:rsid w:val="005F0A7B"/>
    <w:rsid w:val="005F1235"/>
    <w:rsid w:val="005F55AB"/>
    <w:rsid w:val="00600A30"/>
    <w:rsid w:val="0060298C"/>
    <w:rsid w:val="006033AF"/>
    <w:rsid w:val="00612C9B"/>
    <w:rsid w:val="006146C6"/>
    <w:rsid w:val="00614CC6"/>
    <w:rsid w:val="00621A19"/>
    <w:rsid w:val="00622B9B"/>
    <w:rsid w:val="00623DFA"/>
    <w:rsid w:val="00625078"/>
    <w:rsid w:val="00625C1E"/>
    <w:rsid w:val="0062775C"/>
    <w:rsid w:val="0063099B"/>
    <w:rsid w:val="00633B4D"/>
    <w:rsid w:val="00635E49"/>
    <w:rsid w:val="00640443"/>
    <w:rsid w:val="00641823"/>
    <w:rsid w:val="00643A0B"/>
    <w:rsid w:val="006474CA"/>
    <w:rsid w:val="006504BA"/>
    <w:rsid w:val="00651A77"/>
    <w:rsid w:val="0065289A"/>
    <w:rsid w:val="006528B0"/>
    <w:rsid w:val="00653765"/>
    <w:rsid w:val="00655F93"/>
    <w:rsid w:val="00662741"/>
    <w:rsid w:val="00662AAC"/>
    <w:rsid w:val="00665AE5"/>
    <w:rsid w:val="006668E2"/>
    <w:rsid w:val="00670E75"/>
    <w:rsid w:val="006722B6"/>
    <w:rsid w:val="00673174"/>
    <w:rsid w:val="00675D63"/>
    <w:rsid w:val="00682BB3"/>
    <w:rsid w:val="00684B71"/>
    <w:rsid w:val="0068660E"/>
    <w:rsid w:val="00691427"/>
    <w:rsid w:val="0069156C"/>
    <w:rsid w:val="0069160A"/>
    <w:rsid w:val="00693A5C"/>
    <w:rsid w:val="00693F0D"/>
    <w:rsid w:val="00695EAF"/>
    <w:rsid w:val="00697559"/>
    <w:rsid w:val="006A04C0"/>
    <w:rsid w:val="006A16BC"/>
    <w:rsid w:val="006A2AD4"/>
    <w:rsid w:val="006A4155"/>
    <w:rsid w:val="006A424C"/>
    <w:rsid w:val="006A6083"/>
    <w:rsid w:val="006A69BB"/>
    <w:rsid w:val="006A7163"/>
    <w:rsid w:val="006B0C47"/>
    <w:rsid w:val="006B1CE9"/>
    <w:rsid w:val="006B438C"/>
    <w:rsid w:val="006B5E50"/>
    <w:rsid w:val="006B7BA1"/>
    <w:rsid w:val="006B7E8D"/>
    <w:rsid w:val="006C1EFE"/>
    <w:rsid w:val="006C2F0F"/>
    <w:rsid w:val="006C2FF8"/>
    <w:rsid w:val="006C5ED9"/>
    <w:rsid w:val="006C703B"/>
    <w:rsid w:val="006C713D"/>
    <w:rsid w:val="006C74E9"/>
    <w:rsid w:val="006D2F2A"/>
    <w:rsid w:val="006D4B00"/>
    <w:rsid w:val="006D6E16"/>
    <w:rsid w:val="006D76E7"/>
    <w:rsid w:val="006E027C"/>
    <w:rsid w:val="006E0D7B"/>
    <w:rsid w:val="006E1515"/>
    <w:rsid w:val="006E1CB0"/>
    <w:rsid w:val="006E3B66"/>
    <w:rsid w:val="006E3C5D"/>
    <w:rsid w:val="006E4CFF"/>
    <w:rsid w:val="006E7484"/>
    <w:rsid w:val="006F0DD9"/>
    <w:rsid w:val="006F21E7"/>
    <w:rsid w:val="006F4A24"/>
    <w:rsid w:val="006F554A"/>
    <w:rsid w:val="006F733D"/>
    <w:rsid w:val="00701648"/>
    <w:rsid w:val="0070180E"/>
    <w:rsid w:val="00703CAC"/>
    <w:rsid w:val="00706DD0"/>
    <w:rsid w:val="00707D8F"/>
    <w:rsid w:val="0071132B"/>
    <w:rsid w:val="00711897"/>
    <w:rsid w:val="00717C0C"/>
    <w:rsid w:val="00720E22"/>
    <w:rsid w:val="00721275"/>
    <w:rsid w:val="00721690"/>
    <w:rsid w:val="00722994"/>
    <w:rsid w:val="00733130"/>
    <w:rsid w:val="00742E71"/>
    <w:rsid w:val="00751036"/>
    <w:rsid w:val="0075477B"/>
    <w:rsid w:val="007616A2"/>
    <w:rsid w:val="0076261F"/>
    <w:rsid w:val="00763274"/>
    <w:rsid w:val="00765ED2"/>
    <w:rsid w:val="007707FE"/>
    <w:rsid w:val="00775F40"/>
    <w:rsid w:val="007765FD"/>
    <w:rsid w:val="0077694A"/>
    <w:rsid w:val="00777586"/>
    <w:rsid w:val="007776EA"/>
    <w:rsid w:val="00781595"/>
    <w:rsid w:val="0078202E"/>
    <w:rsid w:val="00782577"/>
    <w:rsid w:val="00784C5B"/>
    <w:rsid w:val="007905ED"/>
    <w:rsid w:val="007914BA"/>
    <w:rsid w:val="00792388"/>
    <w:rsid w:val="00792AA4"/>
    <w:rsid w:val="00793594"/>
    <w:rsid w:val="00794A98"/>
    <w:rsid w:val="007A33A7"/>
    <w:rsid w:val="007A3678"/>
    <w:rsid w:val="007A6A9F"/>
    <w:rsid w:val="007A7594"/>
    <w:rsid w:val="007B23F5"/>
    <w:rsid w:val="007B2C39"/>
    <w:rsid w:val="007B3C6A"/>
    <w:rsid w:val="007B62E5"/>
    <w:rsid w:val="007B6C59"/>
    <w:rsid w:val="007C1277"/>
    <w:rsid w:val="007C4E50"/>
    <w:rsid w:val="007D290E"/>
    <w:rsid w:val="007D4F69"/>
    <w:rsid w:val="007D656D"/>
    <w:rsid w:val="007D7396"/>
    <w:rsid w:val="007E0D9B"/>
    <w:rsid w:val="007E15BD"/>
    <w:rsid w:val="007E17E8"/>
    <w:rsid w:val="007F7490"/>
    <w:rsid w:val="008001F1"/>
    <w:rsid w:val="008024CA"/>
    <w:rsid w:val="00804388"/>
    <w:rsid w:val="00806549"/>
    <w:rsid w:val="008118D9"/>
    <w:rsid w:val="00813498"/>
    <w:rsid w:val="008155FD"/>
    <w:rsid w:val="008278E6"/>
    <w:rsid w:val="00831A90"/>
    <w:rsid w:val="00834C8A"/>
    <w:rsid w:val="00835979"/>
    <w:rsid w:val="00840141"/>
    <w:rsid w:val="0084095D"/>
    <w:rsid w:val="0084214C"/>
    <w:rsid w:val="00843AD3"/>
    <w:rsid w:val="008463D0"/>
    <w:rsid w:val="00852862"/>
    <w:rsid w:val="0085458E"/>
    <w:rsid w:val="0086176E"/>
    <w:rsid w:val="008630F1"/>
    <w:rsid w:val="00863980"/>
    <w:rsid w:val="00865551"/>
    <w:rsid w:val="00866EDE"/>
    <w:rsid w:val="00870B96"/>
    <w:rsid w:val="0087495B"/>
    <w:rsid w:val="00877E13"/>
    <w:rsid w:val="0088595F"/>
    <w:rsid w:val="00886162"/>
    <w:rsid w:val="008A4F8F"/>
    <w:rsid w:val="008A59AB"/>
    <w:rsid w:val="008A63B3"/>
    <w:rsid w:val="008A6A7E"/>
    <w:rsid w:val="008A70EB"/>
    <w:rsid w:val="008A7A6D"/>
    <w:rsid w:val="008B03BD"/>
    <w:rsid w:val="008B11CD"/>
    <w:rsid w:val="008B286B"/>
    <w:rsid w:val="008B593A"/>
    <w:rsid w:val="008B5A4E"/>
    <w:rsid w:val="008B6DA4"/>
    <w:rsid w:val="008B75AE"/>
    <w:rsid w:val="008C483F"/>
    <w:rsid w:val="008C7B31"/>
    <w:rsid w:val="008D2980"/>
    <w:rsid w:val="008E02CB"/>
    <w:rsid w:val="008E2161"/>
    <w:rsid w:val="008E2476"/>
    <w:rsid w:val="008F14F0"/>
    <w:rsid w:val="008F1F23"/>
    <w:rsid w:val="008F3191"/>
    <w:rsid w:val="008F4898"/>
    <w:rsid w:val="008F6303"/>
    <w:rsid w:val="008F7E15"/>
    <w:rsid w:val="009003B4"/>
    <w:rsid w:val="00900699"/>
    <w:rsid w:val="009023E2"/>
    <w:rsid w:val="00902887"/>
    <w:rsid w:val="00905D84"/>
    <w:rsid w:val="0091022F"/>
    <w:rsid w:val="00914745"/>
    <w:rsid w:val="00915135"/>
    <w:rsid w:val="00915505"/>
    <w:rsid w:val="00915F34"/>
    <w:rsid w:val="00927396"/>
    <w:rsid w:val="00927A30"/>
    <w:rsid w:val="00933BBE"/>
    <w:rsid w:val="00935CEA"/>
    <w:rsid w:val="00936D54"/>
    <w:rsid w:val="009473DE"/>
    <w:rsid w:val="0095082F"/>
    <w:rsid w:val="00950FA0"/>
    <w:rsid w:val="0095164F"/>
    <w:rsid w:val="00951CBC"/>
    <w:rsid w:val="00952F41"/>
    <w:rsid w:val="00953124"/>
    <w:rsid w:val="00953A24"/>
    <w:rsid w:val="00954127"/>
    <w:rsid w:val="00964319"/>
    <w:rsid w:val="00965F44"/>
    <w:rsid w:val="009708A1"/>
    <w:rsid w:val="00970D5F"/>
    <w:rsid w:val="00974410"/>
    <w:rsid w:val="00974470"/>
    <w:rsid w:val="00974CBD"/>
    <w:rsid w:val="00976079"/>
    <w:rsid w:val="00981ECC"/>
    <w:rsid w:val="00985A6F"/>
    <w:rsid w:val="00986565"/>
    <w:rsid w:val="009878B0"/>
    <w:rsid w:val="00994717"/>
    <w:rsid w:val="009964A1"/>
    <w:rsid w:val="00996C5C"/>
    <w:rsid w:val="009A171F"/>
    <w:rsid w:val="009A222A"/>
    <w:rsid w:val="009C0092"/>
    <w:rsid w:val="009C4E66"/>
    <w:rsid w:val="009C5BD6"/>
    <w:rsid w:val="009D17F6"/>
    <w:rsid w:val="009D3A83"/>
    <w:rsid w:val="009D4640"/>
    <w:rsid w:val="009D4CAA"/>
    <w:rsid w:val="009D5074"/>
    <w:rsid w:val="009D51BF"/>
    <w:rsid w:val="009D6377"/>
    <w:rsid w:val="009D662A"/>
    <w:rsid w:val="009E0D9D"/>
    <w:rsid w:val="009E111B"/>
    <w:rsid w:val="009E2DA9"/>
    <w:rsid w:val="009E55F8"/>
    <w:rsid w:val="009E7187"/>
    <w:rsid w:val="009F0299"/>
    <w:rsid w:val="009F1F7C"/>
    <w:rsid w:val="009F258A"/>
    <w:rsid w:val="009F2837"/>
    <w:rsid w:val="009F43A8"/>
    <w:rsid w:val="009F468C"/>
    <w:rsid w:val="009F4F1F"/>
    <w:rsid w:val="009F58BB"/>
    <w:rsid w:val="009F6A7E"/>
    <w:rsid w:val="009F702A"/>
    <w:rsid w:val="009F7A67"/>
    <w:rsid w:val="00A00256"/>
    <w:rsid w:val="00A01315"/>
    <w:rsid w:val="00A02377"/>
    <w:rsid w:val="00A05898"/>
    <w:rsid w:val="00A121F1"/>
    <w:rsid w:val="00A12AE3"/>
    <w:rsid w:val="00A178A4"/>
    <w:rsid w:val="00A17F13"/>
    <w:rsid w:val="00A22731"/>
    <w:rsid w:val="00A22FF1"/>
    <w:rsid w:val="00A23F4A"/>
    <w:rsid w:val="00A2521D"/>
    <w:rsid w:val="00A30518"/>
    <w:rsid w:val="00A3166D"/>
    <w:rsid w:val="00A33D21"/>
    <w:rsid w:val="00A33EB5"/>
    <w:rsid w:val="00A402F8"/>
    <w:rsid w:val="00A4219A"/>
    <w:rsid w:val="00A43E45"/>
    <w:rsid w:val="00A442CF"/>
    <w:rsid w:val="00A44DEE"/>
    <w:rsid w:val="00A45ABC"/>
    <w:rsid w:val="00A557FC"/>
    <w:rsid w:val="00A56CD7"/>
    <w:rsid w:val="00A60846"/>
    <w:rsid w:val="00A61FA0"/>
    <w:rsid w:val="00A6424C"/>
    <w:rsid w:val="00A6444F"/>
    <w:rsid w:val="00A649C6"/>
    <w:rsid w:val="00A64CF1"/>
    <w:rsid w:val="00A65869"/>
    <w:rsid w:val="00A73D68"/>
    <w:rsid w:val="00A74959"/>
    <w:rsid w:val="00A80952"/>
    <w:rsid w:val="00A81DDE"/>
    <w:rsid w:val="00A83D11"/>
    <w:rsid w:val="00A86B08"/>
    <w:rsid w:val="00A87F68"/>
    <w:rsid w:val="00A90B0D"/>
    <w:rsid w:val="00A91690"/>
    <w:rsid w:val="00A951D4"/>
    <w:rsid w:val="00AA1EC4"/>
    <w:rsid w:val="00AB1D07"/>
    <w:rsid w:val="00AB5A68"/>
    <w:rsid w:val="00AB69A2"/>
    <w:rsid w:val="00AB7C5E"/>
    <w:rsid w:val="00AC0A1B"/>
    <w:rsid w:val="00AC1963"/>
    <w:rsid w:val="00AC32DA"/>
    <w:rsid w:val="00AC3FFA"/>
    <w:rsid w:val="00AC42C4"/>
    <w:rsid w:val="00AC7169"/>
    <w:rsid w:val="00AD11FC"/>
    <w:rsid w:val="00AD4072"/>
    <w:rsid w:val="00AD4C41"/>
    <w:rsid w:val="00AE4DD6"/>
    <w:rsid w:val="00AF1B2C"/>
    <w:rsid w:val="00AF4FDB"/>
    <w:rsid w:val="00AF5279"/>
    <w:rsid w:val="00AF70C0"/>
    <w:rsid w:val="00AF7F36"/>
    <w:rsid w:val="00B122AA"/>
    <w:rsid w:val="00B14040"/>
    <w:rsid w:val="00B155CA"/>
    <w:rsid w:val="00B21AF1"/>
    <w:rsid w:val="00B22C3B"/>
    <w:rsid w:val="00B233A3"/>
    <w:rsid w:val="00B23FEA"/>
    <w:rsid w:val="00B312C2"/>
    <w:rsid w:val="00B32131"/>
    <w:rsid w:val="00B33934"/>
    <w:rsid w:val="00B34833"/>
    <w:rsid w:val="00B34AFC"/>
    <w:rsid w:val="00B34DED"/>
    <w:rsid w:val="00B3605D"/>
    <w:rsid w:val="00B365E6"/>
    <w:rsid w:val="00B37126"/>
    <w:rsid w:val="00B378D1"/>
    <w:rsid w:val="00B37F5C"/>
    <w:rsid w:val="00B4060A"/>
    <w:rsid w:val="00B53C6E"/>
    <w:rsid w:val="00B56415"/>
    <w:rsid w:val="00B5756A"/>
    <w:rsid w:val="00B61675"/>
    <w:rsid w:val="00B61B67"/>
    <w:rsid w:val="00B61D72"/>
    <w:rsid w:val="00B645F6"/>
    <w:rsid w:val="00B66032"/>
    <w:rsid w:val="00B73328"/>
    <w:rsid w:val="00B80967"/>
    <w:rsid w:val="00B8323B"/>
    <w:rsid w:val="00B87583"/>
    <w:rsid w:val="00B878C3"/>
    <w:rsid w:val="00B91A8F"/>
    <w:rsid w:val="00B93939"/>
    <w:rsid w:val="00B968A4"/>
    <w:rsid w:val="00BA079F"/>
    <w:rsid w:val="00BA0BD2"/>
    <w:rsid w:val="00BA19F7"/>
    <w:rsid w:val="00BA1D53"/>
    <w:rsid w:val="00BA68F6"/>
    <w:rsid w:val="00BA7C1A"/>
    <w:rsid w:val="00BB4A35"/>
    <w:rsid w:val="00BB5650"/>
    <w:rsid w:val="00BB589F"/>
    <w:rsid w:val="00BB7540"/>
    <w:rsid w:val="00BC0105"/>
    <w:rsid w:val="00BC2048"/>
    <w:rsid w:val="00BC235E"/>
    <w:rsid w:val="00BC7AC5"/>
    <w:rsid w:val="00BD0A7F"/>
    <w:rsid w:val="00BD1EDF"/>
    <w:rsid w:val="00BD3589"/>
    <w:rsid w:val="00BD4A4F"/>
    <w:rsid w:val="00BD7042"/>
    <w:rsid w:val="00BD7179"/>
    <w:rsid w:val="00BD77B8"/>
    <w:rsid w:val="00BE02B0"/>
    <w:rsid w:val="00BE1019"/>
    <w:rsid w:val="00BE2077"/>
    <w:rsid w:val="00BE261C"/>
    <w:rsid w:val="00BE2AFA"/>
    <w:rsid w:val="00BE331C"/>
    <w:rsid w:val="00BE461B"/>
    <w:rsid w:val="00BE6654"/>
    <w:rsid w:val="00BF4FCE"/>
    <w:rsid w:val="00C015C0"/>
    <w:rsid w:val="00C03213"/>
    <w:rsid w:val="00C03B77"/>
    <w:rsid w:val="00C03DF4"/>
    <w:rsid w:val="00C043D3"/>
    <w:rsid w:val="00C04853"/>
    <w:rsid w:val="00C0490C"/>
    <w:rsid w:val="00C06090"/>
    <w:rsid w:val="00C078AB"/>
    <w:rsid w:val="00C10D0F"/>
    <w:rsid w:val="00C11928"/>
    <w:rsid w:val="00C12610"/>
    <w:rsid w:val="00C1339B"/>
    <w:rsid w:val="00C13D84"/>
    <w:rsid w:val="00C15C29"/>
    <w:rsid w:val="00C16C58"/>
    <w:rsid w:val="00C172D5"/>
    <w:rsid w:val="00C17699"/>
    <w:rsid w:val="00C21717"/>
    <w:rsid w:val="00C24D9F"/>
    <w:rsid w:val="00C27673"/>
    <w:rsid w:val="00C300A9"/>
    <w:rsid w:val="00C31540"/>
    <w:rsid w:val="00C3222C"/>
    <w:rsid w:val="00C36237"/>
    <w:rsid w:val="00C401CD"/>
    <w:rsid w:val="00C41C7B"/>
    <w:rsid w:val="00C4312E"/>
    <w:rsid w:val="00C43386"/>
    <w:rsid w:val="00C46F17"/>
    <w:rsid w:val="00C51913"/>
    <w:rsid w:val="00C52670"/>
    <w:rsid w:val="00C540ED"/>
    <w:rsid w:val="00C60457"/>
    <w:rsid w:val="00C60E3A"/>
    <w:rsid w:val="00C62210"/>
    <w:rsid w:val="00C63D25"/>
    <w:rsid w:val="00C649A1"/>
    <w:rsid w:val="00C71A77"/>
    <w:rsid w:val="00C7258E"/>
    <w:rsid w:val="00C733EF"/>
    <w:rsid w:val="00C7347A"/>
    <w:rsid w:val="00C74DDA"/>
    <w:rsid w:val="00C80396"/>
    <w:rsid w:val="00C81A69"/>
    <w:rsid w:val="00C845E3"/>
    <w:rsid w:val="00C84FFC"/>
    <w:rsid w:val="00C865B4"/>
    <w:rsid w:val="00C941FA"/>
    <w:rsid w:val="00C95C38"/>
    <w:rsid w:val="00CA0A05"/>
    <w:rsid w:val="00CA1777"/>
    <w:rsid w:val="00CB0B2E"/>
    <w:rsid w:val="00CB1632"/>
    <w:rsid w:val="00CB3193"/>
    <w:rsid w:val="00CB40C2"/>
    <w:rsid w:val="00CB455D"/>
    <w:rsid w:val="00CB7D0F"/>
    <w:rsid w:val="00CC30B9"/>
    <w:rsid w:val="00CC45D5"/>
    <w:rsid w:val="00CD00AE"/>
    <w:rsid w:val="00CD05F2"/>
    <w:rsid w:val="00CD3284"/>
    <w:rsid w:val="00CE1727"/>
    <w:rsid w:val="00CE2B2B"/>
    <w:rsid w:val="00CE5E2A"/>
    <w:rsid w:val="00CE649C"/>
    <w:rsid w:val="00CF3019"/>
    <w:rsid w:val="00CF6330"/>
    <w:rsid w:val="00D03BA8"/>
    <w:rsid w:val="00D03C9E"/>
    <w:rsid w:val="00D04BB2"/>
    <w:rsid w:val="00D06EDA"/>
    <w:rsid w:val="00D06F46"/>
    <w:rsid w:val="00D101F2"/>
    <w:rsid w:val="00D115E4"/>
    <w:rsid w:val="00D1172B"/>
    <w:rsid w:val="00D22DA8"/>
    <w:rsid w:val="00D27EA9"/>
    <w:rsid w:val="00D31364"/>
    <w:rsid w:val="00D34802"/>
    <w:rsid w:val="00D3614E"/>
    <w:rsid w:val="00D40B0D"/>
    <w:rsid w:val="00D4233E"/>
    <w:rsid w:val="00D43A29"/>
    <w:rsid w:val="00D503B1"/>
    <w:rsid w:val="00D522E8"/>
    <w:rsid w:val="00D52972"/>
    <w:rsid w:val="00D52A36"/>
    <w:rsid w:val="00D56B76"/>
    <w:rsid w:val="00D57B8B"/>
    <w:rsid w:val="00D608D7"/>
    <w:rsid w:val="00D61D26"/>
    <w:rsid w:val="00D73B34"/>
    <w:rsid w:val="00D73D4A"/>
    <w:rsid w:val="00D76A59"/>
    <w:rsid w:val="00D77133"/>
    <w:rsid w:val="00D81006"/>
    <w:rsid w:val="00D81A0E"/>
    <w:rsid w:val="00D826B0"/>
    <w:rsid w:val="00D82E6F"/>
    <w:rsid w:val="00D83051"/>
    <w:rsid w:val="00D83E3F"/>
    <w:rsid w:val="00D86FC0"/>
    <w:rsid w:val="00D879FB"/>
    <w:rsid w:val="00D920FB"/>
    <w:rsid w:val="00D922F4"/>
    <w:rsid w:val="00D92524"/>
    <w:rsid w:val="00D94D2B"/>
    <w:rsid w:val="00D96C6C"/>
    <w:rsid w:val="00DA312F"/>
    <w:rsid w:val="00DA3D34"/>
    <w:rsid w:val="00DA4680"/>
    <w:rsid w:val="00DA57D0"/>
    <w:rsid w:val="00DA6C03"/>
    <w:rsid w:val="00DA7DB7"/>
    <w:rsid w:val="00DB23B3"/>
    <w:rsid w:val="00DB2663"/>
    <w:rsid w:val="00DB4FD6"/>
    <w:rsid w:val="00DB6AD8"/>
    <w:rsid w:val="00DB6B14"/>
    <w:rsid w:val="00DB7EF9"/>
    <w:rsid w:val="00DC00B5"/>
    <w:rsid w:val="00DC07EB"/>
    <w:rsid w:val="00DC531D"/>
    <w:rsid w:val="00DC576D"/>
    <w:rsid w:val="00DC6EE3"/>
    <w:rsid w:val="00DC7F10"/>
    <w:rsid w:val="00DD128F"/>
    <w:rsid w:val="00DD12D0"/>
    <w:rsid w:val="00DD318E"/>
    <w:rsid w:val="00DD608C"/>
    <w:rsid w:val="00DE0E37"/>
    <w:rsid w:val="00DE12C2"/>
    <w:rsid w:val="00DE3E66"/>
    <w:rsid w:val="00DE5242"/>
    <w:rsid w:val="00DE584A"/>
    <w:rsid w:val="00DF2D98"/>
    <w:rsid w:val="00DF3018"/>
    <w:rsid w:val="00DF5DB4"/>
    <w:rsid w:val="00DF7A33"/>
    <w:rsid w:val="00E03D9A"/>
    <w:rsid w:val="00E03E7E"/>
    <w:rsid w:val="00E05016"/>
    <w:rsid w:val="00E05235"/>
    <w:rsid w:val="00E11E63"/>
    <w:rsid w:val="00E1244C"/>
    <w:rsid w:val="00E12900"/>
    <w:rsid w:val="00E154CD"/>
    <w:rsid w:val="00E20A02"/>
    <w:rsid w:val="00E26564"/>
    <w:rsid w:val="00E32BF3"/>
    <w:rsid w:val="00E32EE1"/>
    <w:rsid w:val="00E33C0D"/>
    <w:rsid w:val="00E35B95"/>
    <w:rsid w:val="00E41DFE"/>
    <w:rsid w:val="00E42343"/>
    <w:rsid w:val="00E44C56"/>
    <w:rsid w:val="00E50B29"/>
    <w:rsid w:val="00E51963"/>
    <w:rsid w:val="00E52031"/>
    <w:rsid w:val="00E5384F"/>
    <w:rsid w:val="00E54E19"/>
    <w:rsid w:val="00E6188D"/>
    <w:rsid w:val="00E62505"/>
    <w:rsid w:val="00E62514"/>
    <w:rsid w:val="00E627B3"/>
    <w:rsid w:val="00E642E7"/>
    <w:rsid w:val="00E644F1"/>
    <w:rsid w:val="00E6707E"/>
    <w:rsid w:val="00E70209"/>
    <w:rsid w:val="00E705E5"/>
    <w:rsid w:val="00E7662D"/>
    <w:rsid w:val="00E8479C"/>
    <w:rsid w:val="00E97811"/>
    <w:rsid w:val="00EA15D1"/>
    <w:rsid w:val="00EA267B"/>
    <w:rsid w:val="00EA5EEF"/>
    <w:rsid w:val="00EA6D48"/>
    <w:rsid w:val="00EB0ABE"/>
    <w:rsid w:val="00EC44E3"/>
    <w:rsid w:val="00EC62DF"/>
    <w:rsid w:val="00EC7BD3"/>
    <w:rsid w:val="00ED3BF3"/>
    <w:rsid w:val="00ED664D"/>
    <w:rsid w:val="00ED71A0"/>
    <w:rsid w:val="00ED72E7"/>
    <w:rsid w:val="00ED7C97"/>
    <w:rsid w:val="00ED7DA4"/>
    <w:rsid w:val="00EE00C7"/>
    <w:rsid w:val="00EE0353"/>
    <w:rsid w:val="00EE56B0"/>
    <w:rsid w:val="00EE6C43"/>
    <w:rsid w:val="00EE72CF"/>
    <w:rsid w:val="00EF1024"/>
    <w:rsid w:val="00EF3B41"/>
    <w:rsid w:val="00EF5687"/>
    <w:rsid w:val="00EF56E9"/>
    <w:rsid w:val="00F061BD"/>
    <w:rsid w:val="00F06645"/>
    <w:rsid w:val="00F0679E"/>
    <w:rsid w:val="00F1068B"/>
    <w:rsid w:val="00F10B44"/>
    <w:rsid w:val="00F229C6"/>
    <w:rsid w:val="00F23D60"/>
    <w:rsid w:val="00F23F9F"/>
    <w:rsid w:val="00F257F2"/>
    <w:rsid w:val="00F26DED"/>
    <w:rsid w:val="00F30490"/>
    <w:rsid w:val="00F31B52"/>
    <w:rsid w:val="00F35933"/>
    <w:rsid w:val="00F35D4E"/>
    <w:rsid w:val="00F4123A"/>
    <w:rsid w:val="00F41AEC"/>
    <w:rsid w:val="00F42620"/>
    <w:rsid w:val="00F43887"/>
    <w:rsid w:val="00F44035"/>
    <w:rsid w:val="00F44914"/>
    <w:rsid w:val="00F4533C"/>
    <w:rsid w:val="00F50B97"/>
    <w:rsid w:val="00F522E5"/>
    <w:rsid w:val="00F52A65"/>
    <w:rsid w:val="00F550E1"/>
    <w:rsid w:val="00F55534"/>
    <w:rsid w:val="00F5720F"/>
    <w:rsid w:val="00F57BED"/>
    <w:rsid w:val="00F6217C"/>
    <w:rsid w:val="00F707DB"/>
    <w:rsid w:val="00F70E6C"/>
    <w:rsid w:val="00F71175"/>
    <w:rsid w:val="00F73ED5"/>
    <w:rsid w:val="00F7474A"/>
    <w:rsid w:val="00F76A45"/>
    <w:rsid w:val="00F77545"/>
    <w:rsid w:val="00F80449"/>
    <w:rsid w:val="00F81BDB"/>
    <w:rsid w:val="00F83FCE"/>
    <w:rsid w:val="00F854D0"/>
    <w:rsid w:val="00F85CAC"/>
    <w:rsid w:val="00F86148"/>
    <w:rsid w:val="00F875C6"/>
    <w:rsid w:val="00F90765"/>
    <w:rsid w:val="00F917B7"/>
    <w:rsid w:val="00F92A14"/>
    <w:rsid w:val="00F943F0"/>
    <w:rsid w:val="00FA1CB8"/>
    <w:rsid w:val="00FA5CA5"/>
    <w:rsid w:val="00FB429E"/>
    <w:rsid w:val="00FB6063"/>
    <w:rsid w:val="00FC02BF"/>
    <w:rsid w:val="00FC086F"/>
    <w:rsid w:val="00FC0C0B"/>
    <w:rsid w:val="00FC147B"/>
    <w:rsid w:val="00FC278B"/>
    <w:rsid w:val="00FC67AA"/>
    <w:rsid w:val="00FC6ADD"/>
    <w:rsid w:val="00FC7070"/>
    <w:rsid w:val="00FD00DC"/>
    <w:rsid w:val="00FD550D"/>
    <w:rsid w:val="00FE15C8"/>
    <w:rsid w:val="00FF2123"/>
    <w:rsid w:val="00FF4253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3491E"/>
    <w:pPr>
      <w:widowControl w:val="0"/>
      <w:jc w:val="both"/>
    </w:pPr>
    <w:rPr>
      <w:kern w:val="2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rsid w:val="0003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2"/>
    <w:link w:val="Char0"/>
    <w:rsid w:val="000349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8">
    <w:name w:val="Table Grid"/>
    <w:basedOn w:val="a4"/>
    <w:rsid w:val="001172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2"/>
    <w:next w:val="a2"/>
    <w:rsid w:val="00525730"/>
    <w:pPr>
      <w:ind w:leftChars="2500" w:left="100"/>
    </w:pPr>
    <w:rPr>
      <w:szCs w:val="24"/>
    </w:rPr>
  </w:style>
  <w:style w:type="paragraph" w:styleId="aa">
    <w:name w:val="Balloon Text"/>
    <w:basedOn w:val="a2"/>
    <w:semiHidden/>
    <w:rsid w:val="00A56CD7"/>
    <w:rPr>
      <w:sz w:val="18"/>
      <w:szCs w:val="18"/>
    </w:rPr>
  </w:style>
  <w:style w:type="character" w:styleId="ab">
    <w:name w:val="page number"/>
    <w:basedOn w:val="a3"/>
    <w:rsid w:val="00B8323B"/>
  </w:style>
  <w:style w:type="paragraph" w:styleId="ac">
    <w:name w:val="Plain Text"/>
    <w:basedOn w:val="a2"/>
    <w:rsid w:val="00950FA0"/>
    <w:rPr>
      <w:rFonts w:ascii="宋体" w:hAnsi="Courier New" w:cs="Courier New"/>
      <w:szCs w:val="21"/>
    </w:rPr>
  </w:style>
  <w:style w:type="paragraph" w:customStyle="1" w:styleId="a">
    <w:name w:val="前言、引言标题"/>
    <w:next w:val="a2"/>
    <w:rsid w:val="00763274"/>
    <w:pPr>
      <w:numPr>
        <w:numId w:val="5"/>
      </w:numPr>
      <w:shd w:val="clear" w:color="auto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2"/>
    <w:rsid w:val="00763274"/>
    <w:pPr>
      <w:numPr>
        <w:ilvl w:val="2"/>
        <w:numId w:val="5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2"/>
    <w:rsid w:val="00763274"/>
    <w:pPr>
      <w:numPr>
        <w:ilvl w:val="3"/>
      </w:numPr>
      <w:spacing w:beforeLines="0" w:afterLines="0"/>
      <w:outlineLvl w:val="2"/>
    </w:pPr>
  </w:style>
  <w:style w:type="paragraph" w:customStyle="1" w:styleId="ad">
    <w:name w:val="大标题"/>
    <w:basedOn w:val="a"/>
    <w:autoRedefine/>
    <w:rsid w:val="00763274"/>
    <w:pPr>
      <w:spacing w:line="460" w:lineRule="exact"/>
    </w:pPr>
  </w:style>
  <w:style w:type="paragraph" w:customStyle="1" w:styleId="ae">
    <w:name w:val="二级条标题"/>
    <w:basedOn w:val="a1"/>
    <w:next w:val="a2"/>
    <w:rsid w:val="00B61675"/>
    <w:pPr>
      <w:numPr>
        <w:ilvl w:val="0"/>
        <w:numId w:val="0"/>
      </w:numPr>
      <w:outlineLvl w:val="3"/>
    </w:pPr>
  </w:style>
  <w:style w:type="paragraph" w:customStyle="1" w:styleId="af">
    <w:name w:val="三级条标题"/>
    <w:basedOn w:val="ae"/>
    <w:next w:val="a2"/>
    <w:rsid w:val="00B61675"/>
    <w:pPr>
      <w:outlineLvl w:val="4"/>
    </w:pPr>
  </w:style>
  <w:style w:type="paragraph" w:customStyle="1" w:styleId="af0">
    <w:name w:val="四级条标题"/>
    <w:basedOn w:val="af"/>
    <w:next w:val="a2"/>
    <w:rsid w:val="00B61675"/>
    <w:pPr>
      <w:outlineLvl w:val="5"/>
    </w:pPr>
  </w:style>
  <w:style w:type="paragraph" w:customStyle="1" w:styleId="af1">
    <w:name w:val="五级条标题"/>
    <w:basedOn w:val="af0"/>
    <w:next w:val="a2"/>
    <w:rsid w:val="00B61675"/>
    <w:pPr>
      <w:outlineLvl w:val="6"/>
    </w:pPr>
  </w:style>
  <w:style w:type="character" w:styleId="af2">
    <w:name w:val="annotation reference"/>
    <w:semiHidden/>
    <w:rsid w:val="00640443"/>
    <w:rPr>
      <w:sz w:val="21"/>
      <w:szCs w:val="21"/>
    </w:rPr>
  </w:style>
  <w:style w:type="paragraph" w:styleId="af3">
    <w:name w:val="annotation text"/>
    <w:basedOn w:val="a2"/>
    <w:semiHidden/>
    <w:rsid w:val="00640443"/>
    <w:pPr>
      <w:jc w:val="left"/>
    </w:pPr>
  </w:style>
  <w:style w:type="paragraph" w:styleId="af4">
    <w:name w:val="annotation subject"/>
    <w:basedOn w:val="af3"/>
    <w:next w:val="af3"/>
    <w:semiHidden/>
    <w:rsid w:val="00640443"/>
    <w:rPr>
      <w:b/>
      <w:bCs/>
    </w:rPr>
  </w:style>
  <w:style w:type="paragraph" w:styleId="af5">
    <w:name w:val="Body Text"/>
    <w:basedOn w:val="a2"/>
    <w:rsid w:val="00D101F2"/>
    <w:rPr>
      <w:sz w:val="28"/>
    </w:rPr>
  </w:style>
  <w:style w:type="paragraph" w:styleId="3">
    <w:name w:val="Body Text Indent 3"/>
    <w:basedOn w:val="a2"/>
    <w:rsid w:val="00D101F2"/>
    <w:pPr>
      <w:spacing w:line="240" w:lineRule="atLeast"/>
      <w:ind w:firstLine="560"/>
    </w:pPr>
    <w:rPr>
      <w:sz w:val="28"/>
    </w:rPr>
  </w:style>
  <w:style w:type="paragraph" w:styleId="af6">
    <w:name w:val="Body Text Indent"/>
    <w:basedOn w:val="a2"/>
    <w:rsid w:val="00BD4A4F"/>
    <w:pPr>
      <w:spacing w:after="120"/>
      <w:ind w:leftChars="200" w:left="420"/>
    </w:pPr>
  </w:style>
  <w:style w:type="character" w:customStyle="1" w:styleId="Char">
    <w:name w:val="页眉 Char"/>
    <w:link w:val="a6"/>
    <w:uiPriority w:val="99"/>
    <w:rsid w:val="006668E2"/>
    <w:rPr>
      <w:kern w:val="2"/>
      <w:sz w:val="18"/>
    </w:rPr>
  </w:style>
  <w:style w:type="paragraph" w:styleId="af7">
    <w:name w:val="List Paragraph"/>
    <w:basedOn w:val="a2"/>
    <w:uiPriority w:val="34"/>
    <w:qFormat/>
    <w:rsid w:val="00953124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link w:val="a7"/>
    <w:rsid w:val="00F917B7"/>
    <w:rPr>
      <w:kern w:val="2"/>
      <w:sz w:val="18"/>
    </w:rPr>
  </w:style>
  <w:style w:type="paragraph" w:styleId="2">
    <w:name w:val="Body Text Indent 2"/>
    <w:basedOn w:val="a2"/>
    <w:link w:val="2Char"/>
    <w:rsid w:val="009E2DA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3"/>
    <w:link w:val="2"/>
    <w:rsid w:val="009E2DA9"/>
    <w:rPr>
      <w:kern w:val="2"/>
      <w:sz w:val="21"/>
    </w:rPr>
  </w:style>
  <w:style w:type="paragraph" w:customStyle="1" w:styleId="af8">
    <w:name w:val="段"/>
    <w:rsid w:val="00041027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370</Words>
  <Characters>2115</Characters>
  <Application>Microsoft Office Word</Application>
  <DocSecurity>0</DocSecurity>
  <Lines>17</Lines>
  <Paragraphs>4</Paragraphs>
  <ScaleCrop>false</ScaleCrop>
  <Company>TPCC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目的</dc:title>
  <dc:creator>企业管理部</dc:creator>
  <cp:lastModifiedBy>胡艳光</cp:lastModifiedBy>
  <cp:revision>20</cp:revision>
  <cp:lastPrinted>2020-11-18T06:48:00Z</cp:lastPrinted>
  <dcterms:created xsi:type="dcterms:W3CDTF">2020-11-18T07:47:00Z</dcterms:created>
  <dcterms:modified xsi:type="dcterms:W3CDTF">2021-11-22T07:20:00Z</dcterms:modified>
</cp:coreProperties>
</file>