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湖北人武建设集团有限公司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E：GB/T 24001-2016idtISO 14001:2015,O：ISO 45001：2018,EC：GB/T19001-2016/ISO9001:2015和GB/T50430-2007</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0602-2019-QJEO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p>
          <w:p w:rsidRPr="00F51D0B" w:rsidP="008E7FD3">
            <w:pPr>
              <w:spacing w:line="280" w:lineRule="exact"/>
              <w:rPr>
                <w:rFonts w:hint="eastAsia"/>
                <w:sz w:val="22"/>
                <w:szCs w:val="22"/>
              </w:rPr>
            </w:pPr>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王志慧</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2018-N1EMS-1210615</w:t>
            </w:r>
          </w:p>
          <w:p w:rsidR="009F508A">
            <w:pPr>
              <w:snapToGrid w:val="0"/>
              <w:spacing w:line="320" w:lineRule="exact"/>
              <w:ind w:left="1309"/>
              <w:rPr>
                <w:sz w:val="22"/>
                <w:szCs w:val="22"/>
                <w:highlight w:val="yellow"/>
              </w:rPr>
            </w:pPr>
            <w:r>
              <w:rPr>
                <w:sz w:val="22"/>
                <w:szCs w:val="22"/>
                <w:highlight w:val="yellow"/>
              </w:rPr>
              <w:t>2018-N1OHSMS-1210615</w:t>
            </w:r>
          </w:p>
          <w:p w:rsidR="009F508A">
            <w:pPr>
              <w:snapToGrid w:val="0"/>
              <w:spacing w:line="320" w:lineRule="exact"/>
              <w:ind w:left="1309"/>
              <w:rPr>
                <w:sz w:val="22"/>
                <w:szCs w:val="22"/>
                <w:highlight w:val="yellow"/>
              </w:rPr>
            </w:pPr>
            <w:r>
              <w:rPr>
                <w:sz w:val="22"/>
                <w:szCs w:val="22"/>
                <w:highlight w:val="yellow"/>
              </w:rPr>
              <w:t>2018-N1QMS-2210615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王红梅</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2019-N1EMS-1092940</w:t>
            </w:r>
          </w:p>
          <w:p w:rsidR="009F508A">
            <w:pPr>
              <w:snapToGrid w:val="0"/>
              <w:spacing w:line="320" w:lineRule="exact"/>
              <w:ind w:left="1309"/>
              <w:rPr>
                <w:sz w:val="22"/>
                <w:szCs w:val="22"/>
                <w:highlight w:val="yellow"/>
              </w:rPr>
            </w:pPr>
            <w:r>
              <w:rPr>
                <w:sz w:val="22"/>
                <w:szCs w:val="22"/>
                <w:highlight w:val="yellow"/>
              </w:rPr>
              <w:t>2019-N1OHSMS-2092940</w:t>
            </w:r>
          </w:p>
          <w:p w:rsidR="009F508A">
            <w:pPr>
              <w:snapToGrid w:val="0"/>
              <w:spacing w:line="320" w:lineRule="exact"/>
              <w:ind w:left="1309"/>
              <w:rPr>
                <w:sz w:val="22"/>
                <w:szCs w:val="22"/>
                <w:highlight w:val="yellow"/>
              </w:rPr>
            </w:pPr>
            <w:r>
              <w:rPr>
                <w:sz w:val="22"/>
                <w:szCs w:val="22"/>
                <w:highlight w:val="yellow"/>
              </w:rPr>
              <w:t>2019-N1QMS-3092940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