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4"/>
        <w:gridCol w:w="271"/>
        <w:gridCol w:w="1297"/>
        <w:gridCol w:w="1221"/>
        <w:gridCol w:w="1781"/>
        <w:gridCol w:w="520"/>
        <w:gridCol w:w="599"/>
        <w:gridCol w:w="18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/>
                <w:color w:val="auto"/>
                <w:lang w:val="en-US" w:eastAsia="zh-CN"/>
              </w:rPr>
              <w:t>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</w:t>
            </w:r>
            <w:r>
              <w:rPr>
                <w:rFonts w:hint="eastAsia"/>
                <w:color w:val="auto"/>
                <w:lang w:val="en-US" w:eastAsia="zh-CN"/>
              </w:rPr>
              <w:t>测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量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SF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生产技术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/>
                <w:color w:val="auto"/>
              </w:rPr>
              <w:t>厚度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测量 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/>
              </w:rPr>
              <w:t>150)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/>
                <w:color w:val="auto"/>
                <w:lang w:val="en-US" w:eastAsia="zh-CN"/>
              </w:rPr>
              <w:t>TMY-01《原材料组部件检测工艺文件》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，每次对被测</w:t>
            </w:r>
            <w:r>
              <w:rPr>
                <w:rFonts w:hint="eastAsia"/>
                <w:color w:val="auto"/>
              </w:rPr>
              <w:t>母线排厚度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</w:t>
            </w:r>
            <w:r>
              <w:rPr>
                <w:rFonts w:hint="eastAsia"/>
                <w:color w:val="auto"/>
              </w:rPr>
              <w:t>母线排厚度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进行测量，通过比对对测量过程的有效性进行确认：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2、检测过程有效性进行确认：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10.04㎜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10.08㎜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9㎜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0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|  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U   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10.04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10.08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31㎜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&lt;1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当E n≤1时 该测量过程有效。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确认人员： </w:t>
            </w:r>
            <w:r>
              <w:rPr>
                <w:rFonts w:hint="eastAsia"/>
                <w:lang w:val="en-US" w:eastAsia="zh-CN"/>
              </w:rPr>
              <w:t>魏美玲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14985" cy="187325"/>
                  <wp:effectExtent l="0" t="0" r="3175" b="10795"/>
                  <wp:docPr id="5" name="图片 2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                    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6DB6B25"/>
    <w:rsid w:val="10446AA2"/>
    <w:rsid w:val="13F832E8"/>
    <w:rsid w:val="1890788D"/>
    <w:rsid w:val="262077E9"/>
    <w:rsid w:val="2CC46360"/>
    <w:rsid w:val="2D307F8F"/>
    <w:rsid w:val="322E0576"/>
    <w:rsid w:val="56E61820"/>
    <w:rsid w:val="5F1B05FE"/>
    <w:rsid w:val="5FFA05B7"/>
    <w:rsid w:val="605D7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A</cp:lastModifiedBy>
  <dcterms:modified xsi:type="dcterms:W3CDTF">2021-12-04T04:41:25Z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2AA9D30A84B844949C5CA21D46CB2BF6</vt:lpwstr>
  </property>
</Properties>
</file>