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0503-2019-Q-2021</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重庆博鼎建筑设计有限公司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重庆博鼎建筑设计有限公司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重庆市渝中区大坪正街118号1幢7-1#</w:t>
            </w:r>
            <w:bookmarkEnd w:id="6"/>
          </w:p>
        </w:tc>
        <w:tc>
          <w:tcPr>
            <w:tcW w:w="1242" w:type="dxa"/>
            <w:vMerge w:val="restart"/>
            <w:vAlign w:val="center"/>
          </w:tcPr>
          <w:p>
            <w:r>
              <w:rPr>
                <w:rFonts w:hint="eastAsia"/>
              </w:rPr>
              <w:t>邮编</w:t>
            </w:r>
          </w:p>
        </w:tc>
        <w:tc>
          <w:tcPr>
            <w:tcW w:w="1771" w:type="dxa"/>
          </w:tcPr>
          <w:p>
            <w:bookmarkStart w:id="7" w:name="注册邮编"/>
            <w:r>
              <w:t>400000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重庆市渝中区大坪正街118号1幢7-1#</w:t>
            </w:r>
            <w:bookmarkEnd w:id="8"/>
          </w:p>
        </w:tc>
        <w:tc>
          <w:tcPr>
            <w:tcW w:w="1242" w:type="dxa"/>
            <w:vMerge w:val="continue"/>
            <w:vAlign w:val="center"/>
          </w:tcPr>
          <w:p/>
        </w:tc>
        <w:tc>
          <w:tcPr>
            <w:tcW w:w="1771" w:type="dxa"/>
          </w:tcPr>
          <w:p>
            <w:bookmarkStart w:id="9" w:name="办公邮编"/>
            <w:r>
              <w:t>400000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吴虹妮</w:t>
            </w:r>
            <w:bookmarkEnd w:id="10"/>
          </w:p>
        </w:tc>
        <w:tc>
          <w:tcPr>
            <w:tcW w:w="1313" w:type="dxa"/>
            <w:vAlign w:val="center"/>
          </w:tcPr>
          <w:p>
            <w:r>
              <w:rPr>
                <w:rFonts w:hint="eastAsia"/>
              </w:rPr>
              <w:t>电话.</w:t>
            </w:r>
          </w:p>
        </w:tc>
        <w:tc>
          <w:tcPr>
            <w:tcW w:w="2180" w:type="dxa"/>
            <w:vAlign w:val="center"/>
          </w:tcPr>
          <w:p>
            <w:bookmarkStart w:id="11" w:name="联系人电话"/>
            <w:r>
              <w:t>023-63302997</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刘奇</w:t>
            </w:r>
            <w:bookmarkEnd w:id="13"/>
          </w:p>
        </w:tc>
        <w:tc>
          <w:tcPr>
            <w:tcW w:w="1313" w:type="dxa"/>
            <w:vAlign w:val="center"/>
          </w:tcPr>
          <w:p>
            <w:r>
              <w:rPr>
                <w:rFonts w:hint="eastAsia"/>
              </w:rPr>
              <w:t>管理者代表</w:t>
            </w:r>
          </w:p>
        </w:tc>
        <w:tc>
          <w:tcPr>
            <w:tcW w:w="2180" w:type="dxa"/>
          </w:tcPr>
          <w:p>
            <w:bookmarkStart w:id="14" w:name="管理者代表"/>
            <w:r>
              <w:t>吴虹妮</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pacing w:line="400" w:lineRule="exact"/>
            </w:pPr>
            <w:r>
              <w:rPr>
                <w:rFonts w:hint="eastAsia" w:ascii="宋体" w:hAnsi="宋体" w:cs="宋体"/>
                <w:szCs w:val="21"/>
                <w:lang w:val="zh-CN"/>
              </w:rPr>
              <w:t>合同签订-设计输入（甲方提供）--方案设计-初步设计-施工图设计-评审</w:t>
            </w:r>
            <w:r>
              <w:rPr>
                <w:rFonts w:hint="eastAsia" w:ascii="宋体" w:hAnsi="宋体" w:cs="宋体"/>
                <w:szCs w:val="21"/>
              </w:rPr>
              <w:t>--</w:t>
            </w:r>
            <w:r>
              <w:rPr>
                <w:rFonts w:hint="eastAsia" w:ascii="宋体" w:hAnsi="宋体" w:cs="宋体"/>
                <w:szCs w:val="21"/>
                <w:lang w:val="zh-CN"/>
              </w:rPr>
              <w:t>设计变更（需要时）-交付客户</w:t>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2021年12月03日 上午至2021年12月03日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资质范围内建筑工程设计</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34.01.01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b/>
                <w:bCs/>
                <w:sz w:val="24"/>
              </w:rPr>
              <w:t>2017年</w:t>
            </w:r>
            <w:r>
              <w:rPr>
                <w:rFonts w:hint="eastAsia"/>
                <w:b/>
                <w:bCs/>
                <w:sz w:val="24"/>
                <w:lang w:val="en-US" w:eastAsia="zh-CN"/>
              </w:rPr>
              <w:t>12</w:t>
            </w:r>
            <w:r>
              <w:rPr>
                <w:rFonts w:hint="eastAsia"/>
                <w:b/>
                <w:bCs/>
                <w:sz w:val="24"/>
                <w:lang w:eastAsia="zh-CN"/>
              </w:rPr>
              <w:t>月</w:t>
            </w:r>
            <w:r>
              <w:rPr>
                <w:rFonts w:hint="eastAsia"/>
                <w:b/>
                <w:bCs/>
                <w:sz w:val="24"/>
              </w:rPr>
              <w:t>24日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color w:val="000000"/>
                <w:szCs w:val="21"/>
              </w:rPr>
              <w:t xml:space="preserve"> </w:t>
            </w:r>
            <w:r>
              <w:rPr>
                <w:rFonts w:hint="eastAsia"/>
                <w:color w:val="000000"/>
                <w:szCs w:val="21"/>
              </w:rPr>
              <w:t xml:space="preserve">2020年12月15日 </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2022</w:t>
            </w:r>
            <w:r>
              <w:rPr>
                <w:rFonts w:hint="eastAsia"/>
              </w:rPr>
              <w:t>年</w:t>
            </w:r>
            <w:r>
              <w:rPr>
                <w:rFonts w:hint="eastAsia"/>
                <w:lang w:val="en-US" w:eastAsia="zh-CN"/>
              </w:rPr>
              <w:t>10</w:t>
            </w:r>
            <w:r>
              <w:rPr>
                <w:rFonts w:hint="eastAsia"/>
              </w:rPr>
              <w:t>月</w:t>
            </w:r>
            <w:r>
              <w:rPr>
                <w:rFonts w:hint="eastAsia"/>
                <w:lang w:val="en-US" w:eastAsia="zh-CN"/>
              </w:rPr>
              <w:t>23</w:t>
            </w:r>
            <w:r>
              <w:rPr>
                <w:rFonts w:hint="eastAsia"/>
              </w:rPr>
              <w:t>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419"/>
        <w:gridCol w:w="2115"/>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419" w:type="dxa"/>
            <w:shd w:val="clear" w:color="auto" w:fill="F3F3F3"/>
            <w:tcMar>
              <w:left w:w="57" w:type="dxa"/>
              <w:right w:w="57" w:type="dxa"/>
            </w:tcMar>
          </w:tcPr>
          <w:p>
            <w:r>
              <w:rPr>
                <w:rFonts w:hint="eastAsia"/>
              </w:rPr>
              <w:t>组织名称及注册场所地址</w:t>
            </w:r>
          </w:p>
        </w:tc>
        <w:tc>
          <w:tcPr>
            <w:tcW w:w="2115"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color w:val="000000" w:themeColor="text1"/>
                <w14:textFill>
                  <w14:solidFill>
                    <w14:schemeClr w14:val="tx1"/>
                  </w14:solidFill>
                </w14:textFill>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419" w:type="dxa"/>
          </w:tcPr>
          <w:p>
            <w:pPr>
              <w:rPr>
                <w:rFonts w:hint="eastAsia" w:eastAsia="宋体"/>
                <w:lang w:val="en-US" w:eastAsia="zh-CN"/>
              </w:rPr>
            </w:pPr>
            <w:r>
              <w:rPr>
                <w:rFonts w:hint="eastAsia" w:ascii="宋体" w:hAnsi="宋体" w:cs="宋体"/>
                <w:color w:val="000000"/>
                <w:kern w:val="0"/>
                <w:szCs w:val="21"/>
              </w:rPr>
              <w:t>重庆博鼎建筑设计有限公司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重庆市渝中区大坪正街118号1幢7-1#</w:t>
            </w:r>
          </w:p>
        </w:tc>
        <w:tc>
          <w:tcPr>
            <w:tcW w:w="2115" w:type="dxa"/>
          </w:tcPr>
          <w:p>
            <w:pPr>
              <w:rPr>
                <w:lang w:val="de-DE" w:eastAsia="ja-JP"/>
              </w:rPr>
            </w:pPr>
            <w:r>
              <w:rPr>
                <w:rFonts w:hint="eastAsia" w:ascii="宋体" w:hAnsi="宋体" w:cs="宋体"/>
                <w:color w:val="000000"/>
                <w:kern w:val="0"/>
                <w:szCs w:val="21"/>
              </w:rPr>
              <w:t>重庆市渝中区大坪正街118号1幢7-1#</w:t>
            </w:r>
          </w:p>
        </w:tc>
        <w:tc>
          <w:tcPr>
            <w:tcW w:w="571" w:type="dxa"/>
            <w:vAlign w:val="center"/>
          </w:tcPr>
          <w:p>
            <w:pPr>
              <w:rPr>
                <w:rFonts w:hint="default" w:eastAsia="宋体"/>
                <w:lang w:val="en-US" w:eastAsia="zh-CN"/>
              </w:rPr>
            </w:pPr>
            <w:r>
              <w:rPr>
                <w:rFonts w:hint="eastAsia"/>
                <w:lang w:val="en-US" w:eastAsia="zh-CN"/>
              </w:rPr>
              <w:t>40</w:t>
            </w:r>
          </w:p>
        </w:tc>
        <w:tc>
          <w:tcPr>
            <w:tcW w:w="2803" w:type="dxa"/>
            <w:vAlign w:val="center"/>
          </w:tcPr>
          <w:p>
            <w:pPr>
              <w:rPr>
                <w:lang w:eastAsia="ja-JP"/>
              </w:rPr>
            </w:pPr>
            <w:r>
              <w:rPr>
                <w:rFonts w:ascii="宋体" w:hAnsi="宋体" w:cs="宋体"/>
                <w:color w:val="000000"/>
                <w:kern w:val="0"/>
                <w:szCs w:val="21"/>
              </w:rPr>
              <w:t>资质范围内建筑工程设计</w:t>
            </w:r>
          </w:p>
        </w:tc>
        <w:tc>
          <w:tcPr>
            <w:tcW w:w="669" w:type="dxa"/>
            <w:vAlign w:val="center"/>
          </w:tcPr>
          <w:p>
            <w:pPr>
              <w:rPr>
                <w:lang w:eastAsia="ja-JP"/>
              </w:rPr>
            </w:pPr>
            <w:r>
              <w:rPr>
                <w:rFonts w:hint="eastAsia"/>
              </w:rPr>
              <w:t>GB/T19001-2016</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419" w:type="dxa"/>
            <w:vAlign w:val="center"/>
          </w:tcPr>
          <w:p>
            <w:pPr>
              <w:rPr>
                <w:lang w:eastAsia="ja-JP"/>
              </w:rPr>
            </w:pPr>
          </w:p>
        </w:tc>
        <w:tc>
          <w:tcPr>
            <w:tcW w:w="2115"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419" w:type="dxa"/>
            <w:vAlign w:val="center"/>
          </w:tcPr>
          <w:p>
            <w:pPr>
              <w:rPr>
                <w:lang w:eastAsia="ja-JP"/>
              </w:rPr>
            </w:pPr>
          </w:p>
        </w:tc>
        <w:tc>
          <w:tcPr>
            <w:tcW w:w="2115"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419" w:type="dxa"/>
            <w:vAlign w:val="center"/>
          </w:tcPr>
          <w:p>
            <w:pPr>
              <w:rPr>
                <w:lang w:eastAsia="ja-JP"/>
              </w:rPr>
            </w:pPr>
          </w:p>
        </w:tc>
        <w:tc>
          <w:tcPr>
            <w:tcW w:w="2115"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419" w:type="dxa"/>
            <w:vAlign w:val="center"/>
          </w:tcPr>
          <w:p>
            <w:pPr>
              <w:rPr>
                <w:lang w:eastAsia="ja-JP"/>
              </w:rPr>
            </w:pPr>
          </w:p>
        </w:tc>
        <w:tc>
          <w:tcPr>
            <w:tcW w:w="2115"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eastAsia="zh-CN"/>
        </w:rPr>
      </w:pPr>
      <w:r>
        <w:rPr>
          <w:rFonts w:hint="eastAsia"/>
        </w:rPr>
        <w:t>三、任何影响审核方案的重要事项：</w:t>
      </w:r>
      <w:r>
        <w:rPr>
          <w:rFonts w:hint="eastAsia"/>
          <w:lang w:eastAsia="zh-CN"/>
        </w:rPr>
        <w:t>无</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□未完成审核计划</w:t>
            </w:r>
          </w:p>
        </w:tc>
        <w:tc>
          <w:tcPr>
            <w:tcW w:w="5761" w:type="dxa"/>
          </w:tcPr>
          <w:p>
            <w:r>
              <w:rPr>
                <w:rFonts w:hint="eastAsia"/>
              </w:rPr>
              <w:t>未完成的内容和原因是:</w:t>
            </w:r>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组长</w:t>
            </w:r>
          </w:p>
        </w:tc>
        <w:tc>
          <w:tcPr>
            <w:tcW w:w="711" w:type="dxa"/>
            <w:vAlign w:val="center"/>
          </w:tcPr>
          <w:p>
            <w:r>
              <w:t>女</w:t>
            </w:r>
          </w:p>
        </w:tc>
        <w:tc>
          <w:tcPr>
            <w:tcW w:w="3870" w:type="dxa"/>
            <w:vAlign w:val="center"/>
          </w:tcPr>
          <w:p>
            <w:r>
              <w:t>2021-N1QMS-3207381</w:t>
            </w:r>
          </w:p>
        </w:tc>
        <w:tc>
          <w:tcPr>
            <w:tcW w:w="2179" w:type="dxa"/>
            <w:vAlign w:val="center"/>
          </w:tcPr>
          <w:p>
            <w:r>
              <w:t>34.01.01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变更内容</w:t>
            </w:r>
          </w:p>
        </w:tc>
        <w:tc>
          <w:tcPr>
            <w:tcW w:w="7412"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主要负责人变更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注册地址变更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经营地址变更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多场所地址变更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临时场所地址变更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认证范围变更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体系员工人数较大变更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设备设施重大变更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产品/工艺重大变更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其他</w:t>
            </w:r>
          </w:p>
        </w:tc>
        <w:tc>
          <w:tcPr>
            <w:tcW w:w="7412" w:type="dxa"/>
          </w:tcPr>
          <w:p>
            <w:pPr>
              <w:rPr>
                <w:color w:val="000000" w:themeColor="text1"/>
                <w14:textFill>
                  <w14:solidFill>
                    <w14:schemeClr w14:val="tx1"/>
                  </w14:solidFill>
                </w14:textFill>
              </w:rPr>
            </w:p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804"/>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804"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804"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804"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804"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rPr>
              <w:t>上次不符合</w:t>
            </w:r>
            <w:r>
              <w:rPr>
                <w:rFonts w:hint="eastAsia"/>
                <w:lang w:eastAsia="zh-CN"/>
              </w:rPr>
              <w:t>发生在设计部涉及条款</w:t>
            </w:r>
            <w:r>
              <w:rPr>
                <w:rFonts w:hint="eastAsia"/>
                <w:lang w:val="en-US" w:eastAsia="zh-CN"/>
              </w:rPr>
              <w:t>8.7，经本次审核</w:t>
            </w:r>
            <w:r>
              <w:rPr>
                <w:rFonts w:hint="eastAsia"/>
              </w:rPr>
              <w:t>整改情况</w:t>
            </w:r>
            <w:r>
              <w:rPr>
                <w:rFonts w:hint="eastAsia"/>
                <w:lang w:eastAsia="zh-CN"/>
              </w:rPr>
              <w:t>验证有效，未再出现类似不符合情况。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804"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804"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公司宣传册，</w:t>
            </w:r>
            <w:r>
              <w:rPr>
                <w:rFonts w:hint="eastAsia"/>
                <w:lang w:eastAsia="zh-CN"/>
              </w:rPr>
              <w:t>标书</w:t>
            </w:r>
            <w:r>
              <w:rPr>
                <w:rFonts w:hint="eastAsia"/>
              </w:rPr>
              <w:t>等）</w:t>
            </w:r>
          </w:p>
        </w:tc>
      </w:tr>
    </w:tbl>
    <w:p/>
    <w:p>
      <w:r>
        <w:rPr>
          <w:rFonts w:hint="eastAsia"/>
        </w:rPr>
        <w:t>八、已识别出的任何未解决的问题：</w:t>
      </w:r>
    </w:p>
    <w:p>
      <w:pPr>
        <w:rPr>
          <w:rFonts w:hint="eastAsia" w:eastAsia="宋体"/>
          <w:lang w:eastAsia="zh-CN"/>
        </w:rPr>
      </w:pPr>
      <w:r>
        <w:rPr>
          <w:rFonts w:hint="eastAsia"/>
        </w:rPr>
        <w:t>□可能影响本次审核结论可靠性的因素：</w:t>
      </w:r>
      <w:r>
        <w:rPr>
          <w:rFonts w:hint="eastAsia"/>
          <w:lang w:eastAsia="zh-CN"/>
        </w:rPr>
        <w:t>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pPr>
        <w:pStyle w:val="2"/>
      </w:pPr>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rFonts w:ascii="宋体" w:hAnsi="宋体" w:cs="宋体"/>
                <w:color w:val="000000"/>
                <w:kern w:val="0"/>
                <w:szCs w:val="21"/>
              </w:rPr>
              <w:t>资质范围内建筑工程设计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bl>
    <w:tbl>
      <w:tblPr>
        <w:tblStyle w:val="10"/>
        <w:tblW w:w="9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1"/>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9" w:hRule="exact"/>
          <w:jc w:val="center"/>
        </w:trPr>
        <w:tc>
          <w:tcPr>
            <w:tcW w:w="1701" w:type="dxa"/>
          </w:tcPr>
          <w:p>
            <w:r>
              <w:rPr>
                <w:rFonts w:hint="eastAsia"/>
              </w:rPr>
              <w:t>审核组长签字</w:t>
            </w:r>
          </w:p>
        </w:tc>
        <w:tc>
          <w:tcPr>
            <w:tcW w:w="2764" w:type="dxa"/>
            <w:tcMar>
              <w:left w:w="113" w:type="dxa"/>
            </w:tcMar>
          </w:tcPr>
          <w:p>
            <w:r>
              <w:rPr>
                <w:rFonts w:hint="eastAsia"/>
                <w:b/>
                <w:sz w:val="22"/>
                <w:szCs w:val="22"/>
              </w:rPr>
              <w:drawing>
                <wp:anchor distT="0" distB="0" distL="114300" distR="114300" simplePos="0" relativeHeight="251662336" behindDoc="0" locked="0" layoutInCell="1" allowOverlap="1">
                  <wp:simplePos x="0" y="0"/>
                  <wp:positionH relativeFrom="column">
                    <wp:posOffset>194945</wp:posOffset>
                  </wp:positionH>
                  <wp:positionV relativeFrom="paragraph">
                    <wp:posOffset>71755</wp:posOffset>
                  </wp:positionV>
                  <wp:extent cx="422910" cy="320040"/>
                  <wp:effectExtent l="0" t="0" r="3810" b="0"/>
                  <wp:wrapNone/>
                  <wp:docPr id="47" name="图片 47"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r>
              <w:rPr>
                <w:rFonts w:hint="eastAsia" w:ascii="宋体" w:hAnsi="宋体" w:cs="宋体"/>
                <w:color w:val="000000"/>
                <w:kern w:val="0"/>
                <w:szCs w:val="21"/>
              </w:rPr>
              <w:t xml:space="preserve"> 2021年12月03日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w:t>
      </w:r>
      <w:r>
        <w:rPr>
          <w:rFonts w:hint="eastAsia"/>
          <w:lang w:val="en-US" w:eastAsia="zh-CN"/>
        </w:rPr>
        <w:t xml:space="preserve">                                         </w:t>
      </w:r>
      <w:r>
        <w:rPr>
          <w:rFonts w:hint="eastAsia"/>
        </w:rPr>
        <w:t>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 xml:space="preserve">QMS体系建立以来   </w:t>
            </w:r>
            <w:r>
              <w:rPr>
                <w:rFonts w:hint="eastAsia"/>
                <w:lang w:eastAsia="zh-CN"/>
              </w:rPr>
              <w:t>☑</w:t>
            </w:r>
            <w:r>
              <w:rPr>
                <w:rFonts w:hint="eastAsia"/>
              </w:rPr>
              <w:t xml:space="preserve">定期（近一年）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 □技术■竞争■市场 □文化 □社会■经济环境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■文化  □知识■绩效 □工艺 □设备■人员能力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 xml:space="preserve">■市场拓展 □设备能力■人员能力 □检测水平■合同评审 □知识保密 </w:t>
            </w:r>
          </w:p>
          <w:p>
            <w:pPr>
              <w:shd w:val="clear" w:color="auto" w:fill="C7DAF1" w:themeFill="text2" w:themeFillTint="32"/>
              <w:spacing w:before="40" w:after="40"/>
            </w:pPr>
            <w:r>
              <w:rPr>
                <w:rFonts w:hint="eastAsia"/>
              </w:rPr>
              <w:t>□■新产品设计开发□原材料采购■外部供方控制■生产/服务控制 □其他</w:t>
            </w:r>
          </w:p>
          <w:p>
            <w:pPr>
              <w:shd w:val="clear" w:color="auto" w:fill="C7DAF1" w:themeFill="text2" w:themeFillTint="32"/>
              <w:spacing w:before="40" w:after="40"/>
              <w:rPr>
                <w:rFonts w:ascii="宋体" w:hAnsi="宋体"/>
                <w:szCs w:val="21"/>
              </w:rPr>
            </w:pPr>
            <w:r>
              <w:rPr>
                <w:rFonts w:hint="eastAsia"/>
                <w:b/>
                <w:bCs/>
                <w:color w:val="000000" w:themeColor="text1"/>
              </w:rPr>
              <w:t>影响体系运行的外包</w:t>
            </w:r>
            <w:r>
              <w:rPr>
                <w:rFonts w:hint="eastAsia"/>
                <w:b/>
                <w:bCs/>
                <w:color w:val="000000" w:themeColor="text1"/>
                <w:lang w:val="en-GB"/>
              </w:rPr>
              <w:t>过程如下</w:t>
            </w:r>
            <w:r>
              <w:rPr>
                <w:rFonts w:hint="eastAsia"/>
                <w:b/>
                <w:bCs/>
                <w:color w:val="000000" w:themeColor="text1"/>
              </w:rPr>
              <w:t>:</w:t>
            </w:r>
            <w:r>
              <w:rPr>
                <w:rFonts w:hint="eastAsia"/>
                <w:b/>
                <w:bCs/>
                <w:color w:val="000000" w:themeColor="text1"/>
                <w:lang w:val="en-GB"/>
              </w:rPr>
              <w:t xml:space="preserve"> </w:t>
            </w:r>
            <w:r>
              <w:rPr>
                <w:rFonts w:hint="eastAsia" w:ascii="宋体" w:hAnsi="宋体"/>
                <w:szCs w:val="21"/>
              </w:rPr>
              <w:t>图文印刷</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 □法规宣传■风险机遇的应对■重视顾客反馈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360" w:lineRule="auto"/>
              <w:rPr>
                <w:rFonts w:ascii="Times New Roman" w:hAnsi="Times New Roman" w:eastAsia="宋体" w:cs="Times New Roman"/>
                <w:b w:val="0"/>
                <w:bCs w:val="0"/>
                <w:kern w:val="2"/>
                <w:sz w:val="21"/>
                <w:szCs w:val="24"/>
              </w:rPr>
            </w:pPr>
            <w:r>
              <w:rPr>
                <w:rFonts w:hint="eastAsia" w:ascii="Times New Roman" w:hAnsi="Times New Roman" w:eastAsia="宋体" w:cs="Times New Roman"/>
                <w:b w:val="0"/>
                <w:bCs w:val="0"/>
                <w:kern w:val="2"/>
                <w:sz w:val="21"/>
                <w:szCs w:val="24"/>
              </w:rPr>
              <w:t xml:space="preserve">最高管理者制定了文件化的管理体系方针： </w:t>
            </w:r>
            <w:r>
              <w:rPr>
                <w:rFonts w:hint="eastAsia" w:ascii="宋体" w:hAnsi="宋体" w:cs="宋体"/>
                <w:color w:val="000000"/>
                <w:szCs w:val="24"/>
              </w:rPr>
              <w:t>“科学规划  精心设计</w:t>
            </w:r>
            <w:r>
              <w:rPr>
                <w:rFonts w:hint="eastAsia" w:ascii="宋体" w:hAnsi="宋体" w:cs="宋体"/>
                <w:color w:val="000000"/>
                <w:szCs w:val="24"/>
                <w:lang w:val="en-US" w:eastAsia="zh-CN"/>
              </w:rPr>
              <w:t xml:space="preserve"> </w:t>
            </w:r>
            <w:r>
              <w:rPr>
                <w:rFonts w:hint="eastAsia" w:ascii="宋体" w:hAnsi="宋体" w:cs="宋体"/>
                <w:color w:val="000000"/>
                <w:szCs w:val="24"/>
              </w:rPr>
              <w:t>求实创新  优质服务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sz w:val="24"/>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r>
                    <w:rPr>
                      <w:rFonts w:hint="eastAsia" w:ascii="宋体" w:hAnsi="宋体" w:cs="宋体"/>
                      <w:szCs w:val="21"/>
                    </w:rPr>
                    <w:t>法律、法规内容的变化</w:t>
                  </w:r>
                </w:p>
              </w:tc>
              <w:tc>
                <w:tcPr>
                  <w:tcW w:w="3965" w:type="dxa"/>
                </w:tcPr>
                <w:p>
                  <w:pPr>
                    <w:spacing w:line="360" w:lineRule="auto"/>
                  </w:pPr>
                  <w:r>
                    <w:rPr>
                      <w:rFonts w:hint="eastAsia" w:ascii="宋体" w:hAnsi="宋体" w:cs="宋体"/>
                      <w:szCs w:val="21"/>
                    </w:rPr>
                    <w:t>主要职能部门按照要求加强相关产品销售区域所在地法政策的收集评价。</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r>
                    <w:rPr>
                      <w:rFonts w:hint="eastAsia" w:ascii="宋体" w:hAnsi="宋体" w:cs="宋体"/>
                      <w:szCs w:val="21"/>
                    </w:rPr>
                    <w:t>公司售后服务处理不好，顾客埋怨投诉较多，会严重影响公司产品的销售，会给公司发展带来较大的客户流失风险</w:t>
                  </w:r>
                </w:p>
              </w:tc>
              <w:tc>
                <w:tcPr>
                  <w:tcW w:w="3965" w:type="dxa"/>
                </w:tcPr>
                <w:p>
                  <w:pPr>
                    <w:shd w:val="clear" w:color="auto" w:fill="C7DAF1" w:themeFill="text2" w:themeFillTint="32"/>
                  </w:pPr>
                  <w:r>
                    <w:rPr>
                      <w:rFonts w:hint="eastAsia" w:ascii="宋体" w:hAnsi="宋体" w:cs="宋体"/>
                      <w:szCs w:val="21"/>
                    </w:rPr>
                    <w:t>销售部和质量管理部要严格按照售后服务管理规定，做好客户服务工作，提高客户满意度</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r>
                    <w:rPr>
                      <w:rFonts w:hint="eastAsia"/>
                    </w:rPr>
                    <w:t>人员能力不满足服务技术的发展</w:t>
                  </w:r>
                </w:p>
              </w:tc>
              <w:tc>
                <w:tcPr>
                  <w:tcW w:w="3965" w:type="dxa"/>
                </w:tcPr>
                <w:p>
                  <w:pPr>
                    <w:shd w:val="clear" w:color="auto" w:fill="C7DAF1" w:themeFill="text2" w:themeFillTint="32"/>
                  </w:pPr>
                  <w:r>
                    <w:rPr>
                      <w:rFonts w:hint="eastAsia"/>
                    </w:rPr>
                    <w:t>加大人员岗位能力培训</w:t>
                  </w:r>
                </w:p>
              </w:tc>
              <w:tc>
                <w:tcPr>
                  <w:tcW w:w="1717" w:type="dxa"/>
                </w:tcPr>
                <w:p>
                  <w:pPr>
                    <w:shd w:val="clear" w:color="auto" w:fill="C7DAF1" w:themeFill="text2" w:themeFillTint="32"/>
                  </w:pPr>
                  <w:r>
                    <w:rPr>
                      <w:rFonts w:hint="eastAsia"/>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1"/>
              <w:gridCol w:w="1178"/>
              <w:gridCol w:w="2531"/>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56" w:type="dxa"/>
                </w:tcPr>
                <w:p>
                  <w:pPr>
                    <w:widowControl/>
                    <w:spacing w:before="40"/>
                    <w:jc w:val="left"/>
                    <w:rPr>
                      <w:rFonts w:ascii="宋体" w:hAnsi="Courier New"/>
                      <w:color w:val="000000"/>
                      <w:szCs w:val="18"/>
                    </w:rPr>
                  </w:pPr>
                  <w:r>
                    <w:rPr>
                      <w:rFonts w:hint="eastAsia" w:ascii="宋体" w:hAnsi="Courier New"/>
                      <w:color w:val="000000"/>
                      <w:szCs w:val="18"/>
                    </w:rPr>
                    <w:t>目标</w:t>
                  </w:r>
                </w:p>
              </w:tc>
              <w:tc>
                <w:tcPr>
                  <w:tcW w:w="1380" w:type="dxa"/>
                </w:tcPr>
                <w:p>
                  <w:pPr>
                    <w:widowControl/>
                    <w:spacing w:before="40"/>
                    <w:jc w:val="left"/>
                    <w:rPr>
                      <w:rFonts w:ascii="宋体" w:hAnsi="Courier New"/>
                      <w:color w:val="000000"/>
                      <w:szCs w:val="18"/>
                    </w:rPr>
                  </w:pPr>
                  <w:r>
                    <w:rPr>
                      <w:rFonts w:hint="eastAsia" w:ascii="宋体" w:hAnsi="Courier New"/>
                      <w:color w:val="000000"/>
                      <w:szCs w:val="18"/>
                    </w:rPr>
                    <w:t>考核频次</w:t>
                  </w:r>
                </w:p>
              </w:tc>
              <w:tc>
                <w:tcPr>
                  <w:tcW w:w="2985" w:type="dxa"/>
                </w:tcPr>
                <w:p>
                  <w:pPr>
                    <w:widowControl/>
                    <w:spacing w:before="40"/>
                    <w:jc w:val="left"/>
                    <w:rPr>
                      <w:rFonts w:ascii="宋体" w:hAnsi="Courier New"/>
                      <w:color w:val="000000"/>
                      <w:szCs w:val="18"/>
                    </w:rPr>
                  </w:pPr>
                  <w:r>
                    <w:rPr>
                      <w:rFonts w:hint="eastAsia" w:ascii="宋体" w:hAnsi="Courier New"/>
                      <w:color w:val="000000"/>
                      <w:szCs w:val="18"/>
                    </w:rPr>
                    <w:t>计算方法</w:t>
                  </w:r>
                </w:p>
              </w:tc>
              <w:tc>
                <w:tcPr>
                  <w:tcW w:w="2252" w:type="dxa"/>
                </w:tcPr>
                <w:p>
                  <w:pPr>
                    <w:widowControl/>
                    <w:spacing w:before="40"/>
                    <w:jc w:val="left"/>
                    <w:rPr>
                      <w:rFonts w:ascii="宋体" w:hAnsi="Courier New"/>
                      <w:color w:val="000000" w:themeColor="text1"/>
                      <w:szCs w:val="18"/>
                      <w14:textFill>
                        <w14:solidFill>
                          <w14:schemeClr w14:val="tx1"/>
                        </w14:solidFill>
                      </w14:textFill>
                    </w:rPr>
                  </w:pPr>
                  <w:r>
                    <w:rPr>
                      <w:rFonts w:hint="eastAsia" w:ascii="宋体" w:hAnsi="Courier New"/>
                      <w:color w:val="000000" w:themeColor="text1"/>
                      <w:szCs w:val="18"/>
                      <w14:textFill>
                        <w14:solidFill>
                          <w14:schemeClr w14:val="tx1"/>
                        </w14:solidFill>
                      </w14:textFill>
                    </w:rPr>
                    <w:t>完成情况（2021.</w:t>
                  </w:r>
                  <w:r>
                    <w:rPr>
                      <w:rFonts w:hint="eastAsia" w:ascii="宋体" w:hAnsi="Courier New"/>
                      <w:color w:val="000000" w:themeColor="text1"/>
                      <w:szCs w:val="18"/>
                      <w:lang w:val="en-US" w:eastAsia="zh-CN"/>
                      <w14:textFill>
                        <w14:solidFill>
                          <w14:schemeClr w14:val="tx1"/>
                        </w14:solidFill>
                      </w14:textFill>
                    </w:rPr>
                    <w:t>1</w:t>
                  </w:r>
                  <w:r>
                    <w:rPr>
                      <w:rFonts w:hint="eastAsia" w:ascii="宋体" w:hAnsi="Courier New"/>
                      <w:color w:val="000000" w:themeColor="text1"/>
                      <w:szCs w:val="18"/>
                      <w14:textFill>
                        <w14:solidFill>
                          <w14:schemeClr w14:val="tx1"/>
                        </w14:solidFill>
                      </w14:textFill>
                    </w:rPr>
                    <w:t>.-</w:t>
                  </w:r>
                  <w:r>
                    <w:rPr>
                      <w:rFonts w:hint="eastAsia" w:ascii="宋体" w:hAnsi="Courier New"/>
                      <w:color w:val="000000" w:themeColor="text1"/>
                      <w:szCs w:val="18"/>
                      <w:lang w:val="en-US" w:eastAsia="zh-CN"/>
                      <w14:textFill>
                        <w14:solidFill>
                          <w14:schemeClr w14:val="tx1"/>
                        </w14:solidFill>
                      </w14:textFill>
                    </w:rPr>
                    <w:t>11</w:t>
                  </w:r>
                  <w:r>
                    <w:rPr>
                      <w:rFonts w:hint="eastAsia" w:ascii="宋体" w:hAnsi="Courier New"/>
                      <w:color w:val="000000" w:themeColor="text1"/>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 w:hRule="atLeast"/>
              </w:trPr>
              <w:tc>
                <w:tcPr>
                  <w:tcW w:w="3156" w:type="dxa"/>
                </w:tcPr>
                <w:p>
                  <w:pPr>
                    <w:numPr>
                      <w:ilvl w:val="0"/>
                      <w:numId w:val="0"/>
                    </w:numPr>
                    <w:spacing w:line="360" w:lineRule="auto"/>
                    <w:ind w:leftChars="0"/>
                    <w:jc w:val="left"/>
                    <w:rPr>
                      <w:rFonts w:ascii="宋体" w:hAnsi="Courier New"/>
                      <w:color w:val="000000"/>
                      <w:szCs w:val="18"/>
                    </w:rPr>
                  </w:pPr>
                  <w:r>
                    <w:rPr>
                      <w:rFonts w:hint="eastAsia"/>
                      <w:color w:val="000000"/>
                      <w:szCs w:val="21"/>
                      <w:lang w:eastAsia="zh-CN"/>
                    </w:rPr>
                    <w:t>顾客满意率达≥90%；</w:t>
                  </w:r>
                </w:p>
              </w:tc>
              <w:tc>
                <w:tcPr>
                  <w:tcW w:w="1380" w:type="dxa"/>
                </w:tcPr>
                <w:p>
                  <w:pPr>
                    <w:widowControl/>
                    <w:spacing w:before="40"/>
                    <w:jc w:val="left"/>
                    <w:rPr>
                      <w:rFonts w:ascii="宋体" w:hAnsi="Courier New"/>
                      <w:color w:val="000000"/>
                      <w:szCs w:val="18"/>
                    </w:rPr>
                  </w:pPr>
                  <w:r>
                    <w:rPr>
                      <w:rFonts w:hint="eastAsia" w:ascii="宋体" w:hAnsi="Courier New"/>
                      <w:color w:val="000000"/>
                      <w:szCs w:val="18"/>
                    </w:rPr>
                    <w:t>年度</w:t>
                  </w:r>
                </w:p>
              </w:tc>
              <w:tc>
                <w:tcPr>
                  <w:tcW w:w="2985" w:type="dxa"/>
                  <w:vAlign w:val="center"/>
                </w:tcPr>
                <w:p>
                  <w:pPr>
                    <w:widowControl/>
                    <w:spacing w:before="40"/>
                    <w:jc w:val="left"/>
                    <w:rPr>
                      <w:rFonts w:ascii="宋体" w:hAnsi="Courier New"/>
                      <w:color w:val="000000"/>
                      <w:szCs w:val="18"/>
                    </w:rPr>
                  </w:pPr>
                  <w:r>
                    <w:rPr>
                      <w:rFonts w:hint="eastAsia" w:ascii="宋体" w:hAnsi="Courier New"/>
                      <w:color w:val="000000"/>
                      <w:szCs w:val="18"/>
                    </w:rPr>
                    <w:t>顾客满意度调查得分总分÷调查顾客总数×100%</w:t>
                  </w:r>
                </w:p>
              </w:tc>
              <w:tc>
                <w:tcPr>
                  <w:tcW w:w="2252" w:type="dxa"/>
                </w:tcPr>
                <w:p>
                  <w:pPr>
                    <w:widowControl/>
                    <w:spacing w:before="40"/>
                    <w:jc w:val="left"/>
                    <w:rPr>
                      <w:rFonts w:ascii="宋体" w:hAnsi="Courier New"/>
                      <w:color w:val="000000" w:themeColor="text1"/>
                      <w:szCs w:val="18"/>
                      <w14:textFill>
                        <w14:solidFill>
                          <w14:schemeClr w14:val="tx1"/>
                        </w14:solidFill>
                      </w14:textFill>
                    </w:rPr>
                  </w:pPr>
                  <w:r>
                    <w:rPr>
                      <w:rFonts w:hint="eastAsia" w:ascii="宋体" w:hAnsi="Courier New"/>
                      <w:color w:val="000000" w:themeColor="text1"/>
                      <w:szCs w:val="18"/>
                      <w14:textFill>
                        <w14:solidFill>
                          <w14:schemeClr w14:val="tx1"/>
                        </w14:solidFill>
                      </w14:textFill>
                    </w:rPr>
                    <w:t>9</w:t>
                  </w:r>
                  <w:r>
                    <w:rPr>
                      <w:rFonts w:hint="eastAsia" w:ascii="宋体" w:hAnsi="Courier New"/>
                      <w:color w:val="000000" w:themeColor="text1"/>
                      <w:szCs w:val="18"/>
                      <w:lang w:val="en-US" w:eastAsia="zh-CN"/>
                      <w14:textFill>
                        <w14:solidFill>
                          <w14:schemeClr w14:val="tx1"/>
                        </w14:solidFill>
                      </w14:textFill>
                    </w:rPr>
                    <w:t>8</w:t>
                  </w:r>
                  <w:r>
                    <w:rPr>
                      <w:rFonts w:hint="eastAsia" w:ascii="宋体" w:hAnsi="Courier New"/>
                      <w:color w:val="000000" w:themeColor="text1"/>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56" w:type="dxa"/>
                </w:tcPr>
                <w:p>
                  <w:pPr>
                    <w:numPr>
                      <w:ilvl w:val="0"/>
                      <w:numId w:val="0"/>
                    </w:numPr>
                    <w:spacing w:line="360" w:lineRule="auto"/>
                    <w:jc w:val="left"/>
                    <w:rPr>
                      <w:rFonts w:hint="eastAsia"/>
                      <w:color w:val="000000"/>
                      <w:szCs w:val="21"/>
                      <w:lang w:eastAsia="zh-CN"/>
                    </w:rPr>
                  </w:pPr>
                  <w:r>
                    <w:rPr>
                      <w:rFonts w:hint="eastAsia"/>
                      <w:color w:val="000000"/>
                      <w:szCs w:val="21"/>
                      <w:lang w:eastAsia="zh-CN"/>
                    </w:rPr>
                    <w:t>设计成果一次交验合格率≥98%；</w:t>
                  </w:r>
                </w:p>
                <w:p>
                  <w:pPr>
                    <w:widowControl/>
                    <w:spacing w:before="40"/>
                    <w:jc w:val="left"/>
                    <w:rPr>
                      <w:rFonts w:ascii="宋体" w:hAnsi="Courier New"/>
                      <w:color w:val="000000"/>
                      <w:szCs w:val="18"/>
                    </w:rPr>
                  </w:pPr>
                </w:p>
              </w:tc>
              <w:tc>
                <w:tcPr>
                  <w:tcW w:w="1380" w:type="dxa"/>
                </w:tcPr>
                <w:p>
                  <w:pPr>
                    <w:widowControl/>
                    <w:spacing w:before="40"/>
                    <w:jc w:val="left"/>
                    <w:rPr>
                      <w:rFonts w:ascii="宋体" w:hAnsi="Courier New"/>
                      <w:color w:val="000000"/>
                      <w:szCs w:val="18"/>
                    </w:rPr>
                  </w:pPr>
                  <w:r>
                    <w:rPr>
                      <w:rFonts w:hint="eastAsia" w:ascii="宋体" w:hAnsi="Courier New"/>
                      <w:color w:val="000000"/>
                      <w:szCs w:val="18"/>
                    </w:rPr>
                    <w:t>月度</w:t>
                  </w:r>
                </w:p>
              </w:tc>
              <w:tc>
                <w:tcPr>
                  <w:tcW w:w="2985" w:type="dxa"/>
                </w:tcPr>
                <w:p>
                  <w:pPr>
                    <w:widowControl/>
                    <w:spacing w:before="40"/>
                    <w:jc w:val="left"/>
                    <w:rPr>
                      <w:rFonts w:ascii="宋体" w:hAnsi="Courier New"/>
                      <w:color w:val="000000"/>
                      <w:szCs w:val="18"/>
                    </w:rPr>
                  </w:pPr>
                  <w:r>
                    <w:rPr>
                      <w:rFonts w:hint="eastAsia" w:ascii="宋体" w:hAnsi="宋体" w:cs="宋体"/>
                      <w:color w:val="000000"/>
                    </w:rPr>
                    <w:t>设计成果一次交付合格</w:t>
                  </w:r>
                  <w:r>
                    <w:rPr>
                      <w:rFonts w:hint="eastAsia" w:ascii="宋体" w:hAnsi="Courier New"/>
                      <w:color w:val="000000"/>
                      <w:szCs w:val="18"/>
                    </w:rPr>
                    <w:t>数÷</w:t>
                  </w:r>
                  <w:r>
                    <w:rPr>
                      <w:rFonts w:hint="eastAsia" w:ascii="宋体" w:hAnsi="宋体" w:cs="宋体"/>
                      <w:color w:val="000000"/>
                    </w:rPr>
                    <w:t>设计成果一次交付</w:t>
                  </w:r>
                  <w:r>
                    <w:rPr>
                      <w:rFonts w:hint="eastAsia" w:ascii="宋体" w:hAnsi="Courier New"/>
                      <w:color w:val="000000"/>
                      <w:szCs w:val="18"/>
                    </w:rPr>
                    <w:t>总数×100%</w:t>
                  </w:r>
                </w:p>
              </w:tc>
              <w:tc>
                <w:tcPr>
                  <w:tcW w:w="2252" w:type="dxa"/>
                </w:tcPr>
                <w:p>
                  <w:pPr>
                    <w:widowControl/>
                    <w:spacing w:before="40"/>
                    <w:jc w:val="left"/>
                    <w:rPr>
                      <w:rFonts w:ascii="宋体" w:hAnsi="Courier New"/>
                      <w:color w:val="000000" w:themeColor="text1"/>
                      <w:szCs w:val="18"/>
                      <w14:textFill>
                        <w14:solidFill>
                          <w14:schemeClr w14:val="tx1"/>
                        </w14:solidFill>
                      </w14:textFill>
                    </w:rPr>
                  </w:pPr>
                  <w:r>
                    <w:rPr>
                      <w:rFonts w:hint="eastAsia" w:ascii="宋体" w:hAnsi="Courier New"/>
                      <w:color w:val="000000" w:themeColor="text1"/>
                      <w:szCs w:val="18"/>
                      <w:lang w:val="en-US" w:eastAsia="zh-CN"/>
                      <w14:textFill>
                        <w14:solidFill>
                          <w14:schemeClr w14:val="tx1"/>
                        </w14:solidFill>
                      </w14:textFill>
                    </w:rPr>
                    <w:t>100</w:t>
                  </w:r>
                  <w:r>
                    <w:rPr>
                      <w:rFonts w:hint="eastAsia" w:ascii="宋体" w:hAnsi="Courier New"/>
                      <w:color w:val="000000" w:themeColor="text1"/>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56" w:type="dxa"/>
                </w:tcPr>
                <w:p>
                  <w:pPr>
                    <w:numPr>
                      <w:ilvl w:val="0"/>
                      <w:numId w:val="0"/>
                    </w:numPr>
                    <w:spacing w:line="360" w:lineRule="auto"/>
                    <w:jc w:val="left"/>
                    <w:rPr>
                      <w:rFonts w:ascii="宋体" w:hAnsi="宋体" w:cs="宋体"/>
                      <w:color w:val="000000"/>
                      <w:szCs w:val="24"/>
                    </w:rPr>
                  </w:pPr>
                  <w:r>
                    <w:rPr>
                      <w:rFonts w:hint="eastAsia"/>
                      <w:color w:val="000000"/>
                      <w:szCs w:val="21"/>
                      <w:lang w:eastAsia="zh-CN"/>
                    </w:rPr>
                    <w:t>合同履约率为100%；</w:t>
                  </w:r>
                </w:p>
                <w:p>
                  <w:pPr>
                    <w:spacing w:line="360" w:lineRule="auto"/>
                    <w:jc w:val="left"/>
                    <w:rPr>
                      <w:rFonts w:ascii="宋体" w:hAnsi="Courier New"/>
                      <w:color w:val="000000"/>
                      <w:szCs w:val="18"/>
                    </w:rPr>
                  </w:pPr>
                </w:p>
              </w:tc>
              <w:tc>
                <w:tcPr>
                  <w:tcW w:w="1380" w:type="dxa"/>
                </w:tcPr>
                <w:p>
                  <w:pPr>
                    <w:widowControl/>
                    <w:spacing w:before="40"/>
                    <w:jc w:val="left"/>
                    <w:rPr>
                      <w:rFonts w:ascii="宋体" w:hAnsi="Courier New"/>
                      <w:color w:val="000000"/>
                      <w:szCs w:val="18"/>
                    </w:rPr>
                  </w:pPr>
                  <w:r>
                    <w:rPr>
                      <w:rFonts w:hint="eastAsia" w:ascii="宋体" w:hAnsi="Courier New"/>
                      <w:color w:val="000000"/>
                      <w:szCs w:val="18"/>
                    </w:rPr>
                    <w:t>月度</w:t>
                  </w:r>
                </w:p>
              </w:tc>
              <w:tc>
                <w:tcPr>
                  <w:tcW w:w="2985" w:type="dxa"/>
                </w:tcPr>
                <w:p>
                  <w:pPr>
                    <w:widowControl/>
                    <w:spacing w:before="40"/>
                    <w:jc w:val="left"/>
                    <w:rPr>
                      <w:rFonts w:ascii="宋体" w:hAnsi="Courier New"/>
                      <w:color w:val="000000"/>
                      <w:szCs w:val="18"/>
                    </w:rPr>
                  </w:pPr>
                  <w:r>
                    <w:rPr>
                      <w:rFonts w:hint="eastAsia" w:ascii="宋体" w:hAnsi="宋体" w:cs="宋体"/>
                      <w:color w:val="000000"/>
                      <w:lang w:eastAsia="zh-CN"/>
                    </w:rPr>
                    <w:t>合同按时履约</w:t>
                  </w:r>
                  <w:r>
                    <w:rPr>
                      <w:rFonts w:hint="eastAsia" w:ascii="宋体" w:hAnsi="宋体" w:cs="宋体"/>
                      <w:color w:val="000000"/>
                    </w:rPr>
                    <w:t>数</w:t>
                  </w:r>
                  <w:r>
                    <w:rPr>
                      <w:rFonts w:hint="eastAsia" w:ascii="宋体" w:hAnsi="Courier New"/>
                      <w:color w:val="000000"/>
                      <w:szCs w:val="18"/>
                    </w:rPr>
                    <w:t>÷</w:t>
                  </w:r>
                  <w:r>
                    <w:rPr>
                      <w:rFonts w:hint="eastAsia" w:ascii="宋体" w:hAnsi="宋体" w:cs="宋体"/>
                      <w:color w:val="000000"/>
                      <w:lang w:eastAsia="zh-CN"/>
                    </w:rPr>
                    <w:t>签订合同</w:t>
                  </w:r>
                  <w:r>
                    <w:rPr>
                      <w:rFonts w:hint="eastAsia" w:ascii="宋体" w:hAnsi="宋体" w:cs="宋体"/>
                      <w:color w:val="000000"/>
                    </w:rPr>
                    <w:t>总数</w:t>
                  </w:r>
                  <w:r>
                    <w:rPr>
                      <w:rFonts w:hint="eastAsia" w:ascii="宋体" w:hAnsi="Courier New"/>
                      <w:color w:val="000000"/>
                      <w:szCs w:val="18"/>
                    </w:rPr>
                    <w:t>×100%</w:t>
                  </w:r>
                </w:p>
              </w:tc>
              <w:tc>
                <w:tcPr>
                  <w:tcW w:w="2252" w:type="dxa"/>
                </w:tcPr>
                <w:p>
                  <w:pPr>
                    <w:widowControl/>
                    <w:spacing w:before="40"/>
                    <w:jc w:val="left"/>
                    <w:rPr>
                      <w:rFonts w:ascii="宋体" w:hAnsi="Courier New"/>
                      <w:color w:val="000000" w:themeColor="text1"/>
                      <w:szCs w:val="18"/>
                      <w14:textFill>
                        <w14:solidFill>
                          <w14:schemeClr w14:val="tx1"/>
                        </w14:solidFill>
                      </w14:textFill>
                    </w:rPr>
                  </w:pPr>
                  <w:r>
                    <w:rPr>
                      <w:rFonts w:hint="eastAsia" w:ascii="宋体" w:hAnsi="Courier New"/>
                      <w:color w:val="000000" w:themeColor="text1"/>
                      <w:szCs w:val="18"/>
                      <w14:textFill>
                        <w14:solidFill>
                          <w14:schemeClr w14:val="tx1"/>
                        </w14:solidFill>
                      </w14:textFill>
                    </w:rPr>
                    <w:t>100%</w:t>
                  </w: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179"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000000" w:themeColor="text1"/>
              </w:rPr>
            </w:pPr>
            <w:r>
              <w:rPr>
                <w:rFonts w:hint="eastAsia"/>
                <w:color w:val="000000" w:themeColor="text1"/>
              </w:rPr>
              <w:t>组织应确定、提供并维护所需的基础设施情况：</w:t>
            </w:r>
          </w:p>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办公经营建筑面积</w:t>
            </w:r>
            <w:r>
              <w:rPr>
                <w:rFonts w:hint="eastAsia"/>
                <w:color w:val="000000" w:themeColor="text1"/>
                <w:lang w:val="en-US" w:eastAsia="zh-CN"/>
                <w14:textFill>
                  <w14:solidFill>
                    <w14:schemeClr w14:val="tx1"/>
                  </w14:solidFill>
                </w14:textFill>
              </w:rPr>
              <w:t>500</w:t>
            </w:r>
            <w:r>
              <w:rPr>
                <w:rFonts w:hint="eastAsia"/>
                <w:color w:val="000000" w:themeColor="text1"/>
                <w14:textFill>
                  <w14:solidFill>
                    <w14:schemeClr w14:val="tx1"/>
                  </w14:solidFill>
                </w14:textFill>
              </w:rPr>
              <w:t xml:space="preserve"> 平方米；</w:t>
            </w:r>
          </w:p>
          <w:p>
            <w:pPr>
              <w:shd w:val="clear" w:color="auto" w:fill="C7DAF1" w:themeFill="text2" w:themeFillTint="32"/>
              <w:rPr>
                <w:color w:val="000000" w:themeColor="text1"/>
              </w:rPr>
            </w:pPr>
            <w:r>
              <w:rPr>
                <w:rFonts w:hint="eastAsia"/>
                <w:color w:val="000000" w:themeColor="text1"/>
              </w:rPr>
              <w:t>主要生产设备有：电脑、打印机、电话、办公设备、耗材等</w:t>
            </w:r>
          </w:p>
          <w:p>
            <w:pPr>
              <w:shd w:val="clear" w:color="auto" w:fill="C7DAF1" w:themeFill="text2" w:themeFillTint="32"/>
              <w:rPr>
                <w:color w:val="000000" w:themeColor="text1"/>
              </w:rPr>
            </w:pPr>
            <w:r>
              <w:rPr>
                <w:rFonts w:hint="eastAsia"/>
                <w:color w:val="000000" w:themeColor="text1"/>
              </w:rPr>
              <w:t>特种设备：</w:t>
            </w:r>
            <w:r>
              <w:rPr>
                <w:rFonts w:hint="eastAsia" w:ascii="Wingdings" w:hAnsi="Wingdings"/>
                <w:color w:val="000000" w:themeColor="text1"/>
              </w:rPr>
              <w:t>□</w:t>
            </w:r>
            <w:r>
              <w:rPr>
                <w:rFonts w:hint="eastAsia"/>
                <w:color w:val="000000" w:themeColor="text1"/>
              </w:rPr>
              <w:t xml:space="preserve">叉车 </w:t>
            </w:r>
            <w:r>
              <w:rPr>
                <w:rFonts w:hint="eastAsia" w:ascii="Wingdings" w:hAnsi="Wingdings"/>
                <w:color w:val="000000" w:themeColor="text1"/>
              </w:rPr>
              <w:t>□</w:t>
            </w:r>
            <w:r>
              <w:rPr>
                <w:rFonts w:hint="eastAsia"/>
                <w:color w:val="000000" w:themeColor="text1"/>
              </w:rPr>
              <w:t xml:space="preserve">行车 </w:t>
            </w:r>
            <w:r>
              <w:rPr>
                <w:rFonts w:hint="eastAsia" w:ascii="Wingdings" w:hAnsi="Wingdings"/>
                <w:color w:val="000000" w:themeColor="text1"/>
              </w:rPr>
              <w:t>□</w:t>
            </w:r>
            <w:r>
              <w:rPr>
                <w:rFonts w:hint="eastAsia"/>
                <w:color w:val="000000" w:themeColor="text1"/>
              </w:rPr>
              <w:t xml:space="preserve">锅炉 </w:t>
            </w:r>
            <w:r>
              <w:rPr>
                <w:rFonts w:hint="eastAsia" w:ascii="Wingdings" w:hAnsi="Wingdings"/>
                <w:color w:val="000000" w:themeColor="text1"/>
              </w:rPr>
              <w:t>□</w:t>
            </w:r>
            <w:r>
              <w:rPr>
                <w:rFonts w:hint="eastAsia"/>
                <w:color w:val="000000" w:themeColor="text1"/>
              </w:rPr>
              <w:t xml:space="preserve">电梯 </w:t>
            </w:r>
            <w:r>
              <w:rPr>
                <w:rFonts w:hint="eastAsia" w:ascii="Wingdings" w:hAnsi="Wingdings"/>
                <w:color w:val="000000" w:themeColor="text1"/>
              </w:rPr>
              <w:t>□简单</w:t>
            </w:r>
            <w:r>
              <w:rPr>
                <w:rFonts w:hint="eastAsia"/>
                <w:color w:val="000000" w:themeColor="text1"/>
              </w:rPr>
              <w:t xml:space="preserve">压力容器  </w:t>
            </w:r>
            <w:r>
              <w:rPr>
                <w:rFonts w:hint="eastAsia" w:ascii="Wingdings" w:hAnsi="Wingdings"/>
                <w:color w:val="000000" w:themeColor="text1"/>
              </w:rPr>
              <w:t>□</w:t>
            </w:r>
            <w:r>
              <w:rPr>
                <w:rFonts w:hint="eastAsia"/>
                <w:color w:val="000000" w:themeColor="text1"/>
              </w:rPr>
              <w:t xml:space="preserve">压力管道  </w:t>
            </w:r>
            <w:r>
              <w:rPr>
                <w:rFonts w:hint="eastAsia" w:ascii="Wingdings" w:hAnsi="Wingdings"/>
                <w:color w:val="000000" w:themeColor="text1"/>
              </w:rPr>
              <w:t>☑</w:t>
            </w:r>
            <w:r>
              <w:rPr>
                <w:rFonts w:hint="eastAsia"/>
                <w:color w:val="000000" w:themeColor="text1"/>
              </w:rPr>
              <w:t xml:space="preserve">不适用  </w:t>
            </w:r>
          </w:p>
          <w:p>
            <w:pPr>
              <w:shd w:val="clear" w:color="auto" w:fill="C7DAF1" w:themeFill="text2" w:themeFillTint="32"/>
              <w:rPr>
                <w:color w:val="000000" w:themeColor="text1"/>
                <w:u w:val="single"/>
              </w:rPr>
            </w:pPr>
            <w:r>
              <w:rPr>
                <w:rFonts w:hint="eastAsia"/>
                <w:color w:val="000000" w:themeColor="text1"/>
              </w:rPr>
              <w:t>特种设备管理：</w:t>
            </w:r>
            <w:r>
              <w:rPr>
                <w:rFonts w:hint="eastAsia" w:ascii="Wingdings" w:hAnsi="Wingdings"/>
                <w:color w:val="000000" w:themeColor="text1"/>
              </w:rPr>
              <w:t>□安全阀及压力表</w:t>
            </w:r>
            <w:r>
              <w:rPr>
                <w:rFonts w:hint="eastAsia"/>
                <w:color w:val="000000" w:themeColor="text1"/>
              </w:rPr>
              <w:t xml:space="preserve">进行了定期检验  </w:t>
            </w:r>
            <w:r>
              <w:rPr>
                <w:rFonts w:hint="eastAsia" w:ascii="Wingdings" w:hAnsi="Wingdings"/>
                <w:color w:val="000000" w:themeColor="text1"/>
              </w:rPr>
              <w:t>□</w:t>
            </w:r>
            <w:r>
              <w:rPr>
                <w:rFonts w:hint="eastAsia"/>
                <w:color w:val="000000" w:themeColor="text1"/>
              </w:rPr>
              <w:t xml:space="preserve">未进行定期检验的有： </w:t>
            </w:r>
            <w:r>
              <w:rPr>
                <w:rFonts w:hint="eastAsia"/>
                <w:color w:val="000000" w:themeColor="text1"/>
                <w:u w:val="single"/>
              </w:rPr>
              <w:t xml:space="preserve">            </w:t>
            </w:r>
          </w:p>
          <w:p>
            <w:pPr>
              <w:shd w:val="clear" w:color="auto" w:fill="C7DA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基础设施可满足质量管理体系运行；</w:t>
            </w:r>
          </w:p>
          <w:p>
            <w:pPr>
              <w:shd w:val="clear" w:color="auto" w:fill="C7DA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基础设施可基本满足质量管理体系运行，但是还有不足需要补充：</w:t>
            </w:r>
            <w:r>
              <w:rPr>
                <w:rFonts w:hint="eastAsia"/>
                <w:color w:val="000000" w:themeColor="text1"/>
                <w:u w:val="single"/>
              </w:rPr>
              <w:t xml:space="preserve">           </w:t>
            </w:r>
          </w:p>
          <w:p>
            <w:pPr>
              <w:shd w:val="clear" w:color="auto" w:fill="C7DAF1" w:themeFill="text2" w:themeFillTint="32"/>
              <w:rPr>
                <w:color w:val="000000" w:themeColor="text1"/>
                <w:u w:val="single"/>
              </w:rPr>
            </w:pPr>
            <w:r>
              <w:rPr>
                <w:rFonts w:hint="eastAsia"/>
                <w:color w:val="000000" w:themeColor="text1"/>
              </w:rPr>
              <w:t>□组织</w:t>
            </w:r>
            <w:r>
              <w:rPr>
                <w:color w:val="000000" w:themeColor="text1"/>
              </w:rPr>
              <w:t>现有</w:t>
            </w:r>
            <w:r>
              <w:rPr>
                <w:rFonts w:hint="eastAsia"/>
                <w:color w:val="000000" w:themeColor="text1"/>
              </w:rPr>
              <w:t>基础设施完全不能满足质量管理体系运行，</w:t>
            </w:r>
            <w:r>
              <w:rPr>
                <w:color w:val="000000" w:themeColor="text1"/>
              </w:rPr>
              <w:t>需要从外部供方获得</w:t>
            </w:r>
            <w:r>
              <w:rPr>
                <w:rFonts w:hint="eastAsia"/>
                <w:color w:val="000000" w:themeColor="text1"/>
              </w:rPr>
              <w:t>：</w:t>
            </w:r>
            <w:r>
              <w:rPr>
                <w:rFonts w:hint="eastAsia"/>
                <w:color w:val="000000" w:themeColor="text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000000" w:themeColor="text1"/>
              </w:rPr>
            </w:pPr>
            <w:r>
              <w:rPr>
                <w:color w:val="000000" w:themeColor="text1"/>
              </w:rPr>
              <w:t xml:space="preserve">组织应确定、提供并维护所需的人为因素与物理因素环境，以运行过程并获得合格产品和服务。 </w:t>
            </w:r>
          </w:p>
          <w:p>
            <w:pPr>
              <w:shd w:val="clear" w:color="auto" w:fill="C7DA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运行环境可满足质量管理体系运行；</w:t>
            </w:r>
          </w:p>
          <w:p>
            <w:pPr>
              <w:shd w:val="clear" w:color="auto" w:fill="C7DA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运行环境可基本满足质量管理体系运行，说明：</w:t>
            </w:r>
            <w:r>
              <w:rPr>
                <w:rFonts w:hint="eastAsia"/>
                <w:color w:val="000000" w:themeColor="text1"/>
                <w:u w:val="single"/>
              </w:rPr>
              <w:t xml:space="preserve">                         </w:t>
            </w:r>
          </w:p>
          <w:p>
            <w:pPr>
              <w:shd w:val="clear" w:color="auto" w:fill="C7DA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运行环境完全不能满足质量管理体系运行，说明：</w:t>
            </w:r>
            <w:r>
              <w:rPr>
                <w:rFonts w:hint="eastAsia"/>
                <w:color w:val="000000" w:themeColor="text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widowControl/>
              <w:spacing w:before="40"/>
              <w:jc w:val="left"/>
              <w:rPr>
                <w:color w:val="000000" w:themeColor="text1"/>
              </w:rPr>
            </w:pPr>
            <w:r>
              <w:rPr>
                <w:rFonts w:hint="eastAsia"/>
                <w:color w:val="000000" w:themeColor="text1"/>
              </w:rPr>
              <w:t>组织的</w:t>
            </w:r>
            <w:r>
              <w:rPr>
                <w:color w:val="000000" w:themeColor="text1"/>
              </w:rPr>
              <w:t>监视和测量资源</w:t>
            </w:r>
            <w:r>
              <w:rPr>
                <w:rFonts w:hint="eastAsia"/>
                <w:color w:val="000000" w:themeColor="text1"/>
              </w:rPr>
              <w:t xml:space="preserve">： </w:t>
            </w:r>
            <w:r>
              <w:rPr>
                <w:rFonts w:hint="eastAsia" w:ascii="Wingdings" w:hAnsi="Wingdings"/>
                <w:color w:val="000000" w:themeColor="text1"/>
              </w:rPr>
              <w:t>□</w:t>
            </w:r>
            <w:r>
              <w:rPr>
                <w:rFonts w:hint="eastAsia"/>
                <w:color w:val="000000" w:themeColor="text1"/>
              </w:rPr>
              <w:t xml:space="preserve">计量器具   </w:t>
            </w:r>
            <w:r>
              <w:rPr>
                <w:rFonts w:hint="eastAsia" w:ascii="Wingdings" w:hAnsi="Wingdings"/>
                <w:color w:val="000000" w:themeColor="text1"/>
              </w:rPr>
              <w:t>□</w:t>
            </w:r>
            <w:r>
              <w:rPr>
                <w:rFonts w:hint="eastAsia"/>
                <w:color w:val="000000" w:themeColor="text1"/>
              </w:rPr>
              <w:t xml:space="preserve">服务流程检查表  </w:t>
            </w:r>
            <w:r>
              <w:rPr>
                <w:rFonts w:hint="eastAsia" w:ascii="Wingdings" w:hAnsi="Wingdings"/>
                <w:color w:val="000000" w:themeColor="text1"/>
              </w:rPr>
              <w:t>☑</w:t>
            </w:r>
            <w:r>
              <w:rPr>
                <w:rFonts w:hint="eastAsia"/>
                <w:color w:val="000000" w:themeColor="text1"/>
              </w:rPr>
              <w:t>其他：</w:t>
            </w:r>
            <w:r>
              <w:rPr>
                <w:rFonts w:hint="eastAsia" w:ascii="宋体" w:hAnsi="宋体"/>
                <w:color w:val="000000"/>
                <w:szCs w:val="21"/>
                <w:lang w:val="zh-CN"/>
              </w:rPr>
              <w:t>设计部门主要根据甲方（发包人）提供的设计任务书、工程地质详细勘察资料、选址意见书、现状地形图、实测图、场区及周边管网资料、规划控制资料、可行性研究报告、设计条件及定点通知等进行设计，不用勘察、测量。设计成果通过评审鉴定方式确认，不涉及检测设备</w:t>
            </w:r>
            <w:r>
              <w:rPr>
                <w:rFonts w:hint="eastAsia" w:ascii="宋体" w:hAnsi="宋体"/>
                <w:color w:val="000000"/>
                <w:szCs w:val="21"/>
              </w:rPr>
              <w:t>.</w:t>
            </w:r>
          </w:p>
          <w:p>
            <w:pPr>
              <w:shd w:val="clear" w:color="auto" w:fill="C7DAF1" w:themeFill="text2" w:themeFillTint="32"/>
              <w:rPr>
                <w:color w:val="000000" w:themeColor="text1"/>
              </w:rPr>
            </w:pPr>
            <w:r>
              <w:rPr>
                <w:rFonts w:hint="eastAsia"/>
                <w:color w:val="000000" w:themeColor="text1"/>
              </w:rPr>
              <w:t>计量器具的</w:t>
            </w:r>
            <w:r>
              <w:rPr>
                <w:color w:val="000000" w:themeColor="text1"/>
              </w:rPr>
              <w:t>测量溯源</w:t>
            </w:r>
            <w:r>
              <w:rPr>
                <w:rFonts w:hint="eastAsia"/>
                <w:color w:val="000000" w:themeColor="text1"/>
              </w:rPr>
              <w:t xml:space="preserve">方法：  </w:t>
            </w:r>
            <w:r>
              <w:rPr>
                <w:rFonts w:hint="eastAsia" w:ascii="Wingdings" w:hAnsi="Wingdings"/>
                <w:color w:val="000000" w:themeColor="text1"/>
              </w:rPr>
              <w:t>□</w:t>
            </w:r>
            <w:r>
              <w:rPr>
                <w:rFonts w:hint="eastAsia"/>
                <w:color w:val="000000" w:themeColor="text1"/>
              </w:rPr>
              <w:t xml:space="preserve">自校    </w:t>
            </w:r>
            <w:r>
              <w:rPr>
                <w:rFonts w:hint="eastAsia" w:ascii="Wingdings" w:hAnsi="Wingdings"/>
                <w:color w:val="000000" w:themeColor="text1"/>
              </w:rPr>
              <w:t>□</w:t>
            </w:r>
            <w:r>
              <w:rPr>
                <w:rFonts w:hint="eastAsia"/>
                <w:color w:val="000000" w:themeColor="text1"/>
              </w:rPr>
              <w:t xml:space="preserve">外校 </w:t>
            </w:r>
          </w:p>
          <w:p>
            <w:pPr>
              <w:shd w:val="clear" w:color="auto" w:fill="C7DAF1" w:themeFill="text2" w:themeFillTint="32"/>
              <w:rPr>
                <w:color w:val="000000" w:themeColor="text1"/>
              </w:rPr>
            </w:pPr>
            <w:r>
              <w:rPr>
                <w:rFonts w:hint="eastAsia"/>
                <w:color w:val="000000" w:themeColor="text1"/>
              </w:rPr>
              <w:t>国家强检的计量器具有：</w:t>
            </w:r>
          </w:p>
          <w:p>
            <w:pPr>
              <w:shd w:val="clear" w:color="auto" w:fill="C7DAF1" w:themeFill="text2" w:themeFillTint="32"/>
              <w:rPr>
                <w:color w:val="000000" w:themeColor="text1"/>
              </w:rPr>
            </w:pPr>
            <w:r>
              <w:rPr>
                <w:rFonts w:hint="eastAsia"/>
                <w:color w:val="000000" w:themeColor="text1"/>
              </w:rPr>
              <w:t xml:space="preserve">计量器具管理： </w:t>
            </w:r>
            <w:r>
              <w:rPr>
                <w:rFonts w:hint="eastAsia" w:ascii="Wingdings" w:hAnsi="Wingdings"/>
                <w:color w:val="000000" w:themeColor="text1"/>
              </w:rPr>
              <w:t>□</w:t>
            </w:r>
            <w:r>
              <w:rPr>
                <w:rFonts w:hint="eastAsia"/>
                <w:color w:val="000000" w:themeColor="text1"/>
              </w:rPr>
              <w:t>进行了定期校准/检定：</w:t>
            </w:r>
          </w:p>
          <w:p>
            <w:pPr>
              <w:shd w:val="clear" w:color="auto" w:fill="C7DAF1" w:themeFill="text2" w:themeFillTint="32"/>
              <w:rPr>
                <w:color w:val="000000" w:themeColor="text1"/>
                <w:u w:val="single"/>
              </w:rPr>
            </w:pPr>
            <w:r>
              <w:rPr>
                <w:rFonts w:hint="eastAsia" w:ascii="Wingdings" w:hAnsi="Wingdings"/>
                <w:color w:val="000000" w:themeColor="text1"/>
              </w:rPr>
              <w:t>□</w:t>
            </w:r>
            <w:r>
              <w:rPr>
                <w:rFonts w:hint="eastAsia"/>
                <w:color w:val="000000" w:themeColor="text1"/>
              </w:rPr>
              <w:t xml:space="preserve">未进行定期校准/检定的有：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内部知识:</w:t>
            </w:r>
            <w:r>
              <w:rPr>
                <w:rFonts w:hint="eastAsia" w:ascii="Wingdings" w:hAnsi="Wingdings"/>
              </w:rPr>
              <w:t>■作业流程</w:t>
            </w:r>
            <w:r>
              <w:rPr>
                <w:rFonts w:hint="eastAsia"/>
              </w:rPr>
              <w:t xml:space="preserve"> </w:t>
            </w:r>
            <w:r>
              <w:rPr>
                <w:rFonts w:hint="eastAsia" w:ascii="Wingdings" w:hAnsi="Wingdings"/>
              </w:rPr>
              <w:t>■</w:t>
            </w:r>
            <w:r>
              <w:rPr>
                <w:rFonts w:hint="eastAsia"/>
              </w:rPr>
              <w:t xml:space="preserve">服务经验  </w:t>
            </w:r>
            <w:r>
              <w:rPr>
                <w:rFonts w:hint="eastAsia" w:ascii="Wingdings" w:hAnsi="Wingdings"/>
              </w:rPr>
              <w:t>□</w:t>
            </w:r>
            <w:r>
              <w:rPr>
                <w:rFonts w:hint="eastAsia"/>
              </w:rPr>
              <w:t xml:space="preserve">管理软件  ■市场预测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外部知识:</w:t>
            </w:r>
            <w:r>
              <w:rPr>
                <w:rFonts w:hint="eastAsia" w:ascii="Wingdings" w:hAnsi="Wingdings"/>
              </w:rPr>
              <w:t>■</w:t>
            </w:r>
            <w:r>
              <w:rPr>
                <w:rFonts w:hint="eastAsia"/>
              </w:rPr>
              <w:t xml:space="preserve">顾客提供资料 </w:t>
            </w:r>
            <w:r>
              <w:rPr>
                <w:rFonts w:hint="eastAsia" w:ascii="Wingdings" w:hAnsi="Wingdings"/>
              </w:rPr>
              <w:t>■</w:t>
            </w:r>
            <w:r>
              <w:rPr>
                <w:rFonts w:hint="eastAsia"/>
              </w:rPr>
              <w:t xml:space="preserve">产品标准  </w:t>
            </w:r>
            <w:r>
              <w:rPr>
                <w:rFonts w:hint="eastAsia" w:ascii="Wingdings" w:hAnsi="Wingdings"/>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rPr>
                <w:color w:val="000000" w:themeColor="text1"/>
              </w:rPr>
            </w:pPr>
            <w:r>
              <w:rPr>
                <w:rFonts w:hint="eastAsia"/>
                <w:color w:val="000000" w:themeColor="text1"/>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 xml:space="preserve">电工 </w:t>
            </w:r>
            <w:r>
              <w:rPr>
                <w:rFonts w:hint="eastAsia" w:ascii="Wingdings" w:hAnsi="Wingdings"/>
              </w:rPr>
              <w:t>□</w:t>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 xml:space="preserve">外部沟通方式：■宣传材料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检测计划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■外来标准 </w:t>
            </w:r>
            <w:r>
              <w:rPr>
                <w:rFonts w:hint="eastAsia" w:ascii="Wingdings" w:hAnsi="Wingdings"/>
              </w:rPr>
              <w:t>□</w:t>
            </w:r>
            <w:r>
              <w:rPr>
                <w:rFonts w:hint="eastAsia"/>
              </w:rPr>
              <w:t xml:space="preserve">企业标准  </w:t>
            </w:r>
            <w:r>
              <w:rPr>
                <w:rFonts w:hint="eastAsia" w:ascii="Wingdings" w:hAnsi="Wingdings"/>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组织建立、实施和保持了适当的设计和开发过程，以确保后续的产品和服务的提供。</w:t>
            </w:r>
          </w:p>
          <w:p>
            <w:pPr>
              <w:shd w:val="clear" w:color="auto" w:fill="C7DAF1" w:themeFill="text2" w:themeFillTint="32"/>
              <w:rPr>
                <w:rFonts w:ascii="宋体" w:hAnsi="宋体"/>
                <w:color w:val="FF0000"/>
                <w:szCs w:val="21"/>
              </w:rPr>
            </w:pPr>
            <w:r>
              <w:rPr>
                <w:rFonts w:hint="eastAsia" w:ascii="宋体" w:hAnsi="宋体"/>
                <w:color w:val="000000" w:themeColor="text1"/>
                <w:szCs w:val="21"/>
                <w14:textFill>
                  <w14:solidFill>
                    <w14:schemeClr w14:val="tx1"/>
                  </w14:solidFill>
                </w14:textFill>
              </w:rPr>
              <w:t>审核期间内设计和开发项目名称：近期的设计项目：</w:t>
            </w:r>
            <w:r>
              <w:rPr>
                <w:rFonts w:hint="eastAsia" w:ascii="宋体" w:hAnsi="宋体"/>
                <w:color w:val="000000" w:themeColor="text1"/>
                <w:szCs w:val="21"/>
                <w:lang w:eastAsia="zh-CN"/>
                <w14:textFill>
                  <w14:solidFill>
                    <w14:schemeClr w14:val="tx1"/>
                  </w14:solidFill>
                </w14:textFill>
              </w:rPr>
              <w:t>重庆昶驰汽车</w:t>
            </w:r>
            <w:r>
              <w:rPr>
                <w:rFonts w:hint="eastAsia" w:ascii="宋体" w:hAnsi="宋体"/>
                <w:color w:val="000000" w:themeColor="text1"/>
                <w:szCs w:val="21"/>
                <w:lang w:val="en-US" w:eastAsia="zh-CN"/>
                <w14:textFill>
                  <w14:solidFill>
                    <w14:schemeClr w14:val="tx1"/>
                  </w14:solidFill>
                </w14:textFill>
              </w:rPr>
              <w:t>4S店</w:t>
            </w:r>
            <w:r>
              <w:rPr>
                <w:rFonts w:hint="eastAsia" w:ascii="宋体" w:hAnsi="宋体"/>
                <w:color w:val="000000" w:themeColor="text1"/>
                <w:szCs w:val="21"/>
                <w:lang w:eastAsia="zh-CN"/>
                <w14:textFill>
                  <w14:solidFill>
                    <w14:schemeClr w14:val="tx1"/>
                  </w14:solidFill>
                </w14:textFill>
              </w:rPr>
              <w:t>方案、施工图设计项目（完工）；</w:t>
            </w:r>
            <w:r>
              <w:rPr>
                <w:rFonts w:hint="eastAsia" w:ascii="宋体" w:hAnsi="宋体"/>
                <w:color w:val="000000" w:themeColor="text1"/>
                <w:szCs w:val="21"/>
                <w:lang w:val="en-US" w:eastAsia="zh-CN"/>
                <w14:textFill>
                  <w14:solidFill>
                    <w14:schemeClr w14:val="tx1"/>
                  </w14:solidFill>
                </w14:textFill>
              </w:rPr>
              <w:t>2、重庆轻工职业学院学生宿舍7号楼方案</w:t>
            </w:r>
            <w:r>
              <w:rPr>
                <w:rFonts w:hint="eastAsia" w:ascii="宋体" w:hAnsi="宋体"/>
                <w:szCs w:val="21"/>
                <w:lang w:val="en-US" w:eastAsia="zh-CN"/>
              </w:rPr>
              <w:t>、施工图（在建）项目</w:t>
            </w:r>
          </w:p>
          <w:p>
            <w:pPr>
              <w:shd w:val="clear" w:color="auto" w:fill="C7DAF1" w:themeFill="text2" w:themeFillTint="3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以上项目的设计和开发的输入、输出、变更进行了控制。</w:t>
            </w:r>
          </w:p>
          <w:p>
            <w:pPr>
              <w:shd w:val="clear" w:color="auto" w:fill="C7DAF1" w:themeFill="text2" w:themeFillTint="32"/>
            </w:pPr>
            <w:r>
              <w:rPr>
                <w:rFonts w:hint="eastAsia" w:ascii="宋体" w:hAnsi="宋体"/>
                <w:color w:val="000000" w:themeColor="text1"/>
                <w:szCs w:val="21"/>
                <w14:textFill>
                  <w14:solidFill>
                    <w14:schemeClr w14:val="tx1"/>
                  </w14:solidFill>
                </w14:textFill>
              </w:rPr>
              <w:t xml:space="preserve">设计和开发控制：☑符合要求 □存在不足，说明  </w:t>
            </w:r>
            <w:r>
              <w:rPr>
                <w:rFonts w:hint="eastAsia"/>
                <w:color w:val="000000" w:themeColor="text1"/>
                <w:u w:val="single"/>
                <w14:textFill>
                  <w14:solidFill>
                    <w14:schemeClr w14:val="tx1"/>
                  </w14:solidFill>
                </w14:textFill>
              </w:rPr>
              <w:t xml:space="preserve">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 xml:space="preserve">外部提供包括：■原材料采购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顾客要求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4"/>
              <w:gridCol w:w="2703"/>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54" w:type="dxa"/>
                </w:tcPr>
                <w:p>
                  <w:pPr>
                    <w:shd w:val="clear" w:color="auto" w:fill="C7DAF1" w:themeFill="text2" w:themeFillTint="32"/>
                    <w:jc w:val="left"/>
                  </w:pPr>
                  <w:r>
                    <w:rPr>
                      <w:rFonts w:hint="eastAsia"/>
                    </w:rPr>
                    <w:t>产品/服务名称</w:t>
                  </w:r>
                </w:p>
              </w:tc>
              <w:tc>
                <w:tcPr>
                  <w:tcW w:w="2703"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54" w:type="dxa"/>
                </w:tcPr>
                <w:p>
                  <w:pPr>
                    <w:shd w:val="clear" w:color="auto" w:fill="C7DAF1" w:themeFill="text2" w:themeFillTint="32"/>
                    <w:jc w:val="left"/>
                    <w:rPr>
                      <w:rFonts w:ascii="宋体" w:hAnsi="宋体" w:cs="宋体"/>
                      <w:color w:val="000000"/>
                      <w:kern w:val="0"/>
                      <w:szCs w:val="21"/>
                    </w:rPr>
                  </w:pPr>
                  <w:r>
                    <w:rPr>
                      <w:rFonts w:hint="eastAsia" w:ascii="宋体" w:hAnsi="宋体" w:cs="宋体"/>
                      <w:color w:val="000000"/>
                      <w:kern w:val="0"/>
                      <w:szCs w:val="21"/>
                    </w:rPr>
                    <w:t>资质范围内建筑工程设计</w:t>
                  </w:r>
                </w:p>
              </w:tc>
              <w:tc>
                <w:tcPr>
                  <w:tcW w:w="2703" w:type="dxa"/>
                </w:tcPr>
                <w:p>
                  <w:pPr>
                    <w:shd w:val="clear" w:color="auto" w:fill="C7DAF1" w:themeFill="text2" w:themeFillTint="32"/>
                    <w:jc w:val="left"/>
                    <w:rPr>
                      <w:rFonts w:ascii="宋体" w:hAnsi="宋体" w:cs="宋体"/>
                      <w:color w:val="000000"/>
                      <w:kern w:val="0"/>
                      <w:szCs w:val="21"/>
                    </w:rPr>
                  </w:pPr>
                  <w:r>
                    <w:rPr>
                      <w:rFonts w:hint="eastAsia" w:ascii="宋体" w:hAnsi="宋体" w:cs="宋体"/>
                      <w:color w:val="000000"/>
                      <w:kern w:val="0"/>
                      <w:szCs w:val="21"/>
                    </w:rPr>
                    <w:t>设计过程</w:t>
                  </w:r>
                </w:p>
              </w:tc>
              <w:tc>
                <w:tcPr>
                  <w:tcW w:w="3265" w:type="dxa"/>
                </w:tcPr>
                <w:p>
                  <w:pPr>
                    <w:shd w:val="clear" w:color="auto" w:fill="C7DAF1" w:themeFill="text2" w:themeFillTint="32"/>
                    <w:jc w:val="left"/>
                  </w:pPr>
                  <w:r>
                    <w:rPr>
                      <w:rFonts w:hint="eastAsia" w:ascii="宋体" w:hAnsi="宋体" w:cs="宋体"/>
                      <w:color w:val="000000"/>
                      <w:kern w:val="0"/>
                      <w:szCs w:val="21"/>
                    </w:rPr>
                    <w:t>设计符合规范，能达到客户要求，及时交付</w:t>
                  </w:r>
                </w:p>
              </w:tc>
            </w:tr>
          </w:tbl>
          <w:p>
            <w:pPr>
              <w:shd w:val="clear" w:color="auto" w:fill="C7DAF1" w:themeFill="text2" w:themeFillTint="32"/>
              <w:jc w:val="left"/>
              <w:rPr>
                <w:rFonts w:ascii="宋体" w:hAnsi="宋体" w:cs="宋体"/>
                <w:color w:val="000000"/>
                <w:kern w:val="0"/>
                <w:szCs w:val="21"/>
              </w:rPr>
            </w:pPr>
            <w:r>
              <w:rPr>
                <w:rFonts w:hint="eastAsia"/>
                <w:color w:val="000000" w:themeColor="text1"/>
              </w:rPr>
              <w:t>需要确认的过程：</w:t>
            </w:r>
            <w:r>
              <w:rPr>
                <w:rFonts w:hint="eastAsia" w:ascii="宋体" w:hAnsi="宋体" w:cs="宋体"/>
                <w:color w:val="000000"/>
                <w:kern w:val="0"/>
                <w:szCs w:val="21"/>
              </w:rPr>
              <w:t>无</w:t>
            </w:r>
          </w:p>
          <w:p>
            <w:pPr>
              <w:shd w:val="clear" w:color="auto" w:fill="C7DAF1" w:themeFill="text2" w:themeFillTint="32"/>
              <w:jc w:val="left"/>
              <w:rPr>
                <w:color w:val="000000" w:themeColor="text1"/>
              </w:rPr>
            </w:pPr>
            <w:r>
              <w:rPr>
                <w:rFonts w:hint="eastAsia" w:ascii="Wingdings" w:hAnsi="Wingdings"/>
                <w:color w:val="000000" w:themeColor="text1"/>
              </w:rPr>
              <w:t>□</w:t>
            </w:r>
            <w:r>
              <w:rPr>
                <w:rFonts w:hint="eastAsia"/>
                <w:color w:val="000000" w:themeColor="text1"/>
              </w:rPr>
              <w:t xml:space="preserve">进行了有效的确认  </w:t>
            </w:r>
            <w:r>
              <w:rPr>
                <w:rFonts w:hint="eastAsia" w:ascii="Wingdings" w:hAnsi="Wingdings"/>
                <w:color w:val="000000" w:themeColor="text1"/>
              </w:rPr>
              <w:t>□</w:t>
            </w:r>
            <w:r>
              <w:rPr>
                <w:rFonts w:hint="eastAsia"/>
                <w:color w:val="000000" w:themeColor="text1"/>
              </w:rPr>
              <w:t>存在不足，说明</w:t>
            </w:r>
            <w:r>
              <w:rPr>
                <w:rFonts w:hint="eastAsia"/>
                <w:color w:val="000000" w:themeColor="text1"/>
                <w:u w:val="single"/>
              </w:rPr>
              <w:t xml:space="preserve">                          </w:t>
            </w:r>
          </w:p>
          <w:p>
            <w:pPr>
              <w:shd w:val="clear" w:color="auto" w:fill="C7DAF1" w:themeFill="text2" w:themeFillTint="32"/>
              <w:jc w:val="left"/>
            </w:pPr>
            <w:r>
              <w:rPr>
                <w:rFonts w:hint="eastAsia"/>
                <w:color w:val="000000" w:themeColor="text1"/>
              </w:rPr>
              <w:t>对生产和服务提供过程的控制</w:t>
            </w:r>
            <w:r>
              <w:rPr>
                <w:rFonts w:hint="eastAsia" w:ascii="Wingdings" w:hAnsi="Wingdings"/>
                <w:color w:val="000000" w:themeColor="text1"/>
              </w:rPr>
              <w:t>■</w:t>
            </w:r>
            <w:r>
              <w:rPr>
                <w:rFonts w:hint="eastAsia"/>
                <w:color w:val="000000" w:themeColor="text1"/>
              </w:rPr>
              <w:t xml:space="preserve">符合要求 </w:t>
            </w:r>
            <w:r>
              <w:rPr>
                <w:rFonts w:hint="eastAsia" w:ascii="Wingdings" w:hAnsi="Wingdings"/>
                <w:color w:val="000000" w:themeColor="text1"/>
              </w:rPr>
              <w:t>□</w:t>
            </w:r>
            <w:r>
              <w:rPr>
                <w:rFonts w:hint="eastAsia"/>
                <w:color w:val="000000" w:themeColor="text1"/>
              </w:rPr>
              <w:t>存在不足，说明</w:t>
            </w:r>
            <w:r>
              <w:rPr>
                <w:rFonts w:hint="eastAsia"/>
                <w:color w:val="000000" w:themeColor="text1"/>
                <w:u w:val="single"/>
              </w:rPr>
              <w:t xml:space="preserve">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 xml:space="preserve">记录 </w:t>
            </w:r>
            <w:r>
              <w:rPr>
                <w:rFonts w:hint="eastAsia" w:ascii="Wingdings" w:hAnsi="Wingdings"/>
              </w:rPr>
              <w:t>□</w:t>
            </w:r>
            <w:r>
              <w:rPr>
                <w:rFonts w:hint="eastAsia"/>
              </w:rPr>
              <w:t xml:space="preserve">标牌 </w:t>
            </w:r>
            <w:r>
              <w:rPr>
                <w:rFonts w:hint="eastAsia" w:ascii="Wingdings" w:hAnsi="Wingdings"/>
              </w:rPr>
              <w:t>□</w:t>
            </w:r>
            <w:r>
              <w:rPr>
                <w:rFonts w:hint="eastAsia"/>
              </w:rPr>
              <w:t xml:space="preserve">区域 </w:t>
            </w:r>
            <w:r>
              <w:rPr>
                <w:rFonts w:hint="eastAsia" w:ascii="Wingdings" w:hAnsi="Wingdings"/>
              </w:rPr>
              <w:t>□</w:t>
            </w:r>
            <w:r>
              <w:rPr>
                <w:rFonts w:hint="eastAsia"/>
              </w:rPr>
              <w:t xml:space="preserve">容器编号 </w:t>
            </w:r>
            <w:r>
              <w:rPr>
                <w:rFonts w:hint="eastAsia" w:ascii="Wingdings" w:hAnsi="Wingdings"/>
              </w:rPr>
              <w:t>■</w:t>
            </w:r>
            <w:r>
              <w:rPr>
                <w:rFonts w:hint="eastAsia"/>
              </w:rPr>
              <w:t xml:space="preserve">人员签字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□设备 □检测设备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配方 </w:t>
            </w:r>
            <w:r>
              <w:rPr>
                <w:rFonts w:hint="eastAsia" w:ascii="Wingdings" w:hAnsi="Wingdings"/>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■运维 ■赔偿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加工场所 ■其他</w:t>
            </w:r>
          </w:p>
          <w:p>
            <w:pPr>
              <w:shd w:val="clear" w:color="auto" w:fill="C7DAF1" w:themeFill="text2" w:themeFillTint="32"/>
            </w:pPr>
            <w:r>
              <w:rPr>
                <w:rFonts w:hint="eastAsia"/>
              </w:rPr>
              <w:t xml:space="preserve">变更控制：■符合要求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首件检验 </w:t>
            </w:r>
            <w:r>
              <w:rPr>
                <w:rFonts w:hint="eastAsia" w:ascii="Wingdings" w:hAnsi="Wingdings"/>
              </w:rPr>
              <w:t>■</w:t>
            </w:r>
            <w:r>
              <w:rPr>
                <w:rFonts w:hint="eastAsia"/>
              </w:rPr>
              <w:t xml:space="preserve">过程检验 ■最终检验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color w:val="000000" w:themeColor="text1"/>
                <w14:textFill>
                  <w14:solidFill>
                    <w14:schemeClr w14:val="tx1"/>
                  </w14:solidFill>
                </w14:textFill>
              </w:rPr>
              <w:t>组织已</w:t>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通过年度策划于2021年</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10</w:t>
            </w:r>
            <w:r>
              <w:rPr>
                <w:rFonts w:hint="eastAsia"/>
                <w:color w:val="000000" w:themeColor="text1"/>
                <w14:textFill>
                  <w14:solidFill>
                    <w14:schemeClr w14:val="tx1"/>
                  </w14:solidFill>
                </w14:textFill>
              </w:rPr>
              <w:t>日实施了质量管理体系内部审核，对质</w:t>
            </w:r>
            <w:r>
              <w:rPr>
                <w:rFonts w:hint="eastAsia"/>
              </w:rPr>
              <w:t>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w:t>
            </w:r>
            <w:r>
              <w:rPr>
                <w:rFonts w:hint="eastAsia"/>
                <w:color w:val="000000" w:themeColor="text1"/>
                <w14:textFill>
                  <w14:solidFill>
                    <w14:schemeClr w14:val="tx1"/>
                  </w14:solidFill>
                </w14:textFill>
              </w:rPr>
              <w:t>，在2021年</w:t>
            </w: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0日对组织的质量管理体系进行了评审</w:t>
            </w:r>
            <w:r>
              <w:rPr>
                <w:rFonts w:hint="eastAsia"/>
              </w:rPr>
              <w:t>，以确保其持续的适宜性、充分性和有效性；管理评审输入、输出均按要求提供。并对提出的改进措施进行了落实。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 </w:t>
            </w:r>
            <w:r>
              <w:rPr>
                <w:rFonts w:ascii="Wingdings" w:hAnsi="Wingdings"/>
              </w:rPr>
              <w:t></w:t>
            </w:r>
            <w:r>
              <w:rPr>
                <w:rFonts w:hint="eastAsia"/>
              </w:rPr>
              <w:t xml:space="preserve">自我验证的结果  ■顾客投诉  ■顾客满意调查 </w:t>
            </w:r>
          </w:p>
          <w:p>
            <w:pPr>
              <w:shd w:val="clear" w:color="auto" w:fill="C7DAF1" w:themeFill="text2" w:themeFillTint="32"/>
            </w:pPr>
            <w:r>
              <w:rPr>
                <w:rFonts w:hint="eastAsia"/>
              </w:rPr>
              <w:t xml:space="preserve">■内审不符合项   ■外审不符合项  ■管理评审   ■目标统计分析结果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99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1035"/>
        <w:gridCol w:w="541"/>
        <w:gridCol w:w="731"/>
        <w:gridCol w:w="638"/>
        <w:gridCol w:w="741"/>
        <w:gridCol w:w="741"/>
        <w:gridCol w:w="740"/>
        <w:gridCol w:w="741"/>
        <w:gridCol w:w="560"/>
        <w:gridCol w:w="1011"/>
        <w:gridCol w:w="644"/>
        <w:gridCol w:w="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11"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lang w:val="en-GB"/>
                <w14:textFill>
                  <w14:solidFill>
                    <w14:schemeClr w14:val="tx1"/>
                  </w14:solidFill>
                </w14:textFill>
              </w:rPr>
              <w:t>标准条款</w:t>
            </w:r>
          </w:p>
        </w:tc>
        <w:tc>
          <w:tcPr>
            <w:tcW w:w="1035"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4.1</w:t>
            </w:r>
          </w:p>
        </w:tc>
        <w:tc>
          <w:tcPr>
            <w:tcW w:w="541"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4.2</w:t>
            </w:r>
          </w:p>
        </w:tc>
        <w:tc>
          <w:tcPr>
            <w:tcW w:w="731"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4.3</w:t>
            </w:r>
          </w:p>
        </w:tc>
        <w:tc>
          <w:tcPr>
            <w:tcW w:w="638"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4.4</w:t>
            </w:r>
          </w:p>
        </w:tc>
        <w:tc>
          <w:tcPr>
            <w:tcW w:w="741"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5.1</w:t>
            </w:r>
          </w:p>
        </w:tc>
        <w:tc>
          <w:tcPr>
            <w:tcW w:w="741"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5.2</w:t>
            </w:r>
          </w:p>
        </w:tc>
        <w:tc>
          <w:tcPr>
            <w:tcW w:w="74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5.3</w:t>
            </w:r>
          </w:p>
        </w:tc>
        <w:tc>
          <w:tcPr>
            <w:tcW w:w="741"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6.1</w:t>
            </w:r>
          </w:p>
        </w:tc>
        <w:tc>
          <w:tcPr>
            <w:tcW w:w="56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6.2</w:t>
            </w:r>
          </w:p>
        </w:tc>
        <w:tc>
          <w:tcPr>
            <w:tcW w:w="1011"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6.3</w:t>
            </w:r>
          </w:p>
        </w:tc>
        <w:tc>
          <w:tcPr>
            <w:tcW w:w="644" w:type="dxa"/>
            <w:shd w:val="clear" w:color="auto" w:fill="BFBFBF"/>
            <w:vAlign w:val="center"/>
          </w:tcPr>
          <w:p>
            <w:pPr>
              <w:shd w:val="clear" w:color="auto" w:fill="C7DAF1" w:themeFill="text2" w:themeFillTint="32"/>
              <w:rPr>
                <w:color w:val="000000" w:themeColor="text1"/>
                <w:lang w:eastAsia="ja-JP"/>
                <w14:textFill>
                  <w14:solidFill>
                    <w14:schemeClr w14:val="tx1"/>
                  </w14:solidFill>
                </w14:textFill>
              </w:rPr>
            </w:pPr>
          </w:p>
        </w:tc>
        <w:tc>
          <w:tcPr>
            <w:tcW w:w="556"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11"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lang w:val="en-GB"/>
                <w14:textFill>
                  <w14:solidFill>
                    <w14:schemeClr w14:val="tx1"/>
                  </w14:solidFill>
                </w14:textFill>
              </w:rPr>
              <w:t>评价*)</w:t>
            </w:r>
          </w:p>
        </w:tc>
        <w:tc>
          <w:tcPr>
            <w:tcW w:w="1035"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1</w:t>
            </w:r>
          </w:p>
        </w:tc>
        <w:tc>
          <w:tcPr>
            <w:tcW w:w="541"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1</w:t>
            </w:r>
          </w:p>
        </w:tc>
        <w:tc>
          <w:tcPr>
            <w:tcW w:w="731"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1</w:t>
            </w:r>
          </w:p>
        </w:tc>
        <w:tc>
          <w:tcPr>
            <w:tcW w:w="638"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1</w:t>
            </w:r>
          </w:p>
        </w:tc>
        <w:tc>
          <w:tcPr>
            <w:tcW w:w="741"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1</w:t>
            </w:r>
          </w:p>
        </w:tc>
        <w:tc>
          <w:tcPr>
            <w:tcW w:w="741"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1</w:t>
            </w:r>
          </w:p>
        </w:tc>
        <w:tc>
          <w:tcPr>
            <w:tcW w:w="74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1</w:t>
            </w:r>
          </w:p>
        </w:tc>
        <w:tc>
          <w:tcPr>
            <w:tcW w:w="741"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1</w:t>
            </w:r>
          </w:p>
        </w:tc>
        <w:tc>
          <w:tcPr>
            <w:tcW w:w="56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1</w:t>
            </w:r>
          </w:p>
        </w:tc>
        <w:tc>
          <w:tcPr>
            <w:tcW w:w="1011"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1</w:t>
            </w:r>
          </w:p>
        </w:tc>
        <w:tc>
          <w:tcPr>
            <w:tcW w:w="644" w:type="dxa"/>
            <w:shd w:val="clear" w:color="auto" w:fill="BFBFBF"/>
            <w:vAlign w:val="center"/>
          </w:tcPr>
          <w:p>
            <w:pPr>
              <w:shd w:val="clear" w:color="auto" w:fill="C7DAF1" w:themeFill="text2" w:themeFillTint="32"/>
              <w:rPr>
                <w:color w:val="000000" w:themeColor="text1"/>
                <w:lang w:eastAsia="ja-JP"/>
                <w14:textFill>
                  <w14:solidFill>
                    <w14:schemeClr w14:val="tx1"/>
                  </w14:solidFill>
                </w14:textFill>
              </w:rPr>
            </w:pPr>
          </w:p>
        </w:tc>
        <w:tc>
          <w:tcPr>
            <w:tcW w:w="556"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11"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不符合数量</w:t>
            </w:r>
          </w:p>
        </w:tc>
        <w:tc>
          <w:tcPr>
            <w:tcW w:w="1035"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541"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731"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38"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741"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741"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74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741"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56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1011"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44" w:type="dxa"/>
            <w:shd w:val="clear" w:color="auto" w:fill="BFBFBF"/>
            <w:vAlign w:val="center"/>
          </w:tcPr>
          <w:p>
            <w:pPr>
              <w:shd w:val="clear" w:color="auto" w:fill="C7DAF1" w:themeFill="text2" w:themeFillTint="32"/>
              <w:rPr>
                <w:color w:val="000000" w:themeColor="text1"/>
                <w:lang w:eastAsia="ja-JP"/>
                <w14:textFill>
                  <w14:solidFill>
                    <w14:schemeClr w14:val="tx1"/>
                  </w14:solidFill>
                </w14:textFill>
              </w:rPr>
            </w:pPr>
          </w:p>
        </w:tc>
        <w:tc>
          <w:tcPr>
            <w:tcW w:w="556"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11"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lang w:val="en-GB"/>
                <w14:textFill>
                  <w14:solidFill>
                    <w14:schemeClr w14:val="tx1"/>
                  </w14:solidFill>
                </w14:textFill>
              </w:rPr>
              <w:t>标准条款</w:t>
            </w:r>
          </w:p>
        </w:tc>
        <w:tc>
          <w:tcPr>
            <w:tcW w:w="1035"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7.1</w:t>
            </w:r>
          </w:p>
        </w:tc>
        <w:tc>
          <w:tcPr>
            <w:tcW w:w="541"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7.2</w:t>
            </w:r>
          </w:p>
        </w:tc>
        <w:tc>
          <w:tcPr>
            <w:tcW w:w="731"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7.3</w:t>
            </w:r>
          </w:p>
        </w:tc>
        <w:tc>
          <w:tcPr>
            <w:tcW w:w="638"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7.4</w:t>
            </w:r>
          </w:p>
        </w:tc>
        <w:tc>
          <w:tcPr>
            <w:tcW w:w="741"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7.5</w:t>
            </w:r>
          </w:p>
        </w:tc>
        <w:tc>
          <w:tcPr>
            <w:tcW w:w="741"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8.1</w:t>
            </w:r>
          </w:p>
        </w:tc>
        <w:tc>
          <w:tcPr>
            <w:tcW w:w="74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8.2</w:t>
            </w:r>
          </w:p>
        </w:tc>
        <w:tc>
          <w:tcPr>
            <w:tcW w:w="741"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8.3</w:t>
            </w:r>
          </w:p>
        </w:tc>
        <w:tc>
          <w:tcPr>
            <w:tcW w:w="56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8.4</w:t>
            </w:r>
          </w:p>
        </w:tc>
        <w:tc>
          <w:tcPr>
            <w:tcW w:w="1011"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8.5</w:t>
            </w:r>
          </w:p>
        </w:tc>
        <w:tc>
          <w:tcPr>
            <w:tcW w:w="644"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8.6</w:t>
            </w:r>
          </w:p>
        </w:tc>
        <w:tc>
          <w:tcPr>
            <w:tcW w:w="556"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11"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lang w:val="en-GB"/>
                <w14:textFill>
                  <w14:solidFill>
                    <w14:schemeClr w14:val="tx1"/>
                  </w14:solidFill>
                </w14:textFill>
              </w:rPr>
              <w:t>评价*)</w:t>
            </w:r>
          </w:p>
        </w:tc>
        <w:tc>
          <w:tcPr>
            <w:tcW w:w="1035"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541"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731"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638"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741"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741"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740"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741"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56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p>
        </w:tc>
        <w:tc>
          <w:tcPr>
            <w:tcW w:w="1011"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644"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556"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11"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不符合数量</w:t>
            </w:r>
          </w:p>
        </w:tc>
        <w:tc>
          <w:tcPr>
            <w:tcW w:w="1035" w:type="dxa"/>
            <w:vAlign w:val="center"/>
          </w:tcPr>
          <w:p>
            <w:pPr>
              <w:shd w:val="clear" w:color="auto" w:fill="C7DAF1" w:themeFill="text2" w:themeFillTint="32"/>
              <w:rPr>
                <w:color w:val="000000" w:themeColor="text1"/>
                <w14:textFill>
                  <w14:solidFill>
                    <w14:schemeClr w14:val="tx1"/>
                  </w14:solidFill>
                </w14:textFill>
              </w:rPr>
            </w:pPr>
          </w:p>
        </w:tc>
        <w:tc>
          <w:tcPr>
            <w:tcW w:w="541"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731"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38"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741"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741"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740" w:type="dxa"/>
            <w:tcBorders>
              <w:bottom w:val="single" w:color="auto" w:sz="4" w:space="0"/>
            </w:tcBorders>
            <w:vAlign w:val="center"/>
          </w:tcPr>
          <w:p>
            <w:pPr>
              <w:shd w:val="clear" w:color="auto" w:fill="C7DAF1" w:themeFill="text2" w:themeFillTint="32"/>
              <w:rPr>
                <w:color w:val="000000" w:themeColor="text1"/>
                <w:lang w:eastAsia="ja-JP"/>
                <w14:textFill>
                  <w14:solidFill>
                    <w14:schemeClr w14:val="tx1"/>
                  </w14:solidFill>
                </w14:textFill>
              </w:rPr>
            </w:pPr>
          </w:p>
        </w:tc>
        <w:tc>
          <w:tcPr>
            <w:tcW w:w="741" w:type="dxa"/>
            <w:tcBorders>
              <w:bottom w:val="single" w:color="auto" w:sz="4" w:space="0"/>
            </w:tcBorders>
            <w:vAlign w:val="center"/>
          </w:tcPr>
          <w:p>
            <w:pPr>
              <w:shd w:val="clear" w:color="auto" w:fill="C7DAF1" w:themeFill="text2" w:themeFillTint="32"/>
              <w:rPr>
                <w:color w:val="000000" w:themeColor="text1"/>
                <w:lang w:eastAsia="ja-JP"/>
                <w14:textFill>
                  <w14:solidFill>
                    <w14:schemeClr w14:val="tx1"/>
                  </w14:solidFill>
                </w14:textFill>
              </w:rPr>
            </w:pPr>
          </w:p>
        </w:tc>
        <w:tc>
          <w:tcPr>
            <w:tcW w:w="560" w:type="dxa"/>
            <w:tcBorders>
              <w:bottom w:val="single" w:color="auto" w:sz="4" w:space="0"/>
            </w:tcBorders>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1011" w:type="dxa"/>
            <w:tcBorders>
              <w:bottom w:val="single" w:color="auto" w:sz="4" w:space="0"/>
            </w:tcBorders>
            <w:vAlign w:val="center"/>
          </w:tcPr>
          <w:p>
            <w:pPr>
              <w:shd w:val="clear" w:color="auto" w:fill="C7DAF1" w:themeFill="text2" w:themeFillTint="32"/>
              <w:rPr>
                <w:color w:val="000000" w:themeColor="text1"/>
                <w:lang w:eastAsia="ja-JP"/>
                <w14:textFill>
                  <w14:solidFill>
                    <w14:schemeClr w14:val="tx1"/>
                  </w14:solidFill>
                </w14:textFill>
              </w:rPr>
            </w:pPr>
          </w:p>
        </w:tc>
        <w:tc>
          <w:tcPr>
            <w:tcW w:w="644" w:type="dxa"/>
            <w:tcBorders>
              <w:bottom w:val="single" w:color="auto" w:sz="4" w:space="0"/>
            </w:tcBorders>
            <w:vAlign w:val="center"/>
          </w:tcPr>
          <w:p>
            <w:pPr>
              <w:shd w:val="clear" w:color="auto" w:fill="C7DAF1" w:themeFill="text2" w:themeFillTint="32"/>
              <w:rPr>
                <w:color w:val="000000" w:themeColor="text1"/>
                <w14:textFill>
                  <w14:solidFill>
                    <w14:schemeClr w14:val="tx1"/>
                  </w14:solidFill>
                </w14:textFill>
              </w:rPr>
            </w:pPr>
          </w:p>
        </w:tc>
        <w:tc>
          <w:tcPr>
            <w:tcW w:w="556" w:type="dxa"/>
            <w:tcBorders>
              <w:bottom w:val="single" w:color="auto" w:sz="4" w:space="0"/>
            </w:tcBorders>
            <w:vAlign w:val="center"/>
          </w:tcPr>
          <w:p>
            <w:pPr>
              <w:shd w:val="clear" w:color="auto" w:fill="C7DAF1" w:themeFill="text2" w:themeFillTint="32"/>
              <w:rPr>
                <w:color w:val="000000" w:themeColor="text1"/>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11"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lang w:val="en-GB"/>
                <w14:textFill>
                  <w14:solidFill>
                    <w14:schemeClr w14:val="tx1"/>
                  </w14:solidFill>
                </w14:textFill>
              </w:rPr>
              <w:t>标准条款</w:t>
            </w:r>
          </w:p>
        </w:tc>
        <w:tc>
          <w:tcPr>
            <w:tcW w:w="1035"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9.1</w:t>
            </w:r>
          </w:p>
        </w:tc>
        <w:tc>
          <w:tcPr>
            <w:tcW w:w="541"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9.2</w:t>
            </w:r>
          </w:p>
        </w:tc>
        <w:tc>
          <w:tcPr>
            <w:tcW w:w="731"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9.3</w:t>
            </w:r>
          </w:p>
        </w:tc>
        <w:tc>
          <w:tcPr>
            <w:tcW w:w="638"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10.1</w:t>
            </w:r>
          </w:p>
        </w:tc>
        <w:tc>
          <w:tcPr>
            <w:tcW w:w="741"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10.2</w:t>
            </w:r>
          </w:p>
        </w:tc>
        <w:tc>
          <w:tcPr>
            <w:tcW w:w="741"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10.3</w:t>
            </w:r>
          </w:p>
        </w:tc>
        <w:tc>
          <w:tcPr>
            <w:tcW w:w="74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741"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56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1011"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44"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556"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11"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lang w:val="en-GB"/>
                <w14:textFill>
                  <w14:solidFill>
                    <w14:schemeClr w14:val="tx1"/>
                  </w14:solidFill>
                </w14:textFill>
              </w:rPr>
              <w:t>评价*)</w:t>
            </w:r>
          </w:p>
        </w:tc>
        <w:tc>
          <w:tcPr>
            <w:tcW w:w="1035"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541"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731"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638"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741"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741"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74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741"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56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1011"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44"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556"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11"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不符合数量</w:t>
            </w:r>
          </w:p>
        </w:tc>
        <w:tc>
          <w:tcPr>
            <w:tcW w:w="1035"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541"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731"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38"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741"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741"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74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741"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56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1011"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44"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556"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bookmarkStart w:id="34" w:name="_GoBack"/>
      <w:bookmarkEnd w:id="34"/>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7"/>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85C7AE3"/>
    <w:rsid w:val="42F631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next w:val="4"/>
    <w:qFormat/>
    <w:uiPriority w:val="0"/>
    <w:pPr>
      <w:spacing w:after="120"/>
    </w:pPr>
  </w:style>
  <w:style w:type="paragraph" w:styleId="4">
    <w:name w:val="Subtitle"/>
    <w:basedOn w:val="1"/>
    <w:next w:val="1"/>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zx</cp:lastModifiedBy>
  <cp:lastPrinted>2019-05-13T03:19:00Z</cp:lastPrinted>
  <dcterms:modified xsi:type="dcterms:W3CDTF">2021-12-04T14:22:14Z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2052-11.1.0.10938</vt:lpwstr>
  </property>
</Properties>
</file>