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A97" w:rsidRPr="00A67A97" w:rsidRDefault="00B927CF" w:rsidP="00A67A97">
      <w:pPr>
        <w:autoSpaceDE w:val="0"/>
        <w:autoSpaceDN w:val="0"/>
        <w:adjustRightInd w:val="0"/>
        <w:spacing w:line="360" w:lineRule="auto"/>
        <w:rPr>
          <w:rFonts w:ascii="黑体" w:eastAsia="黑体" w:cs="宋体"/>
          <w:kern w:val="0"/>
          <w:sz w:val="30"/>
          <w:szCs w:val="30"/>
        </w:rPr>
      </w:pPr>
      <w:r>
        <w:rPr>
          <w:b/>
          <w:bCs/>
          <w:sz w:val="30"/>
          <w:szCs w:val="30"/>
        </w:rPr>
        <w:t>附</w:t>
      </w:r>
      <w:r w:rsidR="0075472B">
        <w:rPr>
          <w:rFonts w:hint="eastAsia"/>
          <w:b/>
          <w:bCs/>
          <w:sz w:val="30"/>
          <w:szCs w:val="30"/>
        </w:rPr>
        <w:t>件</w:t>
      </w:r>
      <w:r w:rsidR="00E43D01">
        <w:rPr>
          <w:rFonts w:hint="eastAsia"/>
          <w:b/>
          <w:bCs/>
          <w:sz w:val="30"/>
          <w:szCs w:val="30"/>
        </w:rPr>
        <w:t>1</w:t>
      </w:r>
      <w:r>
        <w:rPr>
          <w:b/>
          <w:bCs/>
          <w:sz w:val="30"/>
          <w:szCs w:val="30"/>
        </w:rPr>
        <w:t>：</w:t>
      </w:r>
      <w:r w:rsidR="00A67A97" w:rsidRPr="00A67A97">
        <w:rPr>
          <w:rFonts w:ascii="黑体" w:eastAsia="黑体" w:cs="宋体" w:hint="eastAsia"/>
          <w:kern w:val="0"/>
          <w:sz w:val="30"/>
          <w:szCs w:val="30"/>
        </w:rPr>
        <w:t xml:space="preserve"> </w:t>
      </w:r>
    </w:p>
    <w:p w:rsidR="00A67A97" w:rsidRPr="00A67A97" w:rsidRDefault="00BB2D3B" w:rsidP="00BB2D3B">
      <w:pPr>
        <w:autoSpaceDE w:val="0"/>
        <w:autoSpaceDN w:val="0"/>
        <w:adjustRightInd w:val="0"/>
        <w:spacing w:line="360" w:lineRule="auto"/>
        <w:rPr>
          <w:rFonts w:ascii="宋体" w:cs="宋体"/>
          <w:b/>
          <w:kern w:val="0"/>
          <w:sz w:val="18"/>
          <w:szCs w:val="18"/>
        </w:rPr>
      </w:pPr>
      <w:bookmarkStart w:id="0" w:name="_GoBack"/>
      <w:r w:rsidRPr="00BB2D3B">
        <w:rPr>
          <w:rFonts w:ascii="黑体" w:eastAsia="黑体" w:cs="宋体" w:hint="eastAsia"/>
          <w:kern w:val="0"/>
          <w:sz w:val="30"/>
          <w:szCs w:val="30"/>
        </w:rPr>
        <w:t>冷水水表流量示值误差测量过程</w:t>
      </w:r>
      <w:r w:rsidR="00A67A97" w:rsidRPr="00A67A97">
        <w:rPr>
          <w:rFonts w:ascii="黑体" w:eastAsia="黑体" w:cs="宋体" w:hint="eastAsia"/>
          <w:kern w:val="0"/>
          <w:sz w:val="30"/>
          <w:szCs w:val="30"/>
        </w:rPr>
        <w:t>不确定度评定</w:t>
      </w:r>
    </w:p>
    <w:bookmarkEnd w:id="0"/>
    <w:p w:rsidR="00A67A97" w:rsidRPr="00A67A97" w:rsidRDefault="00A67A97" w:rsidP="00A67A97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67A97">
        <w:rPr>
          <w:rFonts w:ascii="宋体" w:cs="宋体" w:hint="eastAsia"/>
          <w:kern w:val="0"/>
          <w:sz w:val="24"/>
        </w:rPr>
        <w:t>1.检测条件及要求：</w:t>
      </w:r>
    </w:p>
    <w:p w:rsidR="00A67A97" w:rsidRPr="00A67A97" w:rsidRDefault="00A67A97" w:rsidP="00A67A97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67A97">
        <w:rPr>
          <w:rFonts w:ascii="宋体" w:cs="宋体"/>
          <w:kern w:val="0"/>
          <w:sz w:val="24"/>
        </w:rPr>
        <w:t>1</w:t>
      </w:r>
      <w:r w:rsidRPr="00A67A97">
        <w:rPr>
          <w:rFonts w:ascii="宋体" w:cs="宋体" w:hint="eastAsia"/>
          <w:kern w:val="0"/>
          <w:sz w:val="24"/>
        </w:rPr>
        <w:t>．</w:t>
      </w:r>
      <w:r w:rsidRPr="00A67A97">
        <w:rPr>
          <w:rFonts w:ascii="宋体" w:cs="宋体"/>
          <w:kern w:val="0"/>
          <w:sz w:val="24"/>
        </w:rPr>
        <w:t xml:space="preserve">1 </w:t>
      </w:r>
      <w:r w:rsidRPr="00A67A97">
        <w:rPr>
          <w:rFonts w:ascii="宋体" w:cs="宋体" w:hint="eastAsia"/>
          <w:kern w:val="0"/>
          <w:sz w:val="24"/>
        </w:rPr>
        <w:t>检测仪器:</w:t>
      </w:r>
    </w:p>
    <w:p w:rsidR="00A67A97" w:rsidRPr="00A67A97" w:rsidRDefault="00A67A97" w:rsidP="00A67A97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rFonts w:ascii="宋体" w:cs="宋体"/>
          <w:kern w:val="0"/>
          <w:sz w:val="24"/>
        </w:rPr>
      </w:pPr>
      <w:r w:rsidRPr="00A67A97">
        <w:rPr>
          <w:rFonts w:hint="eastAsia"/>
          <w:sz w:val="24"/>
        </w:rPr>
        <w:t>活塞式水表检定装置；</w:t>
      </w:r>
      <w:r w:rsidRPr="00A67A97">
        <w:rPr>
          <w:rFonts w:hint="eastAsia"/>
          <w:sz w:val="24"/>
        </w:rPr>
        <w:t xml:space="preserve"> </w:t>
      </w:r>
      <w:r w:rsidRPr="00A67A97">
        <w:rPr>
          <w:rFonts w:hint="eastAsia"/>
          <w:sz w:val="24"/>
        </w:rPr>
        <w:t>最大允许误差</w:t>
      </w:r>
      <w:r w:rsidRPr="00A67A97">
        <w:rPr>
          <w:sz w:val="24"/>
        </w:rPr>
        <w:t>±</w:t>
      </w:r>
      <w:r w:rsidRPr="00A67A97">
        <w:rPr>
          <w:rFonts w:hint="eastAsia"/>
          <w:sz w:val="24"/>
        </w:rPr>
        <w:t>0.2</w:t>
      </w:r>
      <w:r w:rsidRPr="00A67A97">
        <w:rPr>
          <w:sz w:val="24"/>
        </w:rPr>
        <w:t>%</w:t>
      </w:r>
      <w:r w:rsidRPr="00A67A97">
        <w:rPr>
          <w:rFonts w:hint="eastAsia"/>
          <w:sz w:val="24"/>
        </w:rPr>
        <w:t>。</w:t>
      </w:r>
    </w:p>
    <w:p w:rsidR="00A67A97" w:rsidRPr="00A67A97" w:rsidRDefault="00A67A97" w:rsidP="00A67A97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67A97">
        <w:rPr>
          <w:rFonts w:ascii="宋体" w:cs="宋体"/>
          <w:kern w:val="0"/>
          <w:sz w:val="24"/>
        </w:rPr>
        <w:t>1</w:t>
      </w:r>
      <w:r w:rsidRPr="00A67A97">
        <w:rPr>
          <w:rFonts w:ascii="宋体" w:cs="宋体" w:hint="eastAsia"/>
          <w:kern w:val="0"/>
          <w:sz w:val="24"/>
        </w:rPr>
        <w:t>．</w:t>
      </w:r>
      <w:r w:rsidRPr="00A67A97">
        <w:rPr>
          <w:rFonts w:ascii="宋体" w:cs="宋体"/>
          <w:kern w:val="0"/>
          <w:sz w:val="24"/>
        </w:rPr>
        <w:t xml:space="preserve">2 </w:t>
      </w:r>
      <w:r w:rsidRPr="00A67A97">
        <w:rPr>
          <w:rFonts w:ascii="宋体" w:cs="宋体" w:hint="eastAsia"/>
          <w:kern w:val="0"/>
          <w:sz w:val="24"/>
        </w:rPr>
        <w:t>检测环境：</w:t>
      </w:r>
    </w:p>
    <w:p w:rsidR="00A67A97" w:rsidRPr="00A67A97" w:rsidRDefault="00A67A97" w:rsidP="00A67A97">
      <w:pPr>
        <w:autoSpaceDE w:val="0"/>
        <w:autoSpaceDN w:val="0"/>
        <w:adjustRightInd w:val="0"/>
        <w:spacing w:line="360" w:lineRule="auto"/>
        <w:jc w:val="left"/>
      </w:pPr>
      <w:r w:rsidRPr="00A67A97">
        <w:rPr>
          <w:rFonts w:hint="eastAsia"/>
        </w:rPr>
        <w:t>温度：（</w:t>
      </w:r>
      <w:r w:rsidRPr="00A67A97">
        <w:rPr>
          <w:rFonts w:hint="eastAsia"/>
        </w:rPr>
        <w:t>10-30</w:t>
      </w:r>
      <w:r w:rsidRPr="00A67A97">
        <w:rPr>
          <w:rFonts w:hint="eastAsia"/>
        </w:rPr>
        <w:t>）℃</w:t>
      </w:r>
      <w:r w:rsidRPr="00A67A97">
        <w:rPr>
          <w:rFonts w:hint="eastAsia"/>
        </w:rPr>
        <w:t xml:space="preserve">      </w:t>
      </w:r>
      <w:r w:rsidRPr="00A67A97">
        <w:rPr>
          <w:rFonts w:hint="eastAsia"/>
        </w:rPr>
        <w:t>湿度：≤</w:t>
      </w:r>
      <w:r w:rsidRPr="00A67A97">
        <w:rPr>
          <w:rFonts w:hint="eastAsia"/>
        </w:rPr>
        <w:t>93</w:t>
      </w:r>
      <w:r w:rsidRPr="00A67A97">
        <w:rPr>
          <w:rFonts w:hint="eastAsia"/>
        </w:rPr>
        <w:t>﹪</w:t>
      </w:r>
      <w:r w:rsidRPr="00A67A97">
        <w:rPr>
          <w:rFonts w:hint="eastAsia"/>
        </w:rPr>
        <w:t>RH</w:t>
      </w:r>
    </w:p>
    <w:p w:rsidR="00A67A97" w:rsidRPr="00A67A97" w:rsidRDefault="00A67A97" w:rsidP="00A67A97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67A97">
        <w:rPr>
          <w:rFonts w:ascii="宋体" w:cs="宋体"/>
          <w:kern w:val="0"/>
          <w:sz w:val="24"/>
        </w:rPr>
        <w:t>1</w:t>
      </w:r>
      <w:r w:rsidRPr="00A67A97">
        <w:rPr>
          <w:rFonts w:ascii="宋体" w:cs="宋体" w:hint="eastAsia"/>
          <w:kern w:val="0"/>
          <w:sz w:val="24"/>
        </w:rPr>
        <w:t>．3试样的检测方法</w:t>
      </w:r>
    </w:p>
    <w:p w:rsidR="00A67A97" w:rsidRPr="00A67A97" w:rsidRDefault="00A67A97" w:rsidP="00A67A97">
      <w:pPr>
        <w:autoSpaceDE w:val="0"/>
        <w:autoSpaceDN w:val="0"/>
        <w:adjustRightInd w:val="0"/>
        <w:spacing w:line="360" w:lineRule="auto"/>
        <w:jc w:val="left"/>
        <w:rPr>
          <w:sz w:val="24"/>
        </w:rPr>
      </w:pPr>
      <w:r w:rsidRPr="00A67A97">
        <w:rPr>
          <w:rFonts w:hint="eastAsia"/>
          <w:sz w:val="24"/>
        </w:rPr>
        <w:t>根据要校准的被检表的口径选择相应的管径，调整好被检表位置后，使用气动夹表器夹紧；按下启动被检表数据区实时显示</w:t>
      </w:r>
      <w:r w:rsidRPr="00A67A97">
        <w:rPr>
          <w:rFonts w:hint="eastAsia"/>
          <w:sz w:val="24"/>
        </w:rPr>
        <w:t>3</w:t>
      </w:r>
      <w:r w:rsidRPr="00A67A97">
        <w:rPr>
          <w:rFonts w:hint="eastAsia"/>
          <w:sz w:val="24"/>
        </w:rPr>
        <w:t>台被校表相关的瞬时流量数据</w:t>
      </w:r>
      <w:r w:rsidRPr="00A67A97">
        <w:rPr>
          <w:rFonts w:hint="eastAsia"/>
          <w:sz w:val="24"/>
        </w:rPr>
        <w:t>.</w:t>
      </w:r>
      <w:r w:rsidRPr="00A67A97">
        <w:rPr>
          <w:rFonts w:hint="eastAsia"/>
          <w:sz w:val="24"/>
        </w:rPr>
        <w:t>获得数据后和标准器的数据做比对得到的结果相差不能超过</w:t>
      </w:r>
      <w:r w:rsidRPr="00A67A97">
        <w:rPr>
          <w:rFonts w:ascii="宋体" w:hAnsi="宋体" w:cs="宋体" w:hint="eastAsia"/>
          <w:sz w:val="24"/>
        </w:rPr>
        <w:t>±</w:t>
      </w:r>
      <w:r w:rsidRPr="00A67A97">
        <w:rPr>
          <w:rFonts w:hint="eastAsia"/>
          <w:sz w:val="24"/>
        </w:rPr>
        <w:t>2%</w:t>
      </w:r>
      <w:r w:rsidR="00A56692">
        <w:rPr>
          <w:rFonts w:hint="eastAsia"/>
          <w:sz w:val="24"/>
        </w:rPr>
        <w:t>。</w:t>
      </w:r>
    </w:p>
    <w:p w:rsidR="00A67A97" w:rsidRPr="00A67A97" w:rsidRDefault="00A67A97" w:rsidP="00A67A97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 w:rsidRPr="00A67A97">
        <w:rPr>
          <w:rFonts w:ascii="宋体" w:hAnsi="宋体" w:cs="宋体"/>
          <w:kern w:val="0"/>
          <w:sz w:val="24"/>
        </w:rPr>
        <w:t>2</w:t>
      </w:r>
      <w:r w:rsidRPr="00A67A97">
        <w:rPr>
          <w:rFonts w:ascii="宋体" w:hAnsi="宋体" w:cs="宋体" w:hint="eastAsia"/>
          <w:kern w:val="0"/>
          <w:sz w:val="24"/>
        </w:rPr>
        <w:t>、建立数学模型</w:t>
      </w:r>
    </w:p>
    <w:p w:rsidR="00A67A97" w:rsidRPr="00A67A97" w:rsidRDefault="00A67A97" w:rsidP="00A67A97">
      <w:pPr>
        <w:autoSpaceDE w:val="0"/>
        <w:autoSpaceDN w:val="0"/>
        <w:adjustRightInd w:val="0"/>
        <w:ind w:firstLineChars="700" w:firstLine="1680"/>
        <w:jc w:val="left"/>
        <w:rPr>
          <w:rFonts w:ascii="宋体" w:hAnsi="宋体" w:cs="宋体"/>
          <w:kern w:val="0"/>
          <w:sz w:val="24"/>
        </w:rPr>
      </w:pPr>
      <w:r w:rsidRPr="00A67A97">
        <w:rPr>
          <w:rFonts w:ascii="宋体" w:hAnsi="宋体" w:cs="宋体" w:hint="eastAsia"/>
          <w:kern w:val="0"/>
          <w:sz w:val="24"/>
        </w:rPr>
        <w:t>f</w:t>
      </w:r>
      <w:r w:rsidRPr="00A67A97">
        <w:rPr>
          <w:rFonts w:ascii="宋体" w:hAnsi="宋体" w:cs="宋体"/>
          <w:kern w:val="0"/>
          <w:sz w:val="24"/>
        </w:rPr>
        <w:t>=m</w:t>
      </w:r>
    </w:p>
    <w:p w:rsidR="00A67A97" w:rsidRPr="00A67A97" w:rsidRDefault="00A67A97" w:rsidP="00A67A97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宋体" w:hAnsi="宋体" w:cs="宋体"/>
          <w:kern w:val="0"/>
          <w:sz w:val="24"/>
        </w:rPr>
      </w:pPr>
      <w:r w:rsidRPr="00A67A97">
        <w:rPr>
          <w:rFonts w:ascii="宋体" w:hAnsi="宋体" w:cs="宋体" w:hint="eastAsia"/>
          <w:kern w:val="0"/>
          <w:sz w:val="24"/>
        </w:rPr>
        <w:t>式中：f为被测样品的流量数据；</w:t>
      </w:r>
      <w:r w:rsidRPr="00A67A97">
        <w:rPr>
          <w:rFonts w:ascii="宋体" w:hAnsi="宋体" w:cs="宋体"/>
          <w:kern w:val="0"/>
          <w:sz w:val="24"/>
        </w:rPr>
        <w:t>m</w:t>
      </w:r>
      <w:r w:rsidRPr="00A67A97">
        <w:rPr>
          <w:rFonts w:ascii="宋体" w:hAnsi="宋体" w:cs="宋体" w:hint="eastAsia"/>
          <w:kern w:val="0"/>
          <w:sz w:val="24"/>
        </w:rPr>
        <w:t>为</w:t>
      </w:r>
      <w:r w:rsidRPr="00A67A97">
        <w:rPr>
          <w:rFonts w:hint="eastAsia"/>
          <w:sz w:val="24"/>
        </w:rPr>
        <w:t>活塞式水表检定装置</w:t>
      </w:r>
      <w:r w:rsidRPr="00A67A97">
        <w:rPr>
          <w:rFonts w:ascii="宋体" w:hAnsi="宋体" w:cs="宋体" w:hint="eastAsia"/>
          <w:kern w:val="0"/>
          <w:sz w:val="24"/>
        </w:rPr>
        <w:t>显示的数据。</w:t>
      </w:r>
    </w:p>
    <w:p w:rsidR="00A67A97" w:rsidRPr="00A67A97" w:rsidRDefault="00A67A97" w:rsidP="00A67A97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67A97">
        <w:rPr>
          <w:rFonts w:ascii="宋体" w:cs="宋体" w:hint="eastAsia"/>
          <w:kern w:val="0"/>
          <w:sz w:val="24"/>
        </w:rPr>
        <w:t>3.不确定度来源及评定过程</w:t>
      </w:r>
    </w:p>
    <w:p w:rsidR="00A67A97" w:rsidRPr="00A67A97" w:rsidRDefault="00A67A97" w:rsidP="00A67A97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67A97">
        <w:rPr>
          <w:rFonts w:ascii="宋体" w:cs="宋体" w:hint="eastAsia"/>
          <w:kern w:val="0"/>
          <w:sz w:val="24"/>
        </w:rPr>
        <w:t>3．</w:t>
      </w:r>
      <w:r w:rsidRPr="00A67A97">
        <w:rPr>
          <w:rFonts w:ascii="宋体" w:cs="宋体"/>
          <w:kern w:val="0"/>
          <w:sz w:val="24"/>
        </w:rPr>
        <w:t xml:space="preserve">1 </w:t>
      </w:r>
      <w:r w:rsidRPr="00A67A97">
        <w:rPr>
          <w:rFonts w:ascii="宋体" w:cs="宋体" w:hint="eastAsia"/>
          <w:kern w:val="0"/>
          <w:sz w:val="24"/>
        </w:rPr>
        <w:t>不确定度的来源</w:t>
      </w:r>
    </w:p>
    <w:p w:rsidR="00A67A97" w:rsidRPr="00A67A97" w:rsidRDefault="00A67A97" w:rsidP="00A67A9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A67A97">
        <w:rPr>
          <w:rFonts w:ascii="宋体" w:cs="宋体" w:hint="eastAsia"/>
          <w:kern w:val="0"/>
          <w:sz w:val="24"/>
        </w:rPr>
        <w:t>基于分析方法、检测设备工作原理和以往的工作经验，</w:t>
      </w:r>
      <w:r w:rsidRPr="00A67A97">
        <w:rPr>
          <w:rFonts w:hint="eastAsia"/>
          <w:sz w:val="24"/>
        </w:rPr>
        <w:t>活塞式水表检定装置</w:t>
      </w:r>
      <w:r w:rsidRPr="00A67A97">
        <w:rPr>
          <w:rFonts w:ascii="宋体" w:cs="宋体" w:hint="eastAsia"/>
          <w:kern w:val="0"/>
          <w:sz w:val="24"/>
        </w:rPr>
        <w:t>的不确定度来源主要包括：</w:t>
      </w:r>
      <w:r w:rsidRPr="00A67A97">
        <w:rPr>
          <w:rFonts w:ascii="宋体" w:cs="宋体"/>
          <w:kern w:val="0"/>
          <w:sz w:val="24"/>
        </w:rPr>
        <w:t>(1)</w:t>
      </w:r>
      <w:r w:rsidRPr="00A67A97">
        <w:rPr>
          <w:rFonts w:ascii="宋体" w:cs="宋体" w:hint="eastAsia"/>
          <w:kern w:val="0"/>
          <w:sz w:val="24"/>
        </w:rPr>
        <w:t>测试人员对试样的操作点不同引起测试结果偏差；</w:t>
      </w:r>
      <w:r w:rsidRPr="00A67A97">
        <w:rPr>
          <w:rFonts w:ascii="宋体" w:cs="宋体"/>
          <w:kern w:val="0"/>
          <w:sz w:val="24"/>
        </w:rPr>
        <w:t>(2)</w:t>
      </w:r>
      <w:r w:rsidRPr="00A67A97">
        <w:rPr>
          <w:rFonts w:hint="eastAsia"/>
          <w:sz w:val="24"/>
        </w:rPr>
        <w:t>活塞式水表检定装置</w:t>
      </w:r>
      <w:r w:rsidRPr="00A67A97">
        <w:rPr>
          <w:rFonts w:ascii="宋体" w:cs="宋体" w:hint="eastAsia"/>
          <w:kern w:val="0"/>
          <w:sz w:val="24"/>
        </w:rPr>
        <w:t>的局限性，如稳定性、标准试样的不确定度等；</w:t>
      </w:r>
      <w:r w:rsidRPr="00A67A97">
        <w:rPr>
          <w:rFonts w:ascii="宋体" w:cs="宋体"/>
          <w:kern w:val="0"/>
          <w:sz w:val="24"/>
        </w:rPr>
        <w:t>(3)</w:t>
      </w:r>
      <w:r w:rsidRPr="00A67A97">
        <w:rPr>
          <w:rFonts w:ascii="宋体" w:cs="宋体" w:hint="eastAsia"/>
          <w:kern w:val="0"/>
          <w:sz w:val="24"/>
        </w:rPr>
        <w:t>分析方法本身的不确定度；</w:t>
      </w:r>
      <w:r w:rsidRPr="00A67A97">
        <w:rPr>
          <w:rFonts w:ascii="宋体" w:cs="宋体"/>
          <w:kern w:val="0"/>
          <w:sz w:val="24"/>
        </w:rPr>
        <w:t>(</w:t>
      </w:r>
      <w:r w:rsidRPr="00A67A97">
        <w:rPr>
          <w:rFonts w:ascii="宋体" w:cs="宋体" w:hint="eastAsia"/>
          <w:kern w:val="0"/>
          <w:sz w:val="24"/>
        </w:rPr>
        <w:t>4</w:t>
      </w:r>
      <w:r w:rsidRPr="00A67A97">
        <w:rPr>
          <w:rFonts w:ascii="宋体" w:cs="宋体"/>
          <w:kern w:val="0"/>
          <w:sz w:val="24"/>
        </w:rPr>
        <w:t>)</w:t>
      </w:r>
      <w:r w:rsidRPr="00A67A97">
        <w:rPr>
          <w:rFonts w:ascii="宋体" w:cs="宋体" w:hint="eastAsia"/>
          <w:kern w:val="0"/>
          <w:sz w:val="24"/>
        </w:rPr>
        <w:t>环境的温度、湿度的变化影响；</w:t>
      </w:r>
      <w:r w:rsidRPr="00A67A97">
        <w:rPr>
          <w:rFonts w:ascii="宋体" w:cs="宋体"/>
          <w:kern w:val="0"/>
          <w:sz w:val="24"/>
        </w:rPr>
        <w:t>(</w:t>
      </w:r>
      <w:r w:rsidRPr="00A67A97">
        <w:rPr>
          <w:rFonts w:ascii="宋体" w:cs="宋体" w:hint="eastAsia"/>
          <w:kern w:val="0"/>
          <w:sz w:val="24"/>
        </w:rPr>
        <w:t>5</w:t>
      </w:r>
      <w:r w:rsidRPr="00A67A97">
        <w:rPr>
          <w:rFonts w:ascii="宋体" w:cs="宋体"/>
          <w:kern w:val="0"/>
          <w:sz w:val="24"/>
        </w:rPr>
        <w:t>)</w:t>
      </w:r>
      <w:r w:rsidRPr="00A67A97">
        <w:rPr>
          <w:rFonts w:ascii="宋体" w:cs="宋体" w:hint="eastAsia"/>
          <w:kern w:val="0"/>
          <w:sz w:val="24"/>
        </w:rPr>
        <w:t>仪器测量方法、测量过程及测量结果修约。</w:t>
      </w:r>
    </w:p>
    <w:p w:rsidR="00A67A97" w:rsidRPr="00A67A97" w:rsidRDefault="00A67A97" w:rsidP="00A67A97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67A97">
        <w:rPr>
          <w:rFonts w:ascii="宋体" w:cs="宋体" w:hint="eastAsia"/>
          <w:kern w:val="0"/>
          <w:sz w:val="24"/>
        </w:rPr>
        <w:t>3．</w:t>
      </w:r>
      <w:r w:rsidRPr="00A67A97">
        <w:rPr>
          <w:rFonts w:ascii="宋体" w:cs="宋体"/>
          <w:kern w:val="0"/>
          <w:sz w:val="24"/>
        </w:rPr>
        <w:t xml:space="preserve">2 </w:t>
      </w:r>
      <w:r w:rsidRPr="00A67A97">
        <w:rPr>
          <w:rFonts w:ascii="宋体" w:cs="宋体" w:hint="eastAsia"/>
          <w:kern w:val="0"/>
          <w:sz w:val="24"/>
        </w:rPr>
        <w:t>不确定度的评定</w:t>
      </w:r>
    </w:p>
    <w:p w:rsidR="00A67A97" w:rsidRPr="00A67A97" w:rsidRDefault="00A67A97" w:rsidP="00A67A97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67A97">
        <w:rPr>
          <w:rFonts w:ascii="宋体" w:cs="宋体" w:hint="eastAsia"/>
          <w:kern w:val="0"/>
          <w:sz w:val="24"/>
        </w:rPr>
        <w:t>3．</w:t>
      </w:r>
      <w:r w:rsidRPr="00A67A97">
        <w:rPr>
          <w:rFonts w:ascii="宋体" w:cs="宋体"/>
          <w:kern w:val="0"/>
          <w:sz w:val="24"/>
        </w:rPr>
        <w:t>2</w:t>
      </w:r>
      <w:r w:rsidRPr="00A67A97">
        <w:rPr>
          <w:rFonts w:ascii="宋体" w:cs="宋体" w:hint="eastAsia"/>
          <w:kern w:val="0"/>
          <w:sz w:val="24"/>
        </w:rPr>
        <w:t>．</w:t>
      </w:r>
      <w:r w:rsidRPr="00A67A97">
        <w:rPr>
          <w:rFonts w:ascii="宋体" w:cs="宋体"/>
          <w:kern w:val="0"/>
          <w:sz w:val="24"/>
        </w:rPr>
        <w:t xml:space="preserve">1 </w:t>
      </w:r>
      <w:r w:rsidRPr="00A67A97">
        <w:rPr>
          <w:rFonts w:ascii="宋体" w:cs="宋体" w:hint="eastAsia"/>
          <w:kern w:val="0"/>
          <w:sz w:val="24"/>
        </w:rPr>
        <w:t>标准试样不确定度的评定</w:t>
      </w:r>
    </w:p>
    <w:p w:rsidR="00A67A97" w:rsidRPr="00A67A97" w:rsidRDefault="00A67A97" w:rsidP="00A67A9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</w:rPr>
      </w:pPr>
      <w:r w:rsidRPr="00A67A97">
        <w:rPr>
          <w:rFonts w:ascii="宋体" w:cs="宋体" w:hint="eastAsia"/>
          <w:kern w:val="0"/>
          <w:sz w:val="24"/>
        </w:rPr>
        <w:t>以活塞式水表检定装置 DN20 Q3流量点检测过程为例，进行不确定度的评定。</w:t>
      </w:r>
    </w:p>
    <w:p w:rsidR="00A67A97" w:rsidRPr="00A67A97" w:rsidRDefault="00A67A97" w:rsidP="00A67A9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A67A97">
        <w:rPr>
          <w:rFonts w:ascii="宋体" w:cs="宋体" w:hint="eastAsia"/>
          <w:kern w:val="0"/>
          <w:sz w:val="24"/>
        </w:rPr>
        <w:t>按下进行10次平行测试，其数据结果见下：</w:t>
      </w:r>
    </w:p>
    <w:tbl>
      <w:tblPr>
        <w:tblW w:w="84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46"/>
        <w:gridCol w:w="846"/>
        <w:gridCol w:w="846"/>
        <w:gridCol w:w="847"/>
        <w:gridCol w:w="841"/>
        <w:gridCol w:w="841"/>
        <w:gridCol w:w="841"/>
        <w:gridCol w:w="841"/>
        <w:gridCol w:w="830"/>
      </w:tblGrid>
      <w:tr w:rsidR="00A67A97" w:rsidRPr="00A67A97" w:rsidTr="00D53828">
        <w:trPr>
          <w:trHeight w:val="4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7A97" w:rsidRPr="00A67A97" w:rsidRDefault="00A67A97" w:rsidP="00A67A97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A67A97">
              <w:rPr>
                <w:color w:val="000000"/>
                <w:kern w:val="0"/>
                <w:sz w:val="24"/>
                <w:lang w:bidi="ar"/>
              </w:rPr>
              <w:t>0.4</w:t>
            </w:r>
            <w:r w:rsidRPr="00A67A97">
              <w:rPr>
                <w:rFonts w:hint="eastAsia"/>
                <w:color w:val="000000"/>
                <w:kern w:val="0"/>
                <w:sz w:val="24"/>
                <w:lang w:bidi="ar"/>
              </w:rPr>
              <w:t>1</w:t>
            </w:r>
            <w:r w:rsidRPr="00A67A97"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7A97" w:rsidRPr="00A67A97" w:rsidRDefault="00A67A97" w:rsidP="00A67A97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A67A97">
              <w:rPr>
                <w:color w:val="000000"/>
                <w:kern w:val="0"/>
                <w:sz w:val="24"/>
                <w:lang w:bidi="ar"/>
              </w:rPr>
              <w:t xml:space="preserve">0.39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7A97" w:rsidRPr="00A67A97" w:rsidRDefault="00A67A97" w:rsidP="00A67A97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A67A97">
              <w:rPr>
                <w:color w:val="000000"/>
                <w:kern w:val="0"/>
                <w:sz w:val="24"/>
                <w:lang w:bidi="ar"/>
              </w:rPr>
              <w:t xml:space="preserve">0.38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7A97" w:rsidRPr="00A67A97" w:rsidRDefault="00A67A97" w:rsidP="00A67A97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A67A97">
              <w:rPr>
                <w:color w:val="000000"/>
                <w:kern w:val="0"/>
                <w:sz w:val="24"/>
                <w:lang w:bidi="ar"/>
              </w:rPr>
              <w:t>0.4</w:t>
            </w:r>
            <w:r w:rsidRPr="00A67A97">
              <w:rPr>
                <w:rFonts w:hint="eastAsia"/>
                <w:color w:val="000000"/>
                <w:kern w:val="0"/>
                <w:sz w:val="24"/>
                <w:lang w:bidi="ar"/>
              </w:rPr>
              <w:t>3</w:t>
            </w:r>
            <w:r w:rsidRPr="00A67A97"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7A97" w:rsidRPr="00A67A97" w:rsidRDefault="00A67A97" w:rsidP="00A67A97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A67A97">
              <w:rPr>
                <w:color w:val="000000"/>
                <w:kern w:val="0"/>
                <w:sz w:val="24"/>
                <w:lang w:bidi="ar"/>
              </w:rPr>
              <w:t>0.3</w:t>
            </w:r>
            <w:r w:rsidRPr="00A67A97">
              <w:rPr>
                <w:rFonts w:hint="eastAsia"/>
                <w:color w:val="000000"/>
                <w:kern w:val="0"/>
                <w:sz w:val="24"/>
                <w:lang w:bidi="ar"/>
              </w:rPr>
              <w:t>8</w:t>
            </w:r>
            <w:r w:rsidRPr="00A67A97"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7A97" w:rsidRPr="00A67A97" w:rsidRDefault="00A67A97" w:rsidP="00A67A9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A67A97">
              <w:rPr>
                <w:color w:val="000000"/>
                <w:kern w:val="0"/>
                <w:sz w:val="24"/>
                <w:lang w:bidi="ar"/>
              </w:rPr>
              <w:t>0.4</w:t>
            </w:r>
            <w:r w:rsidRPr="00A67A97">
              <w:rPr>
                <w:rFonts w:hint="eastAsia"/>
                <w:color w:val="000000"/>
                <w:kern w:val="0"/>
                <w:sz w:val="24"/>
                <w:lang w:bidi="ar"/>
              </w:rPr>
              <w:t>0</w:t>
            </w:r>
            <w:r w:rsidRPr="00A67A97">
              <w:rPr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7A97" w:rsidRPr="00A67A97" w:rsidRDefault="00A67A97" w:rsidP="00A67A9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A67A97">
              <w:rPr>
                <w:color w:val="000000"/>
                <w:kern w:val="0"/>
                <w:sz w:val="24"/>
                <w:lang w:bidi="ar"/>
              </w:rPr>
              <w:t xml:space="preserve">0.42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7A97" w:rsidRPr="00A67A97" w:rsidRDefault="00A67A97" w:rsidP="00A67A9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A67A97">
              <w:rPr>
                <w:color w:val="000000"/>
                <w:kern w:val="0"/>
                <w:sz w:val="24"/>
                <w:lang w:bidi="ar"/>
              </w:rPr>
              <w:t xml:space="preserve">0.43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7A97" w:rsidRPr="00A67A97" w:rsidRDefault="00A67A97" w:rsidP="00A67A9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A67A97">
              <w:rPr>
                <w:color w:val="000000"/>
                <w:kern w:val="0"/>
                <w:sz w:val="24"/>
                <w:lang w:bidi="ar"/>
              </w:rPr>
              <w:t>0.4</w:t>
            </w:r>
            <w:r w:rsidRPr="00A67A97">
              <w:rPr>
                <w:rFonts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7A97" w:rsidRPr="00A67A97" w:rsidRDefault="00A67A97" w:rsidP="00A67A9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 w:rsidRPr="00A67A97">
              <w:rPr>
                <w:color w:val="000000"/>
                <w:kern w:val="0"/>
                <w:sz w:val="24"/>
                <w:lang w:bidi="ar"/>
              </w:rPr>
              <w:t xml:space="preserve">0.42 </w:t>
            </w:r>
          </w:p>
        </w:tc>
      </w:tr>
    </w:tbl>
    <w:p w:rsidR="00A67A97" w:rsidRPr="00A67A97" w:rsidRDefault="00A67A97" w:rsidP="00A67A97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</w:p>
    <w:p w:rsidR="00A67A97" w:rsidRPr="00A67A97" w:rsidRDefault="00A67A97" w:rsidP="00A67A97">
      <w:pPr>
        <w:spacing w:line="360" w:lineRule="auto"/>
        <w:rPr>
          <w:sz w:val="24"/>
        </w:rPr>
      </w:pPr>
      <w:r w:rsidRPr="00A67A97">
        <w:rPr>
          <w:rFonts w:hint="eastAsia"/>
          <w:sz w:val="24"/>
        </w:rPr>
        <w:t>采用不确定度评定，平均值为：</w:t>
      </w:r>
      <w:r w:rsidRPr="00A67A97">
        <w:rPr>
          <w:rFonts w:hint="eastAsia"/>
          <w:sz w:val="24"/>
        </w:rPr>
        <w:t>0.406</w:t>
      </w:r>
    </w:p>
    <w:p w:rsidR="00A67A97" w:rsidRPr="00A67A97" w:rsidRDefault="00A67A97" w:rsidP="00A67A97">
      <w:pPr>
        <w:spacing w:line="360" w:lineRule="auto"/>
        <w:ind w:firstLineChars="200" w:firstLine="480"/>
        <w:rPr>
          <w:sz w:val="24"/>
        </w:rPr>
      </w:pPr>
      <w:r w:rsidRPr="00A67A97">
        <w:rPr>
          <w:rFonts w:ascii="宋体" w:hAnsi="宋体" w:hint="eastAsia"/>
          <w:i/>
          <w:iCs/>
          <w:sz w:val="24"/>
        </w:rPr>
        <w:lastRenderedPageBreak/>
        <w:t>S</w:t>
      </w:r>
      <w:r w:rsidRPr="00A67A97">
        <w:rPr>
          <w:rFonts w:ascii="宋体" w:hAnsi="宋体" w:hint="eastAsia"/>
          <w:sz w:val="24"/>
        </w:rPr>
        <w:t>=</w:t>
      </w:r>
      <w:r w:rsidRPr="00A67A97">
        <w:rPr>
          <w:rFonts w:ascii="宋体" w:hAnsi="宋体"/>
          <w:position w:val="-32"/>
          <w:sz w:val="24"/>
        </w:rPr>
        <w:object w:dxaOrig="1408" w:dyaOrig="1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54.5pt" o:ole="">
            <v:imagedata r:id="rId9" o:title=""/>
          </v:shape>
          <o:OLEObject Type="Embed" ProgID="Equation.3" ShapeID="_x0000_i1025" DrawAspect="Content" ObjectID="_1700494542" r:id="rId10"/>
        </w:object>
      </w:r>
      <w:r w:rsidRPr="00A67A97">
        <w:rPr>
          <w:rFonts w:ascii="宋体" w:hAnsi="宋体" w:hint="eastAsia"/>
          <w:sz w:val="24"/>
        </w:rPr>
        <w:t>= 0.0190</w:t>
      </w:r>
      <w:r w:rsidRPr="00A67A97">
        <w:rPr>
          <w:rFonts w:hint="eastAsia"/>
          <w:sz w:val="24"/>
        </w:rPr>
        <w:t>次测量结果平均值标准不确定度为：</w:t>
      </w:r>
    </w:p>
    <w:p w:rsidR="00A67A97" w:rsidRPr="00A67A97" w:rsidRDefault="00A67A97" w:rsidP="00A67A97">
      <w:pPr>
        <w:spacing w:line="360" w:lineRule="auto"/>
        <w:ind w:firstLineChars="500" w:firstLine="900"/>
        <w:rPr>
          <w:rFonts w:ascii="宋体" w:hAnsi="宋体"/>
          <w:sz w:val="18"/>
          <w:szCs w:val="18"/>
        </w:rPr>
      </w:pPr>
      <w:r w:rsidRPr="00A67A97">
        <w:rPr>
          <w:rFonts w:ascii="宋体" w:hAnsi="宋体" w:hint="eastAsia"/>
          <w:i/>
          <w:sz w:val="18"/>
          <w:szCs w:val="18"/>
        </w:rPr>
        <w:t>u</w:t>
      </w:r>
      <w:r w:rsidRPr="00A67A97">
        <w:rPr>
          <w:rFonts w:ascii="宋体" w:hAnsi="宋体" w:hint="eastAsia"/>
          <w:i/>
          <w:sz w:val="18"/>
          <w:szCs w:val="18"/>
          <w:vertAlign w:val="subscript"/>
        </w:rPr>
        <w:t>1</w:t>
      </w:r>
      <w:r w:rsidRPr="00A67A97">
        <w:rPr>
          <w:rFonts w:ascii="宋体" w:hAnsi="宋体" w:hint="eastAsia"/>
          <w:sz w:val="18"/>
          <w:szCs w:val="18"/>
        </w:rPr>
        <w:t xml:space="preserve">= </w:t>
      </w:r>
      <w:r w:rsidRPr="00A67A97">
        <w:rPr>
          <w:rFonts w:ascii="宋体" w:hAnsi="宋体"/>
          <w:position w:val="-28"/>
          <w:sz w:val="18"/>
          <w:szCs w:val="18"/>
        </w:rPr>
        <w:object w:dxaOrig="419" w:dyaOrig="666">
          <v:shape id="_x0000_i1026" type="#_x0000_t75" style="width:21pt;height:33.5pt" o:ole="">
            <v:imagedata r:id="rId11" o:title=""/>
          </v:shape>
          <o:OLEObject Type="Embed" ProgID="Equation.3" ShapeID="_x0000_i1026" DrawAspect="Content" ObjectID="_1700494543" r:id="rId12"/>
        </w:object>
      </w:r>
      <w:r w:rsidRPr="00A67A97">
        <w:rPr>
          <w:rFonts w:ascii="宋体" w:hAnsi="宋体" w:hint="eastAsia"/>
          <w:sz w:val="18"/>
          <w:szCs w:val="18"/>
        </w:rPr>
        <w:t>=0.0060%</w:t>
      </w:r>
    </w:p>
    <w:p w:rsidR="00A67A97" w:rsidRPr="00A67A97" w:rsidRDefault="00A67A97" w:rsidP="00A67A97">
      <w:pPr>
        <w:adjustRightInd w:val="0"/>
        <w:snapToGrid w:val="0"/>
        <w:rPr>
          <w:rFonts w:ascii="宋体" w:hAnsi="宋体" w:cs="宋体"/>
          <w:position w:val="-30"/>
          <w:sz w:val="24"/>
        </w:rPr>
      </w:pPr>
      <w:r w:rsidRPr="00A67A97">
        <w:rPr>
          <w:rFonts w:ascii="宋体" w:hAnsi="宋体" w:cs="宋体" w:hint="eastAsia"/>
          <w:position w:val="-30"/>
          <w:sz w:val="24"/>
        </w:rPr>
        <w:t>3.2.2标准装置分辨率引入的不确定度</w:t>
      </w:r>
      <w:r w:rsidRPr="00A67A97">
        <w:rPr>
          <w:rFonts w:ascii="宋体" w:hAnsi="宋体" w:cs="宋体"/>
          <w:position w:val="-30"/>
          <w:sz w:val="24"/>
        </w:rPr>
        <w:object w:dxaOrig="601" w:dyaOrig="353">
          <v:shape id="_x0000_i1027" type="#_x0000_t75" style="width:30pt;height:17.5pt" o:ole="">
            <v:imagedata r:id="rId13" o:title=""/>
          </v:shape>
          <o:OLEObject Type="Embed" ProgID="Equation.3" ShapeID="_x0000_i1027" DrawAspect="Content" ObjectID="_1700494544" r:id="rId14"/>
        </w:object>
      </w:r>
    </w:p>
    <w:p w:rsidR="00A67A97" w:rsidRPr="00A67A97" w:rsidRDefault="00A67A97" w:rsidP="00A67A97">
      <w:pPr>
        <w:spacing w:line="360" w:lineRule="auto"/>
        <w:ind w:firstLineChars="500" w:firstLine="1200"/>
        <w:rPr>
          <w:rFonts w:ascii="宋体" w:hAnsi="宋体" w:cs="宋体"/>
          <w:sz w:val="24"/>
        </w:rPr>
      </w:pPr>
      <w:r w:rsidRPr="00A67A97">
        <w:rPr>
          <w:rFonts w:ascii="宋体" w:hAnsi="宋体" w:cs="宋体" w:hint="eastAsia"/>
          <w:sz w:val="24"/>
        </w:rPr>
        <w:t>标准装置分辨率为0.001，估计均匀分布</w:t>
      </w:r>
    </w:p>
    <w:p w:rsidR="00A67A97" w:rsidRPr="00A67A97" w:rsidRDefault="00A67A97" w:rsidP="00A67A97">
      <w:pPr>
        <w:spacing w:line="360" w:lineRule="auto"/>
        <w:ind w:firstLineChars="500" w:firstLine="1200"/>
        <w:rPr>
          <w:rFonts w:ascii="宋体" w:hAnsi="宋体" w:cs="宋体"/>
          <w:sz w:val="24"/>
        </w:rPr>
      </w:pPr>
      <w:r w:rsidRPr="00A67A97">
        <w:rPr>
          <w:rFonts w:ascii="宋体" w:hAnsi="宋体" w:cs="宋体"/>
          <w:position w:val="-28"/>
          <w:sz w:val="24"/>
        </w:rPr>
        <w:object w:dxaOrig="1700" w:dyaOrig="660">
          <v:shape id="_x0000_i1028" type="#_x0000_t75" style="width:85pt;height:33pt" o:ole="">
            <v:imagedata r:id="rId15" o:title=""/>
          </v:shape>
          <o:OLEObject Type="Embed" ProgID="Equation.3" ShapeID="_x0000_i1028" DrawAspect="Content" ObjectID="_1700494545" r:id="rId16"/>
        </w:object>
      </w:r>
      <w:r w:rsidRPr="00A67A97">
        <w:rPr>
          <w:rFonts w:ascii="宋体" w:hAnsi="宋体" w:cs="宋体" w:hint="eastAsia"/>
          <w:sz w:val="24"/>
        </w:rPr>
        <w:t>0.00059%</w:t>
      </w:r>
    </w:p>
    <w:p w:rsidR="00A67A97" w:rsidRPr="00A67A97" w:rsidRDefault="00A67A97" w:rsidP="00A67A97">
      <w:pPr>
        <w:adjustRightInd w:val="0"/>
        <w:snapToGrid w:val="0"/>
        <w:rPr>
          <w:rFonts w:ascii="宋体" w:hAnsi="宋体" w:cs="宋体"/>
          <w:sz w:val="24"/>
        </w:rPr>
      </w:pPr>
      <w:r w:rsidRPr="00A67A97">
        <w:rPr>
          <w:rFonts w:ascii="宋体" w:hAnsi="宋体" w:cs="宋体" w:hint="eastAsia"/>
          <w:kern w:val="0"/>
          <w:sz w:val="24"/>
        </w:rPr>
        <w:t xml:space="preserve">3．2.3 </w:t>
      </w:r>
      <w:r w:rsidRPr="00A67A97">
        <w:rPr>
          <w:rFonts w:ascii="宋体" w:hAnsi="宋体" w:cs="宋体" w:hint="eastAsia"/>
          <w:sz w:val="24"/>
        </w:rPr>
        <w:t>标准装置误差引入的不确定度</w:t>
      </w:r>
      <w:r w:rsidRPr="00A67A97">
        <w:rPr>
          <w:rFonts w:ascii="宋体" w:hAnsi="宋体" w:cs="宋体"/>
          <w:position w:val="-12"/>
          <w:sz w:val="24"/>
        </w:rPr>
        <w:object w:dxaOrig="601" w:dyaOrig="380">
          <v:shape id="_x0000_i1029" type="#_x0000_t75" style="width:30pt;height:19pt" o:ole="">
            <v:imagedata r:id="rId17" o:title=""/>
          </v:shape>
          <o:OLEObject Type="Embed" ProgID="Equation.3" ShapeID="_x0000_i1029" DrawAspect="Content" ObjectID="_1700494546" r:id="rId18"/>
        </w:object>
      </w:r>
    </w:p>
    <w:p w:rsidR="00A67A97" w:rsidRPr="00A67A97" w:rsidRDefault="00A67A97" w:rsidP="00A67A97">
      <w:pPr>
        <w:adjustRightInd w:val="0"/>
        <w:snapToGrid w:val="0"/>
        <w:ind w:firstLineChars="200" w:firstLine="480"/>
        <w:rPr>
          <w:rFonts w:ascii="宋体" w:hAnsi="宋体" w:cs="宋体"/>
          <w:sz w:val="24"/>
        </w:rPr>
      </w:pPr>
      <w:r w:rsidRPr="00A67A97">
        <w:rPr>
          <w:rFonts w:ascii="宋体" w:hAnsi="宋体" w:cs="宋体" w:hint="eastAsia"/>
          <w:sz w:val="24"/>
        </w:rPr>
        <w:t>标准装置最大允许误差为±0.2%，估计均匀分布</w:t>
      </w:r>
    </w:p>
    <w:p w:rsidR="00A67A97" w:rsidRPr="00A67A97" w:rsidRDefault="00A67A97" w:rsidP="00A67A97">
      <w:pPr>
        <w:adjustRightInd w:val="0"/>
        <w:snapToGrid w:val="0"/>
        <w:ind w:firstLineChars="500" w:firstLine="1200"/>
        <w:rPr>
          <w:rFonts w:ascii="宋体" w:hAnsi="宋体" w:cs="宋体"/>
          <w:kern w:val="0"/>
          <w:sz w:val="24"/>
        </w:rPr>
      </w:pPr>
      <w:r w:rsidRPr="00A67A97">
        <w:rPr>
          <w:rFonts w:ascii="宋体" w:hAnsi="宋体" w:cs="宋体"/>
          <w:position w:val="-28"/>
          <w:sz w:val="24"/>
        </w:rPr>
        <w:object w:dxaOrig="1480" w:dyaOrig="660">
          <v:shape id="_x0000_i1030" type="#_x0000_t75" style="width:74pt;height:33pt" o:ole="">
            <v:imagedata r:id="rId19" o:title=""/>
          </v:shape>
          <o:OLEObject Type="Embed" ProgID="Equation.3" ShapeID="_x0000_i1030" DrawAspect="Content" ObjectID="_1700494547" r:id="rId20"/>
        </w:object>
      </w:r>
      <w:r w:rsidRPr="00A67A97">
        <w:rPr>
          <w:rFonts w:ascii="宋体" w:hAnsi="宋体" w:cs="宋体" w:hint="eastAsia"/>
          <w:sz w:val="24"/>
        </w:rPr>
        <w:t>0.12%</w:t>
      </w:r>
    </w:p>
    <w:p w:rsidR="00A67A97" w:rsidRPr="00A67A97" w:rsidRDefault="00A67A97" w:rsidP="00A67A97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A67A97">
        <w:rPr>
          <w:rFonts w:ascii="宋体" w:hAnsi="宋体" w:cs="宋体" w:hint="eastAsia"/>
          <w:kern w:val="0"/>
          <w:sz w:val="24"/>
        </w:rPr>
        <w:t>3．2.4不确定度的计算</w:t>
      </w:r>
    </w:p>
    <w:p w:rsidR="00A67A97" w:rsidRPr="00A67A97" w:rsidRDefault="00A67A97" w:rsidP="00A67A97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A67A97">
        <w:rPr>
          <w:rFonts w:ascii="宋体" w:hAnsi="宋体" w:cs="宋体" w:hint="eastAsia"/>
          <w:kern w:val="0"/>
          <w:sz w:val="24"/>
        </w:rPr>
        <w:t>3．2．5 相对合成不确定度</w:t>
      </w:r>
    </w:p>
    <w:p w:rsidR="00A67A97" w:rsidRPr="00A67A97" w:rsidRDefault="00A67A97" w:rsidP="00A67A9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67A97">
        <w:rPr>
          <w:rFonts w:ascii="宋体" w:hAnsi="宋体" w:cs="宋体" w:hint="eastAsia"/>
          <w:kern w:val="0"/>
          <w:sz w:val="24"/>
        </w:rPr>
        <w:t>因为在测试过程中产生不确定度的各个分量互不相关，所以此方法的相对合成不确定度为：</w:t>
      </w:r>
    </w:p>
    <w:p w:rsidR="00A67A97" w:rsidRPr="00A67A97" w:rsidRDefault="00A67A97" w:rsidP="00A67A9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/>
          <w:position w:val="-14"/>
          <w:sz w:val="24"/>
        </w:rPr>
      </w:pPr>
      <w:r w:rsidRPr="00A67A97">
        <w:rPr>
          <w:rFonts w:ascii="宋体" w:hAnsi="宋体" w:cs="宋体"/>
          <w:color w:val="000000"/>
          <w:position w:val="-14"/>
          <w:sz w:val="24"/>
        </w:rPr>
        <w:object w:dxaOrig="2160" w:dyaOrig="460">
          <v:shape id="_x0000_i1031" type="#_x0000_t75" style="width:108pt;height:23pt" o:ole="">
            <v:imagedata r:id="rId21" o:title=""/>
          </v:shape>
          <o:OLEObject Type="Embed" ProgID="Equation.3" ShapeID="_x0000_i1031" DrawAspect="Content" ObjectID="_1700494548" r:id="rId22"/>
        </w:object>
      </w:r>
      <w:r w:rsidRPr="00A67A97">
        <w:rPr>
          <w:rFonts w:ascii="宋体" w:hAnsi="宋体" w:cs="宋体" w:hint="eastAsia"/>
          <w:color w:val="000000"/>
          <w:sz w:val="24"/>
        </w:rPr>
        <w:t>0.12%</w:t>
      </w:r>
    </w:p>
    <w:p w:rsidR="00A67A97" w:rsidRPr="00A67A97" w:rsidRDefault="00A67A97" w:rsidP="00A67A97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A67A97">
        <w:rPr>
          <w:rFonts w:ascii="宋体" w:hAnsi="宋体" w:cs="宋体" w:hint="eastAsia"/>
          <w:kern w:val="0"/>
          <w:sz w:val="24"/>
        </w:rPr>
        <w:t>3．2．6 扩展不确定度</w:t>
      </w:r>
    </w:p>
    <w:p w:rsidR="00A67A97" w:rsidRPr="00A67A97" w:rsidRDefault="00A67A97" w:rsidP="00A67A9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67A97">
        <w:rPr>
          <w:rFonts w:ascii="宋体" w:hAnsi="宋体" w:cs="宋体" w:hint="eastAsia"/>
          <w:kern w:val="0"/>
          <w:sz w:val="24"/>
        </w:rPr>
        <w:t>由于实测中采用多次测量取平均值的方法，其测量不确定度为正态分布，包含因子取</w:t>
      </w:r>
      <w:r w:rsidRPr="00A67A97">
        <w:rPr>
          <w:rFonts w:ascii="宋体" w:hAnsi="宋体" w:cs="宋体" w:hint="eastAsia"/>
          <w:i/>
          <w:kern w:val="0"/>
          <w:sz w:val="24"/>
        </w:rPr>
        <w:t xml:space="preserve"> k</w:t>
      </w:r>
      <w:r w:rsidRPr="00A67A97">
        <w:rPr>
          <w:rFonts w:ascii="宋体" w:hAnsi="宋体" w:cs="宋体" w:hint="eastAsia"/>
          <w:kern w:val="0"/>
          <w:sz w:val="24"/>
        </w:rPr>
        <w:t xml:space="preserve"> =2，</w:t>
      </w:r>
    </w:p>
    <w:p w:rsidR="00A67A97" w:rsidRPr="00A67A97" w:rsidRDefault="00A67A97" w:rsidP="00A67A9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67A97">
        <w:rPr>
          <w:rFonts w:ascii="宋体" w:hAnsi="宋体" w:cs="宋体" w:hint="eastAsia"/>
          <w:kern w:val="0"/>
          <w:sz w:val="24"/>
        </w:rPr>
        <w:t>因此相对扩展不确定度:</w:t>
      </w:r>
    </w:p>
    <w:p w:rsidR="00A67A97" w:rsidRPr="00A67A97" w:rsidRDefault="00A67A97" w:rsidP="00A67A9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67A97">
        <w:rPr>
          <w:rFonts w:ascii="宋体" w:hAnsi="宋体" w:cs="宋体" w:hint="eastAsia"/>
          <w:i/>
          <w:iCs/>
          <w:kern w:val="0"/>
          <w:sz w:val="24"/>
        </w:rPr>
        <w:t>U</w:t>
      </w:r>
      <w:r w:rsidRPr="00A67A97">
        <w:rPr>
          <w:rFonts w:ascii="宋体" w:hAnsi="宋体" w:cs="宋体" w:hint="eastAsia"/>
          <w:kern w:val="0"/>
          <w:sz w:val="24"/>
        </w:rPr>
        <w:t>=2×0.12 =0.24%</w:t>
      </w:r>
    </w:p>
    <w:p w:rsidR="00A67A97" w:rsidRPr="00A67A97" w:rsidRDefault="00A67A97" w:rsidP="00A67A97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A67A97">
        <w:rPr>
          <w:rFonts w:ascii="宋体" w:hAnsi="宋体" w:cs="宋体" w:hint="eastAsia"/>
          <w:kern w:val="0"/>
          <w:sz w:val="24"/>
        </w:rPr>
        <w:t>3.3测量不确定度报告</w:t>
      </w:r>
    </w:p>
    <w:p w:rsidR="00A67A97" w:rsidRPr="00A67A97" w:rsidRDefault="00A67A97" w:rsidP="00A67A9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67A97">
        <w:rPr>
          <w:rFonts w:ascii="宋体" w:hAnsi="宋体" w:cs="宋体" w:hint="eastAsia"/>
          <w:kern w:val="0"/>
          <w:sz w:val="24"/>
        </w:rPr>
        <w:t xml:space="preserve">测量结果的扩展不确定度为: </w:t>
      </w:r>
    </w:p>
    <w:p w:rsidR="00A67A97" w:rsidRPr="00A67A97" w:rsidRDefault="00A67A97" w:rsidP="00A67A9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67A97">
        <w:rPr>
          <w:rFonts w:ascii="宋体" w:hAnsi="宋体" w:cs="宋体" w:hint="eastAsia"/>
          <w:i/>
          <w:iCs/>
          <w:kern w:val="0"/>
          <w:sz w:val="24"/>
        </w:rPr>
        <w:t>U</w:t>
      </w:r>
      <w:r w:rsidRPr="00A67A97">
        <w:rPr>
          <w:rFonts w:ascii="宋体" w:hAnsi="宋体" w:cs="宋体" w:hint="eastAsia"/>
          <w:kern w:val="0"/>
          <w:sz w:val="24"/>
        </w:rPr>
        <w:t xml:space="preserve">=0.24%， </w:t>
      </w:r>
      <w:r w:rsidRPr="00A67A97">
        <w:rPr>
          <w:rFonts w:ascii="宋体" w:hAnsi="宋体" w:cs="宋体" w:hint="eastAsia"/>
          <w:i/>
          <w:iCs/>
          <w:kern w:val="0"/>
          <w:sz w:val="24"/>
        </w:rPr>
        <w:t>k</w:t>
      </w:r>
      <w:r w:rsidRPr="00A67A97">
        <w:rPr>
          <w:rFonts w:ascii="宋体" w:hAnsi="宋体" w:cs="宋体" w:hint="eastAsia"/>
          <w:kern w:val="0"/>
          <w:sz w:val="24"/>
        </w:rPr>
        <w:t>=2</w:t>
      </w:r>
    </w:p>
    <w:p w:rsidR="00A67A97" w:rsidRPr="00A67A97" w:rsidRDefault="00A67A97" w:rsidP="00A67A97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A67A97">
        <w:rPr>
          <w:rFonts w:ascii="宋体" w:hAnsi="宋体" w:cs="宋体" w:hint="eastAsia"/>
          <w:kern w:val="0"/>
          <w:sz w:val="24"/>
        </w:rPr>
        <w:t>3.4评定结论:</w:t>
      </w:r>
    </w:p>
    <w:p w:rsidR="00A67A97" w:rsidRPr="00A67A97" w:rsidRDefault="00A67A97" w:rsidP="00A67A9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67A97">
        <w:rPr>
          <w:rFonts w:ascii="宋体" w:hAnsi="宋体" w:cs="宋体" w:hint="eastAsia"/>
          <w:kern w:val="0"/>
          <w:sz w:val="24"/>
        </w:rPr>
        <w:t xml:space="preserve">国标规定最大允许误差：±2%。而测量不确定度评定得到的扩展不确定度为0.24%其中 </w:t>
      </w:r>
      <w:r w:rsidRPr="00A67A97">
        <w:rPr>
          <w:rFonts w:ascii="宋体" w:hAnsi="宋体" w:cs="宋体" w:hint="eastAsia"/>
          <w:i/>
          <w:iCs/>
          <w:kern w:val="0"/>
          <w:sz w:val="24"/>
        </w:rPr>
        <w:t>k</w:t>
      </w:r>
      <w:r w:rsidRPr="00A67A97">
        <w:rPr>
          <w:rFonts w:ascii="宋体" w:hAnsi="宋体" w:cs="宋体" w:hint="eastAsia"/>
          <w:kern w:val="0"/>
          <w:sz w:val="24"/>
        </w:rPr>
        <w:t>=2, 在允许偏差范围内。</w:t>
      </w:r>
    </w:p>
    <w:p w:rsidR="00B654F7" w:rsidRPr="00A67A97" w:rsidRDefault="00A67A97" w:rsidP="00A67A97">
      <w:pPr>
        <w:ind w:firstLineChars="1500" w:firstLine="3150"/>
      </w:pPr>
      <w:r w:rsidRPr="00A67A97">
        <w:rPr>
          <w:rFonts w:hint="eastAsia"/>
        </w:rPr>
        <w:t>评定人：</w:t>
      </w:r>
      <w:r w:rsidR="003F0E1F">
        <w:rPr>
          <w:noProof/>
        </w:rPr>
        <w:drawing>
          <wp:inline distT="0" distB="0" distL="0" distR="0" wp14:anchorId="22735DBE" wp14:editId="336C4F0F">
            <wp:extent cx="568325" cy="342900"/>
            <wp:effectExtent l="0" t="0" r="3175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A97">
        <w:rPr>
          <w:rFonts w:hint="eastAsia"/>
        </w:rPr>
        <w:t xml:space="preserve">     </w:t>
      </w:r>
      <w:r w:rsidRPr="00A67A97">
        <w:rPr>
          <w:rFonts w:hint="eastAsia"/>
        </w:rPr>
        <w:t>日期：</w:t>
      </w:r>
      <w:r w:rsidRPr="00A67A97">
        <w:rPr>
          <w:rFonts w:hint="eastAsia"/>
        </w:rPr>
        <w:t>2021</w:t>
      </w:r>
      <w:r w:rsidRPr="00A67A97">
        <w:rPr>
          <w:rFonts w:hint="eastAsia"/>
        </w:rPr>
        <w:t>年</w:t>
      </w:r>
      <w:r w:rsidRPr="00A67A97">
        <w:rPr>
          <w:rFonts w:hint="eastAsia"/>
        </w:rPr>
        <w:t>08</w:t>
      </w:r>
      <w:r w:rsidRPr="00A67A97">
        <w:rPr>
          <w:rFonts w:hint="eastAsia"/>
        </w:rPr>
        <w:t>月</w:t>
      </w:r>
      <w:r w:rsidRPr="00A67A97">
        <w:rPr>
          <w:rFonts w:hint="eastAsia"/>
        </w:rPr>
        <w:t>20</w:t>
      </w:r>
      <w:r w:rsidRPr="00A67A97">
        <w:rPr>
          <w:rFonts w:hint="eastAsia"/>
        </w:rPr>
        <w:t>日</w:t>
      </w:r>
    </w:p>
    <w:sectPr w:rsidR="00B654F7" w:rsidRPr="00A67A97" w:rsidSect="00C35AB1">
      <w:footerReference w:type="default" r:id="rId24"/>
      <w:pgSz w:w="11906" w:h="16838"/>
      <w:pgMar w:top="1440" w:right="141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0BF" w:rsidRDefault="00CD60BF">
      <w:r>
        <w:separator/>
      </w:r>
    </w:p>
  </w:endnote>
  <w:endnote w:type="continuationSeparator" w:id="0">
    <w:p w:rsidR="00CD60BF" w:rsidRDefault="00CD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F7" w:rsidRDefault="00B927CF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B2D3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B2D3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B654F7" w:rsidRDefault="00B654F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0BF" w:rsidRDefault="00CD60BF">
      <w:r>
        <w:separator/>
      </w:r>
    </w:p>
  </w:footnote>
  <w:footnote w:type="continuationSeparator" w:id="0">
    <w:p w:rsidR="00CD60BF" w:rsidRDefault="00CD6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9355B0A"/>
    <w:multiLevelType w:val="multilevel"/>
    <w:tmpl w:val="39355B0A"/>
    <w:lvl w:ilvl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143AE"/>
    <w:rsid w:val="000203F7"/>
    <w:rsid w:val="00036AC5"/>
    <w:rsid w:val="000B06C9"/>
    <w:rsid w:val="000D5B0F"/>
    <w:rsid w:val="0014073A"/>
    <w:rsid w:val="001A6F67"/>
    <w:rsid w:val="001B0189"/>
    <w:rsid w:val="001D07FC"/>
    <w:rsid w:val="001D5807"/>
    <w:rsid w:val="0020542F"/>
    <w:rsid w:val="00227CDF"/>
    <w:rsid w:val="0023776B"/>
    <w:rsid w:val="00257811"/>
    <w:rsid w:val="002659AB"/>
    <w:rsid w:val="002E04BC"/>
    <w:rsid w:val="0032745D"/>
    <w:rsid w:val="00345EDF"/>
    <w:rsid w:val="003869A8"/>
    <w:rsid w:val="003969AE"/>
    <w:rsid w:val="003971E3"/>
    <w:rsid w:val="003F0E1F"/>
    <w:rsid w:val="0047357A"/>
    <w:rsid w:val="00477F42"/>
    <w:rsid w:val="00486E22"/>
    <w:rsid w:val="004A6F0C"/>
    <w:rsid w:val="004D24A3"/>
    <w:rsid w:val="00513E11"/>
    <w:rsid w:val="0055550A"/>
    <w:rsid w:val="00556037"/>
    <w:rsid w:val="005A154F"/>
    <w:rsid w:val="00667B3A"/>
    <w:rsid w:val="006E25D7"/>
    <w:rsid w:val="006E4DE7"/>
    <w:rsid w:val="0075472B"/>
    <w:rsid w:val="007A54BF"/>
    <w:rsid w:val="00855EB9"/>
    <w:rsid w:val="00887B58"/>
    <w:rsid w:val="008B36C2"/>
    <w:rsid w:val="008C3783"/>
    <w:rsid w:val="008D2B69"/>
    <w:rsid w:val="00973785"/>
    <w:rsid w:val="00A27A88"/>
    <w:rsid w:val="00A56692"/>
    <w:rsid w:val="00A67A97"/>
    <w:rsid w:val="00A75F9C"/>
    <w:rsid w:val="00B654F7"/>
    <w:rsid w:val="00B72BDD"/>
    <w:rsid w:val="00B927CF"/>
    <w:rsid w:val="00BB2D3B"/>
    <w:rsid w:val="00C35AB1"/>
    <w:rsid w:val="00C8277C"/>
    <w:rsid w:val="00CB1177"/>
    <w:rsid w:val="00CD60BF"/>
    <w:rsid w:val="00D03F0D"/>
    <w:rsid w:val="00D170DF"/>
    <w:rsid w:val="00D24F36"/>
    <w:rsid w:val="00D60E80"/>
    <w:rsid w:val="00DB6BE9"/>
    <w:rsid w:val="00DC031D"/>
    <w:rsid w:val="00E43D01"/>
    <w:rsid w:val="00F55B64"/>
    <w:rsid w:val="00F878F1"/>
    <w:rsid w:val="00F920AF"/>
    <w:rsid w:val="020A7612"/>
    <w:rsid w:val="029D4DA9"/>
    <w:rsid w:val="0427178F"/>
    <w:rsid w:val="04444815"/>
    <w:rsid w:val="04904F2F"/>
    <w:rsid w:val="062619D7"/>
    <w:rsid w:val="08DD4098"/>
    <w:rsid w:val="09926A5E"/>
    <w:rsid w:val="0A9A5E74"/>
    <w:rsid w:val="0B335FF7"/>
    <w:rsid w:val="0B454A9A"/>
    <w:rsid w:val="0BF638D8"/>
    <w:rsid w:val="0D543D46"/>
    <w:rsid w:val="0E2137A4"/>
    <w:rsid w:val="0EBC1312"/>
    <w:rsid w:val="0F1D6991"/>
    <w:rsid w:val="10C76CC6"/>
    <w:rsid w:val="11DD0A90"/>
    <w:rsid w:val="12730DEE"/>
    <w:rsid w:val="128B0D75"/>
    <w:rsid w:val="1299543E"/>
    <w:rsid w:val="12B835A6"/>
    <w:rsid w:val="14C02D0C"/>
    <w:rsid w:val="150669D4"/>
    <w:rsid w:val="1581369B"/>
    <w:rsid w:val="159D581B"/>
    <w:rsid w:val="18175742"/>
    <w:rsid w:val="183E7280"/>
    <w:rsid w:val="18530ABE"/>
    <w:rsid w:val="18D63697"/>
    <w:rsid w:val="19327B16"/>
    <w:rsid w:val="1B8F690F"/>
    <w:rsid w:val="1FAA7E12"/>
    <w:rsid w:val="20A77C34"/>
    <w:rsid w:val="22D26325"/>
    <w:rsid w:val="23202098"/>
    <w:rsid w:val="235C13E6"/>
    <w:rsid w:val="23725C5C"/>
    <w:rsid w:val="243E6AEB"/>
    <w:rsid w:val="24A66DBE"/>
    <w:rsid w:val="25A17034"/>
    <w:rsid w:val="25D13B76"/>
    <w:rsid w:val="266D57AA"/>
    <w:rsid w:val="269572F3"/>
    <w:rsid w:val="27725E1D"/>
    <w:rsid w:val="28BF4C41"/>
    <w:rsid w:val="295E52F6"/>
    <w:rsid w:val="2C564B0C"/>
    <w:rsid w:val="2C5D7C01"/>
    <w:rsid w:val="2CA1401A"/>
    <w:rsid w:val="2DD11A20"/>
    <w:rsid w:val="2ECC6EA5"/>
    <w:rsid w:val="2F2E0328"/>
    <w:rsid w:val="2F5738F4"/>
    <w:rsid w:val="30F8265E"/>
    <w:rsid w:val="31632987"/>
    <w:rsid w:val="319409DE"/>
    <w:rsid w:val="32371FE5"/>
    <w:rsid w:val="32D135C7"/>
    <w:rsid w:val="32FD5AF2"/>
    <w:rsid w:val="349647E4"/>
    <w:rsid w:val="36184782"/>
    <w:rsid w:val="36CE1016"/>
    <w:rsid w:val="370622B8"/>
    <w:rsid w:val="37A94C31"/>
    <w:rsid w:val="38620631"/>
    <w:rsid w:val="39983970"/>
    <w:rsid w:val="3A2F3C28"/>
    <w:rsid w:val="3ACB544F"/>
    <w:rsid w:val="3B580FB4"/>
    <w:rsid w:val="3C1D48AE"/>
    <w:rsid w:val="3D506AC2"/>
    <w:rsid w:val="3DD94D1F"/>
    <w:rsid w:val="3E782D86"/>
    <w:rsid w:val="3EB1607D"/>
    <w:rsid w:val="3F4C2153"/>
    <w:rsid w:val="3F6A1D37"/>
    <w:rsid w:val="3F9B649E"/>
    <w:rsid w:val="409F2474"/>
    <w:rsid w:val="41D250C9"/>
    <w:rsid w:val="45E93283"/>
    <w:rsid w:val="45FE3658"/>
    <w:rsid w:val="46072BC5"/>
    <w:rsid w:val="462C7D91"/>
    <w:rsid w:val="46D76850"/>
    <w:rsid w:val="47241E7D"/>
    <w:rsid w:val="472F67EC"/>
    <w:rsid w:val="474366A5"/>
    <w:rsid w:val="47674205"/>
    <w:rsid w:val="48EC7A63"/>
    <w:rsid w:val="48EE7025"/>
    <w:rsid w:val="49680B69"/>
    <w:rsid w:val="499A7F67"/>
    <w:rsid w:val="4A2010D1"/>
    <w:rsid w:val="4D0B3CA5"/>
    <w:rsid w:val="4D3D2677"/>
    <w:rsid w:val="4D870760"/>
    <w:rsid w:val="4E9273F7"/>
    <w:rsid w:val="4EFD3A34"/>
    <w:rsid w:val="517E6D91"/>
    <w:rsid w:val="51D71733"/>
    <w:rsid w:val="51EF1530"/>
    <w:rsid w:val="526747A8"/>
    <w:rsid w:val="528121D3"/>
    <w:rsid w:val="52F95E63"/>
    <w:rsid w:val="5340429F"/>
    <w:rsid w:val="53782004"/>
    <w:rsid w:val="540B4676"/>
    <w:rsid w:val="55662D4F"/>
    <w:rsid w:val="56B10C01"/>
    <w:rsid w:val="57CC2099"/>
    <w:rsid w:val="5865536D"/>
    <w:rsid w:val="5A324EF9"/>
    <w:rsid w:val="5B220342"/>
    <w:rsid w:val="5B91074D"/>
    <w:rsid w:val="5CFF0827"/>
    <w:rsid w:val="5D8821F3"/>
    <w:rsid w:val="5E6C67F7"/>
    <w:rsid w:val="5EFD54A6"/>
    <w:rsid w:val="5F877BF1"/>
    <w:rsid w:val="5FBA6C7D"/>
    <w:rsid w:val="6001421E"/>
    <w:rsid w:val="617257C6"/>
    <w:rsid w:val="61BB3523"/>
    <w:rsid w:val="650256CD"/>
    <w:rsid w:val="666157E3"/>
    <w:rsid w:val="67C15B44"/>
    <w:rsid w:val="68BF12BC"/>
    <w:rsid w:val="694F78A2"/>
    <w:rsid w:val="6A764632"/>
    <w:rsid w:val="6B2657AC"/>
    <w:rsid w:val="6D1A7968"/>
    <w:rsid w:val="6D3B39C2"/>
    <w:rsid w:val="6DF0317D"/>
    <w:rsid w:val="6E9F7006"/>
    <w:rsid w:val="6EBF30C4"/>
    <w:rsid w:val="7134419E"/>
    <w:rsid w:val="718B2D6F"/>
    <w:rsid w:val="72FA0CAA"/>
    <w:rsid w:val="73BD13F9"/>
    <w:rsid w:val="74420E7C"/>
    <w:rsid w:val="747336E8"/>
    <w:rsid w:val="749A3258"/>
    <w:rsid w:val="74B06DF1"/>
    <w:rsid w:val="74FF3F23"/>
    <w:rsid w:val="75295993"/>
    <w:rsid w:val="789B1DCD"/>
    <w:rsid w:val="78EB596B"/>
    <w:rsid w:val="79083AAF"/>
    <w:rsid w:val="7A03654E"/>
    <w:rsid w:val="7A3412F5"/>
    <w:rsid w:val="7A7F2C28"/>
    <w:rsid w:val="7CEC729F"/>
    <w:rsid w:val="7D1A1ECF"/>
    <w:rsid w:val="7F6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36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页眉 Char"/>
    <w:basedOn w:val="a0"/>
    <w:link w:val="a5"/>
    <w:qFormat/>
    <w:rPr>
      <w:kern w:val="2"/>
      <w:sz w:val="18"/>
      <w:szCs w:val="18"/>
    </w:rPr>
  </w:style>
  <w:style w:type="character" w:styleId="a7">
    <w:name w:val="Placeholder Text"/>
    <w:basedOn w:val="a0"/>
    <w:uiPriority w:val="99"/>
    <w:semiHidden/>
    <w:qFormat/>
    <w:rPr>
      <w:color w:val="808080"/>
    </w:rPr>
  </w:style>
  <w:style w:type="paragraph" w:customStyle="1" w:styleId="MTDisplayEquation">
    <w:name w:val="MTDisplayEquation"/>
    <w:basedOn w:val="a"/>
    <w:next w:val="a"/>
    <w:qFormat/>
    <w:rsid w:val="006E4DE7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paragraph" w:styleId="a8">
    <w:name w:val="Balloon Text"/>
    <w:basedOn w:val="a"/>
    <w:link w:val="Char0"/>
    <w:rsid w:val="00A67A97"/>
    <w:rPr>
      <w:sz w:val="18"/>
      <w:szCs w:val="18"/>
    </w:rPr>
  </w:style>
  <w:style w:type="character" w:customStyle="1" w:styleId="Char0">
    <w:name w:val="批注框文本 Char"/>
    <w:basedOn w:val="a0"/>
    <w:link w:val="a8"/>
    <w:rsid w:val="00A67A9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36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页眉 Char"/>
    <w:basedOn w:val="a0"/>
    <w:link w:val="a5"/>
    <w:qFormat/>
    <w:rPr>
      <w:kern w:val="2"/>
      <w:sz w:val="18"/>
      <w:szCs w:val="18"/>
    </w:rPr>
  </w:style>
  <w:style w:type="character" w:styleId="a7">
    <w:name w:val="Placeholder Text"/>
    <w:basedOn w:val="a0"/>
    <w:uiPriority w:val="99"/>
    <w:semiHidden/>
    <w:qFormat/>
    <w:rPr>
      <w:color w:val="808080"/>
    </w:rPr>
  </w:style>
  <w:style w:type="paragraph" w:customStyle="1" w:styleId="MTDisplayEquation">
    <w:name w:val="MTDisplayEquation"/>
    <w:basedOn w:val="a"/>
    <w:next w:val="a"/>
    <w:qFormat/>
    <w:rsid w:val="006E4DE7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paragraph" w:styleId="a8">
    <w:name w:val="Balloon Text"/>
    <w:basedOn w:val="a"/>
    <w:link w:val="Char0"/>
    <w:rsid w:val="00A67A97"/>
    <w:rPr>
      <w:sz w:val="18"/>
      <w:szCs w:val="18"/>
    </w:rPr>
  </w:style>
  <w:style w:type="character" w:customStyle="1" w:styleId="Char0">
    <w:name w:val="批注框文本 Char"/>
    <w:basedOn w:val="a0"/>
    <w:link w:val="a8"/>
    <w:rsid w:val="00A6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png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www</cp:lastModifiedBy>
  <cp:revision>49</cp:revision>
  <dcterms:created xsi:type="dcterms:W3CDTF">2020-03-30T23:43:00Z</dcterms:created>
  <dcterms:modified xsi:type="dcterms:W3CDTF">2021-12-08T10:49:00Z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