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1227-2021-QEO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浙江鸿圣木业有限公司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2021年12月06日 上午至2021年12月06日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2019-N1QMS-1258213</w:t>
            </w:r>
          </w:p>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1140" w:type="dxa"/>
            <w:vAlign w:val="center"/>
          </w:tcPr>
          <w:p>
            <w:pPr>
              <w:spacing w:line="240" w:lineRule="exact"/>
              <w:jc w:val="center"/>
              <w:rPr>
                <w:b/>
                <w:color w:val="000000"/>
                <w:szCs w:val="21"/>
              </w:rPr>
            </w:pPr>
            <w:r>
              <w:rPr>
                <w:b/>
                <w:color w:val="000000"/>
                <w:szCs w:val="21"/>
              </w:rPr>
              <w:t>Q:29.11.03</w:t>
            </w:r>
          </w:p>
          <w:p>
            <w:pPr>
              <w:spacing w:line="240" w:lineRule="exact"/>
              <w:jc w:val="center"/>
              <w:rPr>
                <w:b/>
                <w:color w:val="000000"/>
                <w:szCs w:val="21"/>
              </w:rPr>
            </w:pPr>
            <w:r>
              <w:rPr>
                <w:b/>
                <w:color w:val="000000"/>
                <w:szCs w:val="21"/>
              </w:rPr>
              <w:t>E:29.11.03</w:t>
            </w:r>
          </w:p>
          <w:p>
            <w:pPr>
              <w:spacing w:line="240" w:lineRule="exact"/>
              <w:jc w:val="center"/>
              <w:rPr>
                <w:b/>
                <w:color w:val="000000"/>
                <w:szCs w:val="21"/>
              </w:rPr>
            </w:pPr>
            <w:r>
              <w:rPr>
                <w:b/>
                <w:color w:val="000000"/>
                <w:szCs w:val="21"/>
              </w:rPr>
              <w:t>O:29.11.03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2021-N1QMS-1244982</w:t>
            </w:r>
          </w:p>
          <w:p>
            <w:pPr>
              <w:spacing w:line="240" w:lineRule="exact"/>
              <w:jc w:val="center"/>
              <w:rPr>
                <w:b/>
                <w:color w:val="000000"/>
                <w:szCs w:val="21"/>
              </w:rPr>
            </w:pPr>
            <w:r>
              <w:rPr>
                <w:b/>
                <w:color w:val="000000"/>
                <w:szCs w:val="21"/>
              </w:rPr>
              <w:t>2021-N0EMS-1244982</w:t>
            </w:r>
          </w:p>
          <w:p>
            <w:pPr>
              <w:spacing w:line="240" w:lineRule="exact"/>
              <w:jc w:val="center"/>
              <w:rPr>
                <w:b/>
                <w:color w:val="000000"/>
                <w:szCs w:val="21"/>
              </w:rPr>
            </w:pPr>
            <w:r>
              <w:rPr>
                <w:b/>
                <w:color w:val="000000"/>
                <w:szCs w:val="21"/>
              </w:rPr>
              <w:t>2021-N0OHSMS-1244982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浙江鸿圣木业有限公司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浙江省湖州市南浔区旧馆镇塘南村河滨路58号-1 （自主申报）</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313000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浙江省湖州市南浔区旧馆镇塘南村河滨路58号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313000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王红利</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13706523789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王红利</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丁盛</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产品：运动木地板，pvc地板，强化复合地板销售服务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业务流程图：</w:t>
            </w:r>
          </w:p>
          <w:p>
            <w:pPr>
              <w:tabs>
                <w:tab w:val="left" w:pos="360"/>
              </w:tabs>
              <w:ind w:left="360" w:hanging="360"/>
              <w:rPr>
                <w:rFonts w:hint="eastAsia" w:ascii="宋体"/>
                <w:color w:val="000000"/>
                <w:szCs w:val="21"/>
              </w:rPr>
            </w:pPr>
            <w:r>
              <w:rPr>
                <w:rFonts w:hint="eastAsia" w:ascii="宋体"/>
                <w:color w:val="000000"/>
                <w:szCs w:val="21"/>
              </w:rPr>
              <w:t>业务洽谈→签订合同→备货→验货→出货→客户管理→持续改进</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运动木地板，pvc地板，强化复合地板销售服务</w:t>
            </w:r>
          </w:p>
        </w:tc>
        <w:tc>
          <w:tcPr>
            <w:tcW w:w="2006" w:type="dxa"/>
            <w:gridSpan w:val="3"/>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运动木地板，pvc地板，强化复合地板销售服务所涉及场所的相关环境管理活动</w:t>
            </w:r>
          </w:p>
        </w:tc>
        <w:tc>
          <w:tcPr>
            <w:tcW w:w="2006" w:type="dxa"/>
            <w:gridSpan w:val="3"/>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运动木地板，pvc地板，强化复合地板销售服务所涉及场所的相关职业健康安全管理活动</w:t>
            </w:r>
          </w:p>
        </w:tc>
        <w:tc>
          <w:tcPr>
            <w:tcW w:w="2006" w:type="dxa"/>
            <w:gridSpan w:val="3"/>
            <w:vAlign w:val="center"/>
          </w:tcPr>
          <w:p>
            <w:pPr>
              <w:spacing w:line="400" w:lineRule="exact"/>
              <w:rPr>
                <w:rFonts w:ascii="宋体" w:hAnsi="宋体"/>
                <w:b/>
                <w:color w:val="000000"/>
                <w:szCs w:val="21"/>
              </w:rPr>
            </w:pPr>
            <w: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浙江鸿圣木业有限公司</w:t>
            </w:r>
          </w:p>
          <w:p>
            <w:pPr>
              <w:spacing w:before="40" w:after="40"/>
              <w:rPr>
                <w:lang w:val="de-DE" w:eastAsia="ja-JP"/>
              </w:rPr>
            </w:pPr>
            <w:r>
              <w:rPr>
                <w:sz w:val="21"/>
                <w:szCs w:val="21"/>
              </w:rPr>
              <w:t>浙江省湖州市南浔区旧馆镇塘南村河滨路58号-1 （自主申报）</w:t>
            </w:r>
          </w:p>
        </w:tc>
        <w:tc>
          <w:tcPr>
            <w:tcW w:w="2267" w:type="dxa"/>
          </w:tcPr>
          <w:p>
            <w:pPr>
              <w:spacing w:before="40" w:after="40"/>
              <w:rPr>
                <w:rFonts w:eastAsia="黑体"/>
                <w:szCs w:val="21"/>
                <w:lang w:val="de-DE" w:eastAsia="ja-JP"/>
              </w:rPr>
            </w:pPr>
            <w:r>
              <w:rPr>
                <w:sz w:val="21"/>
                <w:szCs w:val="21"/>
              </w:rPr>
              <w:t>浙江省湖州市南浔区旧馆镇塘南村河滨路58号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bookmarkStart w:id="35" w:name="审核范围"/>
            <w:r>
              <w:t>Q：运动木地板，pvc地板，强化复合地板销售服务</w:t>
            </w:r>
          </w:p>
          <w:p>
            <w:r>
              <w:t>E：运动木地板，pvc地板，强化复合地板销售服务所涉及场所的相关环境管理活动</w:t>
            </w:r>
          </w:p>
          <w:p>
            <w:pPr>
              <w:pStyle w:val="20"/>
              <w:rPr>
                <w:rFonts w:eastAsia="黑体" w:cs="Arial"/>
                <w:sz w:val="21"/>
                <w:szCs w:val="21"/>
                <w:lang w:val="en-US" w:eastAsia="ja-JP"/>
              </w:rPr>
            </w:pPr>
            <w:r>
              <w:t>O：运动木地板，pvc地板，强化复合地板销售服务所涉及场所的相关职业健康安全管理活动</w:t>
            </w:r>
            <w:bookmarkEnd w:id="35"/>
          </w:p>
        </w:tc>
        <w:tc>
          <w:tcPr>
            <w:tcW w:w="669" w:type="dxa"/>
            <w:vAlign w:val="center"/>
          </w:tcPr>
          <w:p>
            <w:pPr>
              <w:rPr>
                <w:rFonts w:hint="eastAsia" w:ascii="宋体" w:hAnsi="宋体"/>
                <w:b/>
                <w:color w:val="000000"/>
                <w:szCs w:val="21"/>
                <w:lang w:val="en-US"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GB/T24001-2016</w:t>
            </w:r>
            <w:r>
              <w:rPr>
                <w:rFonts w:hint="eastAsia" w:ascii="宋体" w:hAnsi="宋体"/>
                <w:b/>
                <w:color w:val="000000"/>
                <w:szCs w:val="21"/>
                <w:lang w:val="de-DE" w:eastAsia="zh-CN"/>
              </w:rPr>
              <w:t>、</w:t>
            </w:r>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spacing w:before="40" w:after="40"/>
              <w:rPr>
                <w:rFonts w:eastAsia="黑体"/>
                <w:szCs w:val="21"/>
                <w:lang w:eastAsia="ja-JP"/>
              </w:rPr>
            </w:pPr>
          </w:p>
        </w:tc>
        <w:tc>
          <w:tcPr>
            <w:tcW w:w="668" w:type="dxa"/>
            <w:shd w:val="clear" w:color="auto" w:fill="FFFFFF"/>
          </w:tcPr>
          <w:p>
            <w:pPr>
              <w:rPr>
                <w:rFonts w:eastAsia="黑体"/>
                <w:szCs w:val="21"/>
              </w:rPr>
            </w:pPr>
            <w:r>
              <w:rPr>
                <w:rFonts w:eastAsia="黑体"/>
                <w:szCs w:val="21"/>
              </w:rPr>
              <w:sym w:font="Wingdings 2" w:char="0052"/>
            </w:r>
          </w:p>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2021年10月25-26日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2021年11月8日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特殊</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eastAsia="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A3"/>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A3"/>
            </w:r>
            <w:r>
              <w:rPr>
                <w:rFonts w:hint="eastAsia" w:ascii="宋体"/>
                <w:color w:val="000000"/>
                <w:spacing w:val="-10"/>
                <w:szCs w:val="21"/>
              </w:rPr>
              <w:t>污染物治疗设施、</w:t>
            </w:r>
            <w:r>
              <w:rPr>
                <w:rFonts w:hint="eastAsia" w:ascii="宋体"/>
                <w:color w:val="000000"/>
                <w:spacing w:val="-10"/>
                <w:szCs w:val="21"/>
              </w:rPr>
              <w:sym w:font="Wingdings 2" w:char="00A3"/>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A3"/>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2021-12-0</w:t>
            </w:r>
            <w:bookmarkEnd w:id="36"/>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bookmarkStart w:id="37" w:name="_GoBack"/>
      <w:bookmarkEnd w:id="37"/>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78AE2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6</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2021-12-06T02:33:50Z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