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深圳龙电华鑫控股集团股份有限公司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39604-2020《社会责任管理体系 要求及使用指南》</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26531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