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E6F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29C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30C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37CBA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深圳龙电华鑫控股集团股份有限公司</w:t>
            </w:r>
          </w:p>
        </w:tc>
        <w:tc>
          <w:tcPr>
            <w:tcW w:w="1134" w:type="dxa"/>
            <w:vAlign w:val="center"/>
          </w:tcPr>
          <w:p w14:paraId="10F86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9CE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10494-2024-R01</w:t>
            </w:r>
          </w:p>
        </w:tc>
      </w:tr>
      <w:tr w14:paraId="07800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B9D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7B848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深圳市南山区南油第一工业区107栋3层</w:t>
            </w:r>
          </w:p>
        </w:tc>
      </w:tr>
      <w:tr w14:paraId="07871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BF6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13F2A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深圳市光明区凤凰街道塘尾社区光明大道380号尚智科技园1A栋19层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深圳市宝安区福永街道凤凰第二工业区工业园D栋</w:t>
            </w:r>
            <w:bookmarkStart w:id="12" w:name="_GoBack"/>
            <w:bookmarkEnd w:id="12"/>
          </w:p>
          <w:p w14:paraId="5FD4E17C"/>
        </w:tc>
      </w:tr>
      <w:tr w14:paraId="3D4C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612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B5725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解辉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7E2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0A9B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13538215085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EB6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1634A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973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04B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73AC8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175</w:t>
            </w:r>
          </w:p>
        </w:tc>
      </w:tr>
      <w:tr w14:paraId="0D8E0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9F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6E32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E111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DAC5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A54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1E9AA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ldxm@londian.com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F3B6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308A07">
            <w:pPr>
              <w:rPr>
                <w:sz w:val="21"/>
                <w:szCs w:val="21"/>
              </w:rPr>
            </w:pPr>
          </w:p>
        </w:tc>
      </w:tr>
      <w:tr w14:paraId="78D90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CD6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284CB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2025年05月29日 09:00至2025年05月30日 13:00</w:t>
            </w:r>
          </w:p>
        </w:tc>
        <w:tc>
          <w:tcPr>
            <w:tcW w:w="1457" w:type="dxa"/>
            <w:gridSpan w:val="5"/>
            <w:vAlign w:val="center"/>
          </w:tcPr>
          <w:p w14:paraId="1A836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C8555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07454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C26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624E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0323F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2B9BD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817D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0E60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3FFE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CE6F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13DB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1F4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BA8B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040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3A9A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54A09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社会责任管理体系</w:t>
            </w:r>
          </w:p>
        </w:tc>
      </w:tr>
      <w:tr w14:paraId="5733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82B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861C4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49E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830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6CB6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</w:p>
        </w:tc>
      </w:tr>
      <w:tr w14:paraId="5D229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169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30DE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ABF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5CE8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0438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9F659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540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6796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289A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R01:电能表、通信模块、电力测量仪器仪表及检定装置、用电信息采集系统的设计和生产</w:t>
            </w:r>
          </w:p>
          <w:p w14:paraId="5C43B8E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DF49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3B7B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9E52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77322B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CA64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2EFF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97B8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2B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F0B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A184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46E3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572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D06D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AD6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E6F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904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37BDB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36497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2C1BBC">
            <w:pPr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850" w:type="dxa"/>
            <w:vAlign w:val="center"/>
          </w:tcPr>
          <w:p w14:paraId="3C8A2F1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35A58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ISC[S]0211-R01</w:t>
            </w:r>
          </w:p>
        </w:tc>
        <w:tc>
          <w:tcPr>
            <w:tcW w:w="3684" w:type="dxa"/>
            <w:gridSpan w:val="9"/>
            <w:vAlign w:val="center"/>
          </w:tcPr>
          <w:p w14:paraId="034D79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331EF5">
            <w:pPr>
              <w:jc w:val="center"/>
              <w:rPr>
                <w:sz w:val="21"/>
                <w:szCs w:val="21"/>
              </w:rPr>
            </w:pPr>
            <w:r>
              <w:t>13824404403</w:t>
            </w:r>
          </w:p>
        </w:tc>
      </w:tr>
      <w:tr w14:paraId="493A0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F8F3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20840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8823D99">
            <w:pPr>
              <w:widowControl/>
              <w:jc w:val="left"/>
              <w:rPr>
                <w:sz w:val="21"/>
                <w:szCs w:val="21"/>
              </w:rPr>
            </w:pPr>
          </w:p>
          <w:p w14:paraId="6605C5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D29B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2540FC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C62E3D">
            <w:pPr>
              <w:rPr>
                <w:sz w:val="21"/>
                <w:szCs w:val="21"/>
              </w:rPr>
            </w:pPr>
          </w:p>
          <w:p w14:paraId="40C7DE45">
            <w:pPr>
              <w:rPr>
                <w:sz w:val="21"/>
                <w:szCs w:val="21"/>
              </w:rPr>
            </w:pPr>
          </w:p>
          <w:p w14:paraId="5DF879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BB81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179E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1286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6345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C173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6C34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059A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2301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5388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4B8F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8B87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09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1B48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9554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B31235">
      <w:pPr>
        <w:pStyle w:val="2"/>
      </w:pPr>
    </w:p>
    <w:p w14:paraId="009D7399">
      <w:pPr>
        <w:pStyle w:val="2"/>
      </w:pPr>
    </w:p>
    <w:p w14:paraId="756A31E6">
      <w:pPr>
        <w:pStyle w:val="2"/>
      </w:pPr>
    </w:p>
    <w:p w14:paraId="35C7522B">
      <w:pPr>
        <w:pStyle w:val="2"/>
      </w:pPr>
    </w:p>
    <w:p w14:paraId="4023B2F6">
      <w:pPr>
        <w:pStyle w:val="2"/>
      </w:pPr>
    </w:p>
    <w:p w14:paraId="76EDA413">
      <w:pPr>
        <w:pStyle w:val="2"/>
      </w:pPr>
    </w:p>
    <w:p w14:paraId="31236568">
      <w:pPr>
        <w:pStyle w:val="2"/>
      </w:pPr>
    </w:p>
    <w:p w14:paraId="1690C8DC">
      <w:pPr>
        <w:pStyle w:val="2"/>
      </w:pPr>
    </w:p>
    <w:p w14:paraId="06E7202B">
      <w:pPr>
        <w:pStyle w:val="2"/>
      </w:pPr>
    </w:p>
    <w:p w14:paraId="3F6F9554">
      <w:pPr>
        <w:pStyle w:val="2"/>
      </w:pPr>
    </w:p>
    <w:p w14:paraId="222A3A19">
      <w:pPr>
        <w:pStyle w:val="2"/>
      </w:pPr>
    </w:p>
    <w:p w14:paraId="5C7631C5">
      <w:pPr>
        <w:pStyle w:val="2"/>
      </w:pPr>
    </w:p>
    <w:p w14:paraId="715E5DCA">
      <w:pPr>
        <w:pStyle w:val="2"/>
      </w:pPr>
    </w:p>
    <w:p w14:paraId="4FA4516D">
      <w:pPr>
        <w:pStyle w:val="2"/>
      </w:pPr>
    </w:p>
    <w:p w14:paraId="5018A7CD">
      <w:pPr>
        <w:pStyle w:val="2"/>
      </w:pPr>
    </w:p>
    <w:p w14:paraId="4EC92374">
      <w:pPr>
        <w:pStyle w:val="2"/>
      </w:pPr>
    </w:p>
    <w:p w14:paraId="0072443E">
      <w:pPr>
        <w:pStyle w:val="2"/>
      </w:pPr>
    </w:p>
    <w:p w14:paraId="018D4D10">
      <w:pPr>
        <w:pStyle w:val="2"/>
      </w:pPr>
    </w:p>
    <w:p w14:paraId="322815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564E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775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4E7F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8C10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8D8F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5E37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FF3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5D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DF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AF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35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5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94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39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20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E4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00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E5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AA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A4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B6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73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F4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62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23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C6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A6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B3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02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16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E9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80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53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79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64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2D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3F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21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F0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84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FD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9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1B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A8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F0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F7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D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43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2E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52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DC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54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1D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3E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59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49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64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7C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2E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B4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A7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2B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3E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62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0D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B9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FE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0E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BC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8F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BC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83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CC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16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B0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CE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B9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D7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25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03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6D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43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34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E4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F6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33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C9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83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AE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97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CE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9E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CF06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D5A3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20E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818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B30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F69F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3E1E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39C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6FCF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29BD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66C9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C21D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728A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2C7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84CC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859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399BE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D1AB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D50B5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1335</Characters>
  <Lines>9</Lines>
  <Paragraphs>2</Paragraphs>
  <TotalTime>0</TotalTime>
  <ScaleCrop>false</ScaleCrop>
  <LinksUpToDate>false</LinksUpToDate>
  <CharactersWithSpaces>1379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2025-05-20T04:35:42Z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