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922"/>
        <w:gridCol w:w="745"/>
        <w:gridCol w:w="9261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受审核部门：餐饮部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负责人：孙敏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陪同人员：王牡丹 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9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</w:rPr>
              <w:t xml:space="preserve">审核员：林兵EO、肖新龙/陈权F、任泽华Q（同时为A提供专业支持） </w:t>
            </w:r>
          </w:p>
          <w:p>
            <w:pPr>
              <w:spacing w:before="120"/>
            </w:pPr>
            <w:r>
              <w:rPr>
                <w:rFonts w:hint="eastAsia"/>
              </w:rPr>
              <w:t>审核日期：2</w:t>
            </w:r>
            <w:r>
              <w:t>02</w:t>
            </w:r>
            <w:r>
              <w:rPr>
                <w:rFonts w:hint="eastAsia"/>
              </w:rPr>
              <w:t>1-12-13上午</w:t>
            </w:r>
          </w:p>
          <w:p>
            <w:pPr>
              <w:pStyle w:val="11"/>
            </w:pPr>
            <w:r>
              <w:rPr>
                <w:rFonts w:hint="eastAsia"/>
                <w:szCs w:val="21"/>
              </w:rPr>
              <w:t>注：林兵、陈权为远程，陈权F被见证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9" w:type="dxa"/>
            <w:gridSpan w:val="2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:5.3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6.2/</w:t>
            </w:r>
            <w:r>
              <w:rPr>
                <w:rFonts w:hint="eastAsia"/>
                <w:sz w:val="18"/>
                <w:szCs w:val="18"/>
              </w:rPr>
              <w:t>7.1.3/</w:t>
            </w:r>
            <w:r>
              <w:rPr>
                <w:sz w:val="18"/>
                <w:szCs w:val="18"/>
              </w:rPr>
              <w:t>7.4/8.2</w:t>
            </w:r>
            <w:r>
              <w:rPr>
                <w:rFonts w:hint="eastAsia"/>
                <w:sz w:val="18"/>
                <w:szCs w:val="18"/>
              </w:rPr>
              <w:t>/8.5.1/8.5.3/</w:t>
            </w:r>
            <w:r>
              <w:rPr>
                <w:sz w:val="18"/>
                <w:szCs w:val="18"/>
              </w:rPr>
              <w:t>8.5.5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9.1.2</w:t>
            </w:r>
          </w:p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E/O:5.3/ 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.1.2/6.1.4/6.2/7.4/8.1/8.2</w:t>
            </w:r>
          </w:p>
          <w:p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:5.3/6.2</w:t>
            </w:r>
            <w:r>
              <w:rPr>
                <w:rFonts w:hint="eastAsia"/>
                <w:sz w:val="18"/>
                <w:szCs w:val="18"/>
              </w:rPr>
              <w:t>/7.1.3/</w:t>
            </w:r>
            <w:r>
              <w:rPr>
                <w:sz w:val="18"/>
                <w:szCs w:val="18"/>
              </w:rPr>
              <w:t>7.4</w:t>
            </w:r>
            <w:r>
              <w:rPr>
                <w:rFonts w:hint="eastAsia"/>
                <w:sz w:val="18"/>
                <w:szCs w:val="18"/>
              </w:rPr>
              <w:t>/8.2/8.9.5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>
            <w:r>
              <w:rPr>
                <w:rFonts w:hint="eastAsia"/>
              </w:rPr>
              <w:t>E5.3</w:t>
            </w:r>
          </w:p>
          <w:p>
            <w:pPr>
              <w:pStyle w:val="2"/>
              <w:ind w:left="0"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O5.3</w:t>
            </w:r>
          </w:p>
          <w:p>
            <w:pPr>
              <w:pStyle w:val="2"/>
            </w:pPr>
            <w:r>
              <w:rPr>
                <w:rFonts w:hint="eastAsia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主要负责顾客的接待、顾客订单的确认、评审、接受客户订单；负责顾客餐食食用过程的服务提供；负责顾客财产信息的防护、顾客就餐过程中的安全提示；负责顾客满意度调查、顾客抱怨投诉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E6.2</w:t>
            </w:r>
          </w:p>
          <w:p>
            <w:pPr>
              <w:pStyle w:val="2"/>
              <w:ind w:left="0"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hint="eastAsia" w:ascii="Times New Roman" w:hAnsi="Times New Roman"/>
                <w:sz w:val="24"/>
              </w:rPr>
              <w:t>6.2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0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目标实际完成（2021.08-2021.10）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餐饮服务合格率100%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合格数/总数X100%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顾客满意度≥85%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顾客满意度调查统计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食品安全事故为0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实际发生次数（考核方式不合适，以现场沟通）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固废分类收集合规处理率100%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分类数/总数X100%（考核方式不合适，以现场沟通）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火灾、爆炸事故发生率为0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实际发生次数（考核方式不合适，以现场沟通）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厨余垃圾合规处理100%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及时处理率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目标已实现,2021年9月目标在实施中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26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  <w:r>
              <w:rPr>
                <w:rFonts w:ascii="宋体" w:hAnsi="宋体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手册第6.1.2条款、</w:t>
            </w:r>
            <w:r>
              <w:rPr>
                <w:rFonts w:ascii="宋体" w:hAnsi="宋体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</w:rPr>
              <w:t>《环境因素识别与评价控制程序》</w:t>
            </w:r>
          </w:p>
        </w:tc>
        <w:tc>
          <w:tcPr>
            <w:tcW w:w="158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评价重要环境因素的准则：《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环境因素识别与评价控制程序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经识别及评价，本部门无重要环境因素，协助厨务部做好垃圾及固体废弃物的分类管理、潜在火灾控制工作；控制措施情况见“厨务部审核记录”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4.3.1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1"/>
              </w:rPr>
              <w:t>危险源辨识控制程序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98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其他——不适用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其他——不适用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冻伤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其他——不适用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其他——不适用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食用不安全产品：</w:t>
            </w:r>
            <w:r>
              <w:rPr/>
              <w:sym w:font="Wingdings" w:char="00FE"/>
            </w:r>
            <w:r>
              <w:rPr>
                <w:rFonts w:hint="eastAsia"/>
              </w:rPr>
              <w:t>食物中毒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2040"/>
              <w:gridCol w:w="45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3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重要危险源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职业健康安全风险</w:t>
                  </w:r>
                </w:p>
              </w:tc>
              <w:tc>
                <w:tcPr>
                  <w:tcW w:w="453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食用不安全产品</w:t>
                  </w: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食物中毒/煤气中毒</w:t>
                  </w:r>
                </w:p>
              </w:tc>
              <w:tc>
                <w:tcPr>
                  <w:tcW w:w="4533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应急预案；可燃性气体报警装置、演练；</w:t>
                  </w:r>
                </w:p>
                <w:p>
                  <w:pPr>
                    <w:pStyle w:val="2"/>
                    <w:numPr>
                      <w:ilvl w:val="0"/>
                      <w:numId w:val="1"/>
                    </w:numPr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食物制售过程按照规范操作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火灾</w:t>
                  </w: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烧伤、灼伤</w:t>
                  </w:r>
                </w:p>
              </w:tc>
              <w:tc>
                <w:tcPr>
                  <w:tcW w:w="4533" w:type="dxa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消防设施、日常检查、定期检测；</w:t>
                  </w:r>
                </w:p>
                <w:p>
                  <w:pPr>
                    <w:pStyle w:val="2"/>
                    <w:numPr>
                      <w:ilvl w:val="0"/>
                      <w:numId w:val="2"/>
                    </w:numPr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应急演练及培训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453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453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58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568"/>
              <w:gridCol w:w="405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40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垃圾及固体废弃物的排放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环境因素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垃圾分类管理、每日清运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厨务部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潜在火灾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重要环境因素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《消防安全管理制度》及《消防应急预案》；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餐饮部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??" w:hAnsi="??" w:cs="??"/>
                      <w:szCs w:val="21"/>
                    </w:rPr>
                    <w:t>食物中毒</w:t>
                  </w:r>
                </w:p>
              </w:tc>
              <w:tc>
                <w:tcPr>
                  <w:tcW w:w="1568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重大风险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16"/>
                    </w:rPr>
                    <w:t>《餐饮服务食品经营者及单位食堂食品安全管理制度》等，见《职业健康安全目标、指标管理方案一览表》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餐饮部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??"/>
                      <w:szCs w:val="21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3" w:type="dxa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21" w:type="dxa"/>
            <w:vMerge w:val="restart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03" w:type="dxa"/>
            <w:vMerge w:val="continue"/>
          </w:tcPr>
          <w:p/>
        </w:tc>
        <w:tc>
          <w:tcPr>
            <w:tcW w:w="921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5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特种设备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1"/>
            </w:pPr>
            <w:r>
              <w:rPr>
                <w:rFonts w:hint="eastAsia"/>
              </w:rPr>
              <w:t>提供有《生产设备台账清单》、《2021年度设备维保计划》、《2021年度设备维修保养记录表》，《日常维护保养记录》等，随机抽取：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220"/>
              <w:gridCol w:w="1140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蒸箱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2021-10-23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蒸汽管道的清洁、线路的确认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压面机</w:t>
                  </w:r>
                </w:p>
              </w:tc>
              <w:tc>
                <w:tcPr>
                  <w:tcW w:w="1220" w:type="dxa"/>
                  <w:vAlign w:val="top"/>
                </w:tcPr>
                <w:p>
                  <w:pPr>
                    <w:tabs>
                      <w:tab w:val="left" w:pos="450"/>
                    </w:tabs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2021-10-23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3557" w:type="dxa"/>
                  <w:vAlign w:val="top"/>
                </w:tcPr>
                <w:p>
                  <w:pPr>
                    <w:spacing w:line="240" w:lineRule="exact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转动轴、润滑油添加、死角清理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冷藏冷冻设施</w:t>
                  </w:r>
                </w:p>
              </w:tc>
              <w:tc>
                <w:tcPr>
                  <w:tcW w:w="12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2021-11.22~2021-11.30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每天</w:t>
                  </w:r>
                </w:p>
              </w:tc>
              <w:tc>
                <w:tcPr>
                  <w:tcW w:w="355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除霜、温度监控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/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查看对设备维修的控制，主要以报销的凭证方式进行保留，未形成维修记录，已现场沟通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《收款收据》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厨房灭蝇灯灯管更换</w:t>
                  </w:r>
                </w:p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>
                    <w:rPr>
                      <w:rFonts w:hint="eastAsia"/>
                    </w:rPr>
                    <w:t>12.05</w:t>
                  </w:r>
                </w:p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《收款收据》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厨房风机更换</w:t>
                  </w:r>
                </w:p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>
                    <w:rPr>
                      <w:rFonts w:hint="eastAsia"/>
                    </w:rPr>
                    <w:t>12.07</w:t>
                  </w:r>
                </w:p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《三门县下山螺丝店》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角码更换</w:t>
                  </w:r>
                </w:p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>
                    <w:rPr>
                      <w:rFonts w:hint="eastAsia"/>
                    </w:rPr>
                    <w:t>12.06</w:t>
                  </w:r>
                </w:p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梯11浙J05568(17)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2021-TD1-05651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年3月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梯11浙J05569(17)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2021-TD1-05652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年3月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</w:pP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电梯维保及点检情况由物业进行管理。</w:t>
            </w:r>
          </w:p>
          <w:p/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EO8.1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《环境安全运行控制程序》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《作业指导书》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58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目前进行固体废弃物的性质：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危险废弃物（硒鼓、墨盒）（办公室统一回收进行处置）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厨余垃圾  </w:t>
            </w:r>
          </w:p>
          <w:p/>
          <w:p>
            <w:r>
              <w:rPr>
                <w:rFonts w:hint="eastAsia"/>
              </w:rPr>
              <w:t>可回收垃圾的处置：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1"/>
            </w:pPr>
          </w:p>
          <w:p>
            <w:r>
              <w:rPr>
                <w:rFonts w:hint="eastAsia"/>
              </w:rPr>
              <w:t>一般垃圾的处置：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由物业管理，统一收集处理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■消防：有消防栓、灭火器（干粉）、可燃性气体报警系统（于2021年11月12日安装确认合格）</w:t>
            </w:r>
          </w:p>
          <w:p>
            <w:r>
              <w:rPr>
                <w:rFonts w:hint="eastAsia"/>
              </w:rPr>
              <w:t>■特种设备的使用：电梯《由物业进行管理》</w:t>
            </w:r>
          </w:p>
          <w:p>
            <w:pPr>
              <w:pStyle w:val="2"/>
              <w:ind w:left="0" w:firstLine="0" w:firstLineChars="0"/>
            </w:pPr>
          </w:p>
          <w:p>
            <w:pPr>
              <w:pStyle w:val="11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查看《办公区环境安全检查记录》包括：办公废弃集中处理情况、废纸回收、消防设施点检、用电设备情况等；每月进行一次检查，抽取；2021-07~2021-11；检查人：王牡丹；</w:t>
            </w:r>
          </w:p>
          <w:p>
            <w:pPr>
              <w:pStyle w:val="11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查《消防器材检查记录》包括：检查气压是否在有效期内、消防通道是否畅通等内容，每月进行1次，抽取2021-08~2021-12.08，检查人：孙敏；</w:t>
            </w:r>
          </w:p>
          <w:p>
            <w:pPr>
              <w:pStyle w:val="11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危险废弃物处置：无危废 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厨余垃圾：厨余垃圾分类管理，提供有《有害垃圾登记台帐》、《其他垃圾登记台帐》、《易腐垃圾登记台帐》、《可回收登记台帐》每日进行登记，抽查2021-08月，均已进行登记；现场观察：人员对垃圾进行分类管理并进行登记。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□否（不适用）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查看与环境有关的的控制参数是否按操作要求进行操作。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查看是否使用了经校准的与环境有关的监视测量设备。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□否（不适用）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EO8.2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264" w:type="dxa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58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3279"/>
              <w:gridCol w:w="17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性质</w:t>
                  </w:r>
                </w:p>
              </w:tc>
              <w:tc>
                <w:tcPr>
                  <w:tcW w:w="3279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相应预案名称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火灾演练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2021.08.18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3279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火灾应急演练方案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触电演练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  <w:szCs w:val="21"/>
                    </w:rPr>
                    <w:t>2021.10.26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3279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触电应急预案演练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食品安全事故应急预案演练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3279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《食品安全事故应急预案演练记录》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机械伤害演练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2021.11.15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3279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《机械伤害应急预案演练》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每次演练后  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未实施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不涉及）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>
            <w:pPr>
              <w:rPr>
                <w:color w:val="1D41D5"/>
              </w:rPr>
            </w:pP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Q8.2.1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F7.4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Q7.4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F8.2</w:t>
            </w:r>
          </w:p>
          <w:p>
            <w:pPr>
              <w:pStyle w:val="2"/>
            </w:pPr>
            <w:r>
              <w:rPr>
                <w:rFonts w:hint="eastAsia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与顾客沟通的内容包括：</w:t>
            </w:r>
          </w:p>
          <w:p>
            <w:pPr>
              <w:pStyle w:val="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在MSDS和安全标签中包括：火灾、泄露</w:t>
                  </w:r>
                </w:p>
              </w:tc>
            </w:tr>
          </w:tbl>
          <w:p>
            <w:pPr>
              <w:pStyle w:val="2"/>
            </w:pPr>
          </w:p>
          <w:p/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80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GB31654-2021</w:t>
            </w:r>
            <w:r>
              <w:rPr>
                <w:rFonts w:hint="eastAsia"/>
                <w:u w:val="single"/>
              </w:rPr>
              <w:t>、G</w:t>
            </w:r>
            <w:r>
              <w:rPr>
                <w:u w:val="single"/>
              </w:rPr>
              <w:t>B/T27306-2008</w:t>
            </w:r>
            <w:r>
              <w:rPr>
                <w:rFonts w:hint="eastAsia"/>
                <w:u w:val="single"/>
              </w:rPr>
              <w:t>及餐饮服务食品安全操作规范等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u w:val="single"/>
              </w:rPr>
              <w:t>GB31654-2021</w:t>
            </w:r>
            <w:r>
              <w:rPr>
                <w:rFonts w:hint="eastAsia"/>
                <w:u w:val="single"/>
              </w:rPr>
              <w:t>、G</w:t>
            </w:r>
            <w:r>
              <w:rPr>
                <w:u w:val="single"/>
              </w:rPr>
              <w:t>B/T27306-2008</w:t>
            </w:r>
            <w:r>
              <w:rPr>
                <w:rFonts w:hint="eastAsia"/>
                <w:u w:val="single"/>
              </w:rPr>
              <w:t>及餐饮服务食品安全操作规范等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  <w:tc>
          <w:tcPr>
            <w:tcW w:w="15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/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t>口招标书 口投标书 口书面合同（标书、合同、订单、传真）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t>口电子合同（e-mail）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重量或容量够、准时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烧熟煮透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抽取产品和服务要求的评审相关记录名称：因行业特殊性，评审过程直接形成</w:t>
            </w:r>
            <w:r>
              <w:rPr>
                <w:rFonts w:hint="eastAsia"/>
                <w:u w:val="single"/>
              </w:rPr>
              <w:t>《点菜单》</w:t>
            </w:r>
          </w:p>
          <w:tbl>
            <w:tblPr>
              <w:tblStyle w:val="9"/>
              <w:tblW w:w="82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103"/>
              <w:gridCol w:w="1814"/>
              <w:gridCol w:w="1155"/>
              <w:gridCol w:w="1255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814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55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021.12.10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01</w:t>
                  </w:r>
                  <w:r>
                    <w:rPr>
                      <w:rFonts w:hint="eastAsia"/>
                    </w:rPr>
                    <w:t>包厢</w:t>
                  </w:r>
                </w:p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814" w:type="dxa"/>
                </w:tcPr>
                <w:p>
                  <w:r>
                    <w:rPr>
                      <w:rFonts w:hint="eastAsia"/>
                    </w:rPr>
                    <w:t>炒羊肉、花生米、带皮黄牛肉、香辣口水香干、砂锅猪手、炒菜心等</w:t>
                  </w:r>
                  <w:r>
                    <w:t>15</w:t>
                  </w:r>
                  <w:r>
                    <w:rPr>
                      <w:rFonts w:hint="eastAsia"/>
                    </w:rPr>
                    <w:t>个菜肴</w:t>
                  </w:r>
                </w:p>
              </w:tc>
              <w:tc>
                <w:tcPr>
                  <w:tcW w:w="1155" w:type="dxa"/>
                </w:tcPr>
                <w:p>
                  <w:r>
                    <w:rPr>
                      <w:rFonts w:hint="eastAsia"/>
                    </w:rPr>
                    <w:t>菜肴各一份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结账单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021.12.10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07</w:t>
                  </w:r>
                  <w:r>
                    <w:rPr>
                      <w:rFonts w:hint="eastAsia"/>
                    </w:rPr>
                    <w:t>包厢</w:t>
                  </w:r>
                </w:p>
                <w:p>
                  <w:pPr>
                    <w:pStyle w:val="2"/>
                    <w:ind w:firstLine="0" w:firstLineChars="0"/>
                  </w:pPr>
                  <w:r>
                    <w:t>11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814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酱香一口脆、卤水拼盘、小儿菜、红烧沙虾、野生大哈利、白蟹等1</w:t>
                  </w:r>
                  <w:r>
                    <w:t>2</w:t>
                  </w:r>
                  <w:r>
                    <w:rPr>
                      <w:rFonts w:hint="eastAsia"/>
                    </w:rPr>
                    <w:t>个菜肴</w:t>
                  </w:r>
                </w:p>
              </w:tc>
              <w:tc>
                <w:tcPr>
                  <w:tcW w:w="1155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菜肴各一份</w:t>
                  </w:r>
                </w:p>
              </w:tc>
              <w:tc>
                <w:tcPr>
                  <w:tcW w:w="1255" w:type="dxa"/>
                </w:tcPr>
                <w:p/>
              </w:tc>
              <w:tc>
                <w:tcPr>
                  <w:tcW w:w="16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814" w:type="dxa"/>
                </w:tcPr>
                <w:p>
                  <w:pPr>
                    <w:pStyle w:val="2"/>
                    <w:ind w:firstLine="0" w:firstLineChars="0"/>
                  </w:pPr>
                </w:p>
              </w:tc>
              <w:tc>
                <w:tcPr>
                  <w:tcW w:w="1155" w:type="dxa"/>
                </w:tcPr>
                <w:p>
                  <w:pPr>
                    <w:pStyle w:val="2"/>
                    <w:ind w:firstLine="0" w:firstLineChars="0"/>
                  </w:pPr>
                </w:p>
              </w:tc>
              <w:tc>
                <w:tcPr>
                  <w:tcW w:w="1255" w:type="dxa"/>
                </w:tcPr>
                <w:p/>
              </w:tc>
              <w:tc>
                <w:tcPr>
                  <w:tcW w:w="16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814" w:type="dxa"/>
                </w:tcPr>
                <w:p>
                  <w:pPr>
                    <w:pStyle w:val="2"/>
                    <w:ind w:firstLine="0" w:firstLineChars="0"/>
                  </w:pPr>
                </w:p>
              </w:tc>
              <w:tc>
                <w:tcPr>
                  <w:tcW w:w="1155" w:type="dxa"/>
                </w:tcPr>
                <w:p>
                  <w:pPr>
                    <w:pStyle w:val="2"/>
                    <w:ind w:firstLine="0" w:firstLineChars="0"/>
                  </w:pPr>
                </w:p>
              </w:tc>
              <w:tc>
                <w:tcPr>
                  <w:tcW w:w="1255" w:type="dxa"/>
                </w:tcPr>
                <w:p/>
              </w:tc>
              <w:tc>
                <w:tcPr>
                  <w:tcW w:w="1609" w:type="dxa"/>
                </w:tcPr>
                <w:p/>
              </w:tc>
            </w:tr>
          </w:tbl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不存在 （不适用）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法规限制（如疫情影响）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近一年以来，未发生变更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3" w:type="dxa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21" w:type="dxa"/>
            <w:vMerge w:val="restart"/>
          </w:tcPr>
          <w:p>
            <w:r>
              <w:rPr>
                <w:rFonts w:hint="eastAsia"/>
              </w:rPr>
              <w:t xml:space="preserve">Q8.5.1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《操作规程》、《图纸》、《危害控制计划》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3" w:type="dxa"/>
            <w:vMerge w:val="continue"/>
          </w:tcPr>
          <w:p/>
        </w:tc>
        <w:tc>
          <w:tcPr>
            <w:tcW w:w="921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5" w:type="dxa"/>
          </w:tcPr>
          <w:p>
            <w:r>
              <w:rPr>
                <w:rFonts w:hint="eastAsia"/>
              </w:rPr>
              <w:t>组织应在受控条件下进行生产和服务提供。目前因疫情影响属于餐饮淡季。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餐饮业（热食类制售）席间流程【见餐饮部审核记录】</w:t>
            </w:r>
          </w:p>
          <w:p>
            <w:pPr>
              <w:pStyle w:val="11"/>
            </w:pPr>
            <w:r>
              <w:rPr>
                <w:rFonts w:hint="eastAsia"/>
              </w:rPr>
              <w:t>摆台迎宾→订单/点菜→菜肴制作→分餐→席间服务→餐盘回收清洗消毒</w:t>
            </w:r>
          </w:p>
          <w:p>
            <w:pPr>
              <w:pStyle w:val="11"/>
              <w:rPr>
                <w:rFonts w:hint="eastAsia"/>
              </w:rPr>
            </w:pPr>
          </w:p>
          <w:p>
            <w:r>
              <w:rPr>
                <w:rFonts w:hint="eastAsia"/>
              </w:rPr>
              <w:t>抽查《点菜单》等证据：</w:t>
            </w:r>
          </w:p>
          <w:p>
            <w:pPr>
              <w:pStyle w:val="11"/>
            </w:pPr>
            <w:r>
              <w:rPr>
                <w:rFonts w:hint="eastAsia"/>
              </w:rPr>
              <w:t>厨务部以餐饮部提供的点菜单为依据进行菜肴制作。</w:t>
            </w:r>
          </w:p>
          <w:tbl>
            <w:tblPr>
              <w:tblStyle w:val="9"/>
              <w:tblW w:w="82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103"/>
              <w:gridCol w:w="1814"/>
              <w:gridCol w:w="1155"/>
              <w:gridCol w:w="1255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814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55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021.12.10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01</w:t>
                  </w:r>
                  <w:r>
                    <w:rPr>
                      <w:rFonts w:hint="eastAsia"/>
                    </w:rPr>
                    <w:t>包厢</w:t>
                  </w:r>
                </w:p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814" w:type="dxa"/>
                </w:tcPr>
                <w:p>
                  <w:r>
                    <w:rPr>
                      <w:rFonts w:hint="eastAsia"/>
                    </w:rPr>
                    <w:t>炒羊肉、花生米、带皮黄牛肉、香辣口水香干、砂锅猪手、炒菜心等</w:t>
                  </w:r>
                  <w:r>
                    <w:t>15</w:t>
                  </w:r>
                  <w:r>
                    <w:rPr>
                      <w:rFonts w:hint="eastAsia"/>
                    </w:rPr>
                    <w:t>个菜肴</w:t>
                  </w:r>
                </w:p>
              </w:tc>
              <w:tc>
                <w:tcPr>
                  <w:tcW w:w="1155" w:type="dxa"/>
                </w:tcPr>
                <w:p>
                  <w:r>
                    <w:rPr>
                      <w:rFonts w:hint="eastAsia"/>
                    </w:rPr>
                    <w:t>菜肴各一份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09" w:type="dxa"/>
                </w:tcPr>
                <w:p>
                  <w:r>
                    <w:rPr>
                      <w:rFonts w:hint="eastAsia"/>
                    </w:rPr>
                    <w:t>结账单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28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021.12.10</w:t>
                  </w:r>
                </w:p>
              </w:tc>
              <w:tc>
                <w:tcPr>
                  <w:tcW w:w="1103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07</w:t>
                  </w:r>
                  <w:r>
                    <w:rPr>
                      <w:rFonts w:hint="eastAsia"/>
                    </w:rPr>
                    <w:t>包厢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11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814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酱香一口脆、卤水拼盘、小儿菜、红烧沙虾、野生大哈利、白蟹等1</w:t>
                  </w:r>
                  <w:r>
                    <w:t>2</w:t>
                  </w:r>
                  <w:r>
                    <w:rPr>
                      <w:rFonts w:hint="eastAsia"/>
                    </w:rPr>
                    <w:t>个菜肴</w:t>
                  </w:r>
                </w:p>
              </w:tc>
              <w:tc>
                <w:tcPr>
                  <w:tcW w:w="1155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菜肴各一份</w:t>
                  </w:r>
                </w:p>
              </w:tc>
              <w:tc>
                <w:tcPr>
                  <w:tcW w:w="1255" w:type="dxa"/>
                </w:tcPr>
                <w:p/>
              </w:tc>
              <w:tc>
                <w:tcPr>
                  <w:tcW w:w="16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814" w:type="dxa"/>
                </w:tcPr>
                <w:p>
                  <w:pPr>
                    <w:pStyle w:val="2"/>
                    <w:ind w:firstLine="0" w:firstLineChars="0"/>
                  </w:pPr>
                </w:p>
              </w:tc>
              <w:tc>
                <w:tcPr>
                  <w:tcW w:w="1155" w:type="dxa"/>
                </w:tcPr>
                <w:p>
                  <w:pPr>
                    <w:pStyle w:val="2"/>
                    <w:ind w:firstLine="0" w:firstLineChars="0"/>
                  </w:pPr>
                </w:p>
              </w:tc>
              <w:tc>
                <w:tcPr>
                  <w:tcW w:w="1255" w:type="dxa"/>
                </w:tcPr>
                <w:p/>
              </w:tc>
              <w:tc>
                <w:tcPr>
                  <w:tcW w:w="16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286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814" w:type="dxa"/>
                </w:tcPr>
                <w:p>
                  <w:pPr>
                    <w:pStyle w:val="2"/>
                    <w:ind w:firstLine="0" w:firstLineChars="0"/>
                  </w:pPr>
                </w:p>
              </w:tc>
              <w:tc>
                <w:tcPr>
                  <w:tcW w:w="1155" w:type="dxa"/>
                </w:tcPr>
                <w:p>
                  <w:pPr>
                    <w:pStyle w:val="2"/>
                    <w:ind w:firstLine="0" w:firstLineChars="0"/>
                  </w:pPr>
                </w:p>
              </w:tc>
              <w:tc>
                <w:tcPr>
                  <w:tcW w:w="1255" w:type="dxa"/>
                </w:tcPr>
                <w:p/>
              </w:tc>
              <w:tc>
                <w:tcPr>
                  <w:tcW w:w="1609" w:type="dxa"/>
                </w:tcPr>
                <w:p/>
              </w:tc>
            </w:tr>
          </w:tbl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同时抽取2021-0</w:t>
            </w:r>
            <w:r>
              <w:t>9</w:t>
            </w:r>
            <w:r>
              <w:rPr>
                <w:rFonts w:hint="eastAsia"/>
              </w:rPr>
              <w:t>-28、</w:t>
            </w:r>
            <w:r>
              <w:t>20</w:t>
            </w:r>
            <w:r>
              <w:rPr>
                <w:rFonts w:hint="eastAsia"/>
              </w:rPr>
              <w:t>21-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等1</w:t>
            </w:r>
            <w:r>
              <w:t>5</w:t>
            </w:r>
            <w:r>
              <w:rPr>
                <w:rFonts w:hint="eastAsia"/>
              </w:rPr>
              <w:t>批次餐饮服务（热食类菜肴）服务过程记录，基本保留证据，。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查看需要确认的过程控制：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>《席间服务过程确认记录》（适用时）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893"/>
              <w:gridCol w:w="992"/>
              <w:gridCol w:w="939"/>
              <w:gridCol w:w="859"/>
              <w:gridCol w:w="673"/>
              <w:gridCol w:w="929"/>
              <w:gridCol w:w="106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确认日期</w:t>
                  </w: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确认过程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人员确认</w:t>
                  </w: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设备确认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原材料确认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工艺确认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环境确认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破坏性试验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021.8.8</w:t>
                  </w: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席间服务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服务人员经培训，有健康证</w:t>
                  </w: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菜单、呼叫铃等基本符合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由厨房制作为主，部分现场提供，基本符合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服务餐饮服务流程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符合餐饮服务环境要求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 xml:space="preserve">  食材尽量当日采买，当日使用，避免腐烂变质； 粮油先进先出， 避免过期使用；日常做好员工教育</w:t>
            </w:r>
          </w:p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对于食品行业的运输控制：——。（不涉及）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203" w:type="dxa"/>
            <w:vMerge w:val="continue"/>
          </w:tcPr>
          <w:p/>
        </w:tc>
        <w:tc>
          <w:tcPr>
            <w:tcW w:w="921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65" w:type="dxa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否，见厨务部8.7条款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查看生产/服务环境情况。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3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21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203" w:type="dxa"/>
            <w:vMerge w:val="continue"/>
          </w:tcPr>
          <w:p/>
        </w:tc>
        <w:tc>
          <w:tcPr>
            <w:tcW w:w="921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5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其他个人手机、钱包、衣物等财产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异常情况处理：（审核周期内，未发生）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03" w:type="dxa"/>
            <w:vMerge w:val="continue"/>
          </w:tcPr>
          <w:p/>
        </w:tc>
        <w:tc>
          <w:tcPr>
            <w:tcW w:w="921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65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防护得当（不涉及）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  <w:u w:val="single"/>
              </w:rPr>
              <w:t>主要在餐饮部通过档案进行管理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《服务管理程序》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经沟通，顾客无特殊的食品安全要求。因行业特殊性，产品即时交付，存在问题立即沟通，现场询问孙经理，目前暂不存在需要协调的问题。</w:t>
            </w:r>
          </w:p>
          <w:p>
            <w:pPr>
              <w:pStyle w:val="2"/>
              <w:ind w:left="0"/>
            </w:pP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组织提供了销售出库单，随机抽取（不适用）：</w:t>
            </w:r>
          </w:p>
          <w:tbl>
            <w:tblPr>
              <w:tblStyle w:val="9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销售发货/订单日期</w:t>
                  </w:r>
                </w:p>
              </w:tc>
              <w:tc>
                <w:tcPr>
                  <w:tcW w:w="1116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1542" w:type="dxa"/>
                </w:tcPr>
                <w:p/>
              </w:tc>
              <w:tc>
                <w:tcPr>
                  <w:tcW w:w="1116" w:type="dxa"/>
                </w:tcPr>
                <w:p/>
              </w:tc>
              <w:tc>
                <w:tcPr>
                  <w:tcW w:w="1700" w:type="dxa"/>
                </w:tcPr>
                <w:p/>
              </w:tc>
              <w:tc>
                <w:tcPr>
                  <w:tcW w:w="600" w:type="dxa"/>
                </w:tcPr>
                <w:p/>
              </w:tc>
              <w:tc>
                <w:tcPr>
                  <w:tcW w:w="912" w:type="dxa"/>
                </w:tcPr>
                <w:p/>
              </w:tc>
              <w:tc>
                <w:tcPr>
                  <w:tcW w:w="1388" w:type="dxa"/>
                </w:tcPr>
                <w:p>
                  <w:pPr>
                    <w:pStyle w:val="2"/>
                    <w:ind w:left="0" w:firstLine="0" w:firstLineChars="0"/>
                  </w:pPr>
                </w:p>
              </w:tc>
              <w:tc>
                <w:tcPr>
                  <w:tcW w:w="165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1542" w:type="dxa"/>
                </w:tcPr>
                <w:p/>
              </w:tc>
              <w:tc>
                <w:tcPr>
                  <w:tcW w:w="1116" w:type="dxa"/>
                </w:tcPr>
                <w:p/>
              </w:tc>
              <w:tc>
                <w:tcPr>
                  <w:tcW w:w="1700" w:type="dxa"/>
                </w:tcPr>
                <w:p/>
              </w:tc>
              <w:tc>
                <w:tcPr>
                  <w:tcW w:w="600" w:type="dxa"/>
                </w:tcPr>
                <w:p/>
              </w:tc>
              <w:tc>
                <w:tcPr>
                  <w:tcW w:w="912" w:type="dxa"/>
                </w:tcPr>
                <w:p/>
              </w:tc>
              <w:tc>
                <w:tcPr>
                  <w:tcW w:w="1388" w:type="dxa"/>
                </w:tcPr>
                <w:p>
                  <w:pPr>
                    <w:pStyle w:val="2"/>
                    <w:ind w:left="0" w:firstLine="0" w:firstLineChars="0"/>
                  </w:pPr>
                </w:p>
              </w:tc>
              <w:tc>
                <w:tcPr>
                  <w:tcW w:w="165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其他——退换货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其他—补偿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抽取交付后的活动控制相关记录名称：《   顾客满意调查表  》（卫生情况、饭菜质量、花色品种、价格情况、服务质量等）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2021-</w:t>
                  </w:r>
                  <w:r>
                    <w:t>11</w:t>
                  </w:r>
                  <w:r>
                    <w:rPr>
                      <w:rFonts w:hint="eastAsia"/>
                    </w:rPr>
                    <w:t>-1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陈林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现场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>询问现场服务情况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当天反馈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9</w:t>
                  </w:r>
                  <w:r>
                    <w:t>7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目前销售的产品无食品安全性指标不合格产品，有顾客反馈产品少支现场，已解决，未发生撤回召回情况。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产品运输：部分是客户来厂提货，少量远距离跨省委托物流；省内公司自行配送。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tbl>
            <w:tblPr>
              <w:tblStyle w:val="9"/>
              <w:tblpPr w:leftFromText="180" w:rightFromText="180" w:vertAnchor="text" w:horzAnchor="margin" w:tblpY="2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453"/>
              <w:gridCol w:w="3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53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t>10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t>1</w:t>
                  </w:r>
                  <w:r>
                    <w:rPr>
                      <w:rFonts w:hint="eastAsia"/>
                    </w:rPr>
                    <w:t>0份 ，《顾客满意度调查表》</w:t>
                  </w:r>
                </w:p>
                <w:p>
                  <w:r>
                    <w:rPr>
                      <w:rFonts w:hint="eastAsia"/>
                    </w:rPr>
                    <w:t>结果：9</w:t>
                  </w:r>
                  <w:r>
                    <w:t>7</w:t>
                  </w:r>
                  <w:r>
                    <w:rPr>
                      <w:rFonts w:hint="eastAsia"/>
                    </w:rPr>
                    <w:t>分，满意</w:t>
                  </w:r>
                </w:p>
              </w:tc>
              <w:tc>
                <w:tcPr>
                  <w:tcW w:w="35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有</w:t>
                  </w:r>
                  <w:r>
                    <w:t>10</w:t>
                  </w:r>
                  <w:r>
                    <w:rPr>
                      <w:rFonts w:hint="eastAsia"/>
                    </w:rPr>
                    <w:t>份，无其他改进意见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/>
              </w:tc>
            </w:tr>
          </w:tbl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进行了满意度分析，但没有结合每个客户的得分情况进行详细分析，可进一步完善，现场沟通。</w:t>
            </w:r>
          </w:p>
          <w:p/>
        </w:tc>
        <w:tc>
          <w:tcPr>
            <w:tcW w:w="1580" w:type="dxa"/>
            <w:vMerge w:val="continue"/>
          </w:tcPr>
          <w:p/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6B263"/>
    <w:multiLevelType w:val="singleLevel"/>
    <w:tmpl w:val="3096B2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CB99E3E"/>
    <w:multiLevelType w:val="singleLevel"/>
    <w:tmpl w:val="6CB99E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54988"/>
    <w:rsid w:val="00062E46"/>
    <w:rsid w:val="00071522"/>
    <w:rsid w:val="00073A25"/>
    <w:rsid w:val="000A4138"/>
    <w:rsid w:val="000E6B21"/>
    <w:rsid w:val="00161E82"/>
    <w:rsid w:val="00171904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2BC3"/>
    <w:rsid w:val="003B4966"/>
    <w:rsid w:val="003C5523"/>
    <w:rsid w:val="003E693C"/>
    <w:rsid w:val="00410914"/>
    <w:rsid w:val="00417D46"/>
    <w:rsid w:val="00423D3B"/>
    <w:rsid w:val="0045323B"/>
    <w:rsid w:val="00474F25"/>
    <w:rsid w:val="0048201E"/>
    <w:rsid w:val="004D0382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77105"/>
    <w:rsid w:val="0079152F"/>
    <w:rsid w:val="007C1B48"/>
    <w:rsid w:val="007E3B15"/>
    <w:rsid w:val="007E52E7"/>
    <w:rsid w:val="007E6AEB"/>
    <w:rsid w:val="007F0B9E"/>
    <w:rsid w:val="00834771"/>
    <w:rsid w:val="008606F7"/>
    <w:rsid w:val="008638BA"/>
    <w:rsid w:val="008973EE"/>
    <w:rsid w:val="008E71AB"/>
    <w:rsid w:val="00971600"/>
    <w:rsid w:val="009973B4"/>
    <w:rsid w:val="009C28C1"/>
    <w:rsid w:val="009F779F"/>
    <w:rsid w:val="009F7EED"/>
    <w:rsid w:val="00A10A43"/>
    <w:rsid w:val="00A22A49"/>
    <w:rsid w:val="00A55742"/>
    <w:rsid w:val="00A80636"/>
    <w:rsid w:val="00A80EFB"/>
    <w:rsid w:val="00AF0AAB"/>
    <w:rsid w:val="00B004B7"/>
    <w:rsid w:val="00B21204"/>
    <w:rsid w:val="00B4406D"/>
    <w:rsid w:val="00B93520"/>
    <w:rsid w:val="00BC065D"/>
    <w:rsid w:val="00BF597E"/>
    <w:rsid w:val="00C51A36"/>
    <w:rsid w:val="00C5433B"/>
    <w:rsid w:val="00C55228"/>
    <w:rsid w:val="00C63768"/>
    <w:rsid w:val="00C82624"/>
    <w:rsid w:val="00CB6FCC"/>
    <w:rsid w:val="00CE315A"/>
    <w:rsid w:val="00CF5B83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1492</Words>
  <Characters>8506</Characters>
  <Lines>70</Lines>
  <Paragraphs>19</Paragraphs>
  <TotalTime>2</TotalTime>
  <ScaleCrop>false</ScaleCrop>
  <LinksUpToDate>false</LinksUpToDate>
  <CharactersWithSpaces>9979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2021-12-21T13:11:50Z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9A320946C1BB47B3847A63608353E0FB</vt:lpwstr>
  </property>
</Properties>
</file>