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60"/>
        <w:gridCol w:w="960"/>
        <w:gridCol w:w="745"/>
        <w:gridCol w:w="926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李圣宏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9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</w:t>
            </w:r>
            <w:r>
              <w:rPr>
                <w:rFonts w:hint="eastAsia"/>
                <w:sz w:val="24"/>
                <w:szCs w:val="24"/>
              </w:rPr>
              <w:t xml:space="preserve">        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1-12-06下午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9" w:type="dxa"/>
            <w:gridSpan w:val="2"/>
            <w:vAlign w:val="center"/>
          </w:tcPr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FSMS:</w:t>
            </w:r>
            <w:r>
              <w:rPr>
                <w:highlight w:val="none"/>
              </w:rPr>
              <w:t>5.3/6.2/7.1.6 /7.4/8.9.5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与部门职责相关的主要职责是：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负责依据合同及相关标准要求采购</w:t>
            </w:r>
            <w:r>
              <w:rPr>
                <w:rFonts w:hint="eastAsia"/>
              </w:rPr>
              <w:t>原辅料及包装物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并索证；负责接收客户订单、并</w:t>
            </w:r>
            <w:r>
              <w:rPr>
                <w:rFonts w:hint="eastAsia"/>
              </w:rPr>
              <w:t>监控</w:t>
            </w: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任务的分配及完成情况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负责处理</w:t>
            </w:r>
            <w:r>
              <w:rPr>
                <w:rFonts w:hint="eastAsia"/>
                <w:lang w:val="en-US" w:eastAsia="zh-CN"/>
              </w:rPr>
              <w:t>客户对食品安全问题的反馈、</w:t>
            </w:r>
            <w:r>
              <w:rPr>
                <w:rFonts w:hint="eastAsia"/>
              </w:rPr>
              <w:t>顾客抱怨；负责问题产品的通知和撤回</w:t>
            </w:r>
            <w:r>
              <w:rPr>
                <w:rFonts w:hint="eastAsia"/>
                <w:lang w:val="en-US" w:eastAsia="zh-CN"/>
              </w:rPr>
              <w:t>等工作</w:t>
            </w:r>
            <w:r>
              <w:rPr>
                <w:rFonts w:hint="eastAsia"/>
              </w:rPr>
              <w:t>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经沟通了解近一年岗位职责未发生变化。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和考核指标及实施统计表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88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4"/>
              <w:gridCol w:w="1189"/>
              <w:gridCol w:w="2290"/>
              <w:gridCol w:w="1122"/>
              <w:gridCol w:w="16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2614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质量目标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/食品安全目标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2021-01~2021-11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3" w:hRule="atLeast"/>
              </w:trPr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spacing w:line="5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采购产品检验合格率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2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采购产品检验合格数/采购产品总数X100%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顾客投诉处理率100%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2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F7.1.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val="en-US" w:eastAsia="zh-CN"/>
              </w:rP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highlight w:val="none"/>
                <w:lang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原材料采购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产品的设计和开发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产品检测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某加工工序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部分产品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工装订制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设备维修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运输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售后服务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不合格品处置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顾客满意调查 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 w:eastAsia="zh-CN"/>
              </w:rPr>
              <w:t xml:space="preserve">虫害控制 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经沟通了解猪肉、内包材的供方发生变化，为新外部供方；</w:t>
            </w:r>
            <w:r>
              <w:rPr>
                <w:rFonts w:hint="eastAsia"/>
                <w:highlight w:val="none"/>
              </w:rPr>
              <w:t xml:space="preserve">外部供方的评价和选择要求——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评价内容主要包括：资质、外检报告、产品评价、质量稳定性、交付及时性、服务情况、批检报告等方面进行；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</w:p>
          <w:p>
            <w:pPr>
              <w:ind w:left="210" w:leftChars="100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从提供的</w:t>
            </w:r>
            <w:r>
              <w:rPr>
                <w:rFonts w:hint="eastAsia"/>
                <w:highlight w:val="none"/>
              </w:rPr>
              <w:t>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供应商评价表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</w:rPr>
              <w:t>《合格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供货商信息记录表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</w:rPr>
              <w:t>中抽取下列证据：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南通奥凯生物技术开发有限公司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食品添加剂（山梨酸钾、丙酸钙）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91320691720628269J 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证书》编号：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SC20132067100141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委托</w:t>
                  </w:r>
                  <w:r>
                    <w:rPr>
                      <w:rFonts w:hint="eastAsia"/>
                      <w:highlight w:val="none"/>
                    </w:rPr>
                    <w:t>检测报告编号：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No.2021SP0437，检测单位：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南通市产品质量监督检验所</w:t>
                  </w:r>
                  <w:r>
                    <w:rPr>
                      <w:rFonts w:hint="eastAsia"/>
                      <w:highlight w:val="none"/>
                    </w:rPr>
                    <w:t>，报告日期：202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1-03-12</w:t>
                  </w:r>
                  <w:r>
                    <w:rPr>
                      <w:rFonts w:hint="eastAsia"/>
                      <w:highlight w:val="none"/>
                    </w:rPr>
                    <w:t>，检测项目包括：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重金属、铅、砷、醛</w:t>
                  </w:r>
                  <w:r>
                    <w:rPr>
                      <w:rFonts w:hint="eastAsia"/>
                      <w:highlight w:val="none"/>
                    </w:rPr>
                    <w:t>等，检测结论：合格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；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同时抽取丙酸钙，结论同山梨酸钾、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/>
                    </w:rPr>
                  </w:pPr>
                  <w:r>
                    <w:rPr>
                      <w:rFonts w:hint="default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 w:eastAsia="zh-CN"/>
                    </w:rPr>
                    <w:t>浙江伟强新材料科技有限公司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一次性食品用塑料餐具（托）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9133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0483MA2JD74P8C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浙XK16-204-03611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委托</w:t>
                  </w:r>
                  <w:r>
                    <w:rPr>
                      <w:rFonts w:hint="eastAsia"/>
                      <w:highlight w:val="none"/>
                    </w:rPr>
                    <w:t>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2113409850 ，报告日期（2021-07-30）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/>
                    </w:rPr>
                  </w:pPr>
                  <w:r>
                    <w:rPr>
                      <w:rFonts w:hint="default" w:ascii="宋体" w:hAnsi="宋体" w:cs="宋体"/>
                      <w:bCs/>
                      <w:color w:val="000000"/>
                      <w:kern w:val="0"/>
                      <w:sz w:val="20"/>
                      <w:highlight w:val="none"/>
                      <w:lang w:val="en-US"/>
                    </w:rPr>
                    <w:t>上海太太乐食品有限公司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鸡精调味料、味精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913100006073799930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SC10331011400783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鸡精调味料</w:t>
                  </w:r>
                  <w:r>
                    <w:rPr>
                      <w:rFonts w:hint="eastAsia"/>
                      <w:highlight w:val="none"/>
                    </w:rPr>
                    <w:t>委托检测单位：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上海市质量监督检验技术研究院；</w:t>
                  </w:r>
                  <w:r>
                    <w:rPr>
                      <w:rFonts w:hint="eastAsia"/>
                      <w:highlight w:val="none"/>
                    </w:rPr>
                    <w:t>报告日期：202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5-13</w:t>
                  </w:r>
                  <w:r>
                    <w:rPr>
                      <w:rFonts w:hint="eastAsia"/>
                      <w:highlight w:val="none"/>
                    </w:rPr>
                    <w:t>，检测项目包括：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重金属、菌落总数、大肠菌群、霉菌和酵母、蜡样芽胞杆菌等</w:t>
                  </w:r>
                  <w:r>
                    <w:rPr>
                      <w:rFonts w:hint="eastAsia"/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报告编号：W020211007260，</w:t>
                  </w:r>
                  <w:r>
                    <w:rPr>
                      <w:rFonts w:hint="eastAsia"/>
                      <w:highlight w:val="none"/>
                    </w:rPr>
                    <w:t>检测结论：合格。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味精</w:t>
                  </w:r>
                  <w:r>
                    <w:rPr>
                      <w:rFonts w:hint="eastAsia"/>
                      <w:highlight w:val="none"/>
                    </w:rPr>
                    <w:t>委托检测单位：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上海市质量监督检验技术研究院；</w:t>
                  </w:r>
                  <w:r>
                    <w:rPr>
                      <w:rFonts w:hint="eastAsia"/>
                      <w:highlight w:val="none"/>
                    </w:rPr>
                    <w:t>报告日期：202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11-27</w:t>
                  </w:r>
                  <w:r>
                    <w:rPr>
                      <w:rFonts w:hint="eastAsia"/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报告编号：No.2021-SP-S1187，</w:t>
                  </w:r>
                  <w:r>
                    <w:rPr>
                      <w:rFonts w:hint="eastAsia"/>
                      <w:highlight w:val="none"/>
                    </w:rPr>
                    <w:t>检测项目包括：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总砷、铅等</w:t>
                  </w:r>
                  <w:r>
                    <w:rPr>
                      <w:rFonts w:hint="eastAsia"/>
                      <w:highlight w:val="none"/>
                    </w:rPr>
                    <w:t>，检测结论：合格。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同时还抽查了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复配酶制剂M601（热加工米制品专用保鲜保软酶）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苏州维邦生物科技有限公司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白砂糖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广西百色市万林糖业有限公司 ；双向拉伸尼龙（BOPA）/低密度聚乙烯（LDPE)复合袋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盐城瑞升包装有限公司、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江阴市新颖塑料彩印有限公司 ；大米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梅河口市金丹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龙盛粮食收储有限公司、绥化市天丰粮食贸易有限公司、吉林省鸿运米业有限责任公司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；莫干山老酒（清爽型干黄酒）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浙江德清莫干山酒业有限公司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复配脱模剂-001 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泉州亚太高邦食品配料有限公司 ；食品添加剂碳酸氢钠</w:t>
            </w:r>
            <w:r>
              <w:rPr>
                <w:rFonts w:hint="eastAsia"/>
                <w:highlight w:val="none"/>
                <w:lang w:val="en-US" w:eastAsia="zh-CN"/>
              </w:rPr>
              <w:t xml:space="preserve">的供方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桐柏博新型化工有限公司；猪肉的供方 开封大红门肉类食品有限公司；消毒粉的供方 </w:t>
            </w:r>
            <w:r>
              <w:rPr>
                <w:rFonts w:hint="eastAsia"/>
                <w:u w:val="single"/>
                <w:lang w:val="en-US" w:eastAsia="zh-CN"/>
              </w:rPr>
              <w:t>东莞市中加消毒科技有限公司；</w:t>
            </w:r>
            <w:r>
              <w:rPr>
                <w:rFonts w:hint="eastAsia"/>
                <w:highlight w:val="none"/>
              </w:rPr>
              <w:t>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运输控制：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本次不涉及）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《危化品运输许可证》编号：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8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</w:tc>
        <w:tc>
          <w:tcPr>
            <w:tcW w:w="15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5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8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5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☑微信 ☑QQ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☑表单传递 ☑微信 ☑QQ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经了解：顾客无特殊的食品安全要求，销售的产品无不合格产品，无顾客投诉，未发生撤回召回情况；参加公司组织的撤回/召回演练、追溯演练，见生产部审核记录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组织受疫情影响，产销量不是很大；目前主要生产元气糕（蒸煮类糕点）产品；</w:t>
            </w:r>
            <w:r>
              <w:rPr>
                <w:rFonts w:hint="eastAsia"/>
                <w:lang w:val="en-US" w:eastAsia="zh-CN"/>
              </w:rPr>
              <w:t>组织建立了《产品销售情况登记台账》，随机抽取：</w:t>
            </w:r>
          </w:p>
          <w:tbl>
            <w:tblPr>
              <w:tblStyle w:val="9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2637"/>
              <w:gridCol w:w="1596"/>
              <w:gridCol w:w="867"/>
              <w:gridCol w:w="822"/>
              <w:gridCol w:w="16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8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发货情况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2021-11-23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浙江云桂生活科技有限公司</w:t>
                  </w:r>
                </w:p>
              </w:tc>
              <w:tc>
                <w:tcPr>
                  <w:tcW w:w="15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粮想你南方好粳稻</w:t>
                  </w:r>
                </w:p>
              </w:tc>
              <w:tc>
                <w:tcPr>
                  <w:tcW w:w="86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50袋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百世快递单号：80443135334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2021-11-26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杭州睿昕商业经营管理有限公司（物美连锁超市）</w:t>
                  </w:r>
                </w:p>
              </w:tc>
              <w:tc>
                <w:tcPr>
                  <w:tcW w:w="159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锁鲜装元气糕</w:t>
                  </w:r>
                </w:p>
              </w:tc>
              <w:tc>
                <w:tcPr>
                  <w:tcW w:w="867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250g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241盒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自送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2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2021-09-03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杭州市鸿缘实业销售部</w:t>
                  </w: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百年酱香粢毛肉圆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锁鲜装元气糕</w:t>
                  </w:r>
                </w:p>
              </w:tc>
              <w:tc>
                <w:tcPr>
                  <w:tcW w:w="86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350g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250g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186袋</w:t>
                  </w: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61盒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自提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5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2021-11-25</w:t>
                  </w:r>
                </w:p>
              </w:tc>
              <w:tc>
                <w:tcPr>
                  <w:tcW w:w="263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浙江云桂生活科技有限公司</w:t>
                  </w: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粮想你南方好粳稻</w:t>
                  </w:r>
                </w:p>
              </w:tc>
              <w:tc>
                <w:tcPr>
                  <w:tcW w:w="8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2.5kg</w:t>
                  </w:r>
                </w:p>
              </w:tc>
              <w:tc>
                <w:tcPr>
                  <w:tcW w:w="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100袋</w:t>
                  </w:r>
                </w:p>
              </w:tc>
              <w:tc>
                <w:tcPr>
                  <w:tcW w:w="16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百世快递单号：80445834976</w:t>
                  </w:r>
                </w:p>
              </w:tc>
            </w:tr>
          </w:tbl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0" w:type="dxa"/>
            <w:vMerge w:val="continue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7802880</wp:posOffset>
              </wp:positionH>
              <wp:positionV relativeFrom="paragraph">
                <wp:posOffset>109855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4.4pt;margin-top:8.65pt;height:20.2pt;width:102.7pt;z-index:251660288;mso-width-relative:page;mso-height-relative:page;" fillcolor="#FFFFFF" filled="t" stroked="f" coordsize="21600,21600" o:gfxdata="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2QyXd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-20320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tabs>
        <w:tab w:val="left" w:pos="12817"/>
        <w:tab w:val="clear" w:pos="8306"/>
      </w:tabs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eastAsia"/>
        <w:w w:val="90"/>
      </w:rPr>
      <w:tab/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0B142D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6A22A5"/>
    <w:rsid w:val="2892323E"/>
    <w:rsid w:val="289361DE"/>
    <w:rsid w:val="28B906C0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9F15DDF"/>
    <w:rsid w:val="3A3E0D9F"/>
    <w:rsid w:val="3A5573DE"/>
    <w:rsid w:val="3AAB1306"/>
    <w:rsid w:val="3ABD0173"/>
    <w:rsid w:val="3ACE23E2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D61E4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8446BA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E16ED"/>
    <w:rsid w:val="5F551AC0"/>
    <w:rsid w:val="5F616E2A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D701C5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45E207D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F45328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44FEC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1</TotalTime>
  <ScaleCrop>false</ScaleCrop>
  <LinksUpToDate>false</LinksUpToDate>
  <CharactersWithSpaces>4061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2021-12-23T10:51:49Z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95704A63FA694847B1160ED35D40FAC5</vt:lpwstr>
  </property>
</Properties>
</file>