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28"/>
        <w:gridCol w:w="1119"/>
        <w:gridCol w:w="1007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质量部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kern w:val="0"/>
                <w:sz w:val="22"/>
              </w:rPr>
              <w:t>吴哲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pStyle w:val="2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sz w:val="20"/>
                <w:lang w:val="de-DE"/>
              </w:rPr>
              <w:t>姬向阳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提供专业支持）</w:t>
            </w:r>
          </w:p>
          <w:p>
            <w:pPr>
              <w:spacing w:before="120"/>
              <w:rPr>
                <w:rFonts w:hint="eastAsia" w:eastAsia="宋体"/>
                <w:color w:val="1D41D5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2021.11.30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/权限；6.2质量目标及其实现的策划；7.1.5监视和测量资源；8.6产品和服务放行；8.7不合格输出的控制；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28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5"/>
              <w:gridCol w:w="2642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对原材料进行检验100%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每批次检验数量/到货数量×100%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产品漏检、错检率  0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检验数量/产品总数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质量部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Z20212-I140388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Z20212-I138176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电子分析天平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Z20212-I138267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0" w:hRule="atLeast"/>
              </w:trPr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电子分析天平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Z20212-I138069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紫外可见分光光度计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Z20216-I138544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移液枪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Z20219-I127994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电导率仪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Z20219-I140319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2022.9.12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75%乙醇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75%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95%乙醇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标准滴定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夏佛塔苷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75ug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标准滴定</w:t>
                  </w: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28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601"/>
              <w:gridCol w:w="2797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茯苓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党参片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炒苦杏仁/191101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半成品检验（茯苓）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党参片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查看取样单：取样0.2Kg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半成品质量标准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成品检验（茯苓）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eastAsia="宋体"/>
                      <w:color w:val="000000" w:themeColor="text1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lang w:val="en-US" w:eastAsia="zh-CN"/>
                    </w:rPr>
                    <w:t>党参片</w:t>
                  </w:r>
                </w:p>
              </w:tc>
              <w:tc>
                <w:tcPr>
                  <w:tcW w:w="2601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盐菟丝子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</w:t>
                  </w:r>
                </w:p>
              </w:tc>
              <w:tc>
                <w:tcPr>
                  <w:tcW w:w="2601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查看取样单：取样0.3Kg</w:t>
                  </w:r>
                </w:p>
              </w:tc>
              <w:tc>
                <w:tcPr>
                  <w:tcW w:w="279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中国药典</w:t>
                  </w:r>
                </w:p>
              </w:tc>
              <w:tc>
                <w:tcPr>
                  <w:tcW w:w="23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</w:t>
            </w:r>
            <w:r>
              <w:rPr>
                <w:rFonts w:hint="eastAsia"/>
                <w:color w:val="000000" w:themeColor="text1"/>
                <w:lang w:val="en-US" w:eastAsia="zh-CN"/>
              </w:rPr>
              <w:t>材料检验相关记录名称：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00" w:themeColor="text1"/>
                <w:u w:val="single"/>
                <w:vertAlign w:val="baseline"/>
                <w:lang w:val="en-US" w:eastAsia="zh-CN"/>
              </w:rPr>
              <w:t>原料检验报告单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》</w:t>
            </w:r>
          </w:p>
          <w:tbl>
            <w:tblPr>
              <w:tblStyle w:val="7"/>
              <w:tblW w:w="82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"/>
              <w:gridCol w:w="1540"/>
              <w:gridCol w:w="2479"/>
              <w:gridCol w:w="2551"/>
              <w:gridCol w:w="10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47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551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2021.5.12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茯苓/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YL048-20210501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水分≤18.0%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总灰分≤2%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水分：15.6%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总灰分：0.5%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2021.2.5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党参/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YL011-20210601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水分≤16.0%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总灰分≤5%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残留量≤400mg/Kg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水分：11.2%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总灰分：3.4%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2021.4.6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车前子/YL032-20210401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京尼平苷酸≥0.5%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毛蕊花糖苷≥0.4%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水分≤10.0%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总灰分≤10.0%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酸不溶性灰分≤4.0%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SO2残留量≤150mg/Kg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膨胀度</w:t>
                  </w:r>
                  <w:r>
                    <w:rPr>
                      <w:rFonts w:hint="eastAsia"/>
                      <w:lang w:val="en-US" w:eastAsia="zh-CN"/>
                    </w:rPr>
                    <w:t>≤4.0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京尼平苷酸：1.35%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毛蕊花糖苷：1.2%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水分：10.7%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总灰分：3.4%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酸不溶性灰分：0.3%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SO2残留量：0mg/Kg</w:t>
                  </w: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膨胀度：4.5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2019.11.11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炒苦杏仁/YL073-20210701</w:t>
                  </w:r>
                </w:p>
              </w:tc>
              <w:tc>
                <w:tcPr>
                  <w:tcW w:w="2479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苦杏仁苷≥3.0%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水分≤7.0%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过氧化值≤10.0%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残留量≤150mg/Kg</w:t>
                  </w:r>
                </w:p>
              </w:tc>
              <w:tc>
                <w:tcPr>
                  <w:tcW w:w="2551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苦杏仁苷≥3.4%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水分：5.9%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过氧化值：0.07%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残留量：0mg/Kg</w:t>
                  </w:r>
                </w:p>
              </w:tc>
              <w:tc>
                <w:tcPr>
                  <w:tcW w:w="105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半成品检验报告单</w:t>
            </w:r>
            <w:r>
              <w:rPr>
                <w:rFonts w:hint="eastAsia"/>
                <w:u w:val="single"/>
                <w:lang w:val="en-US" w:eastAsia="zh-CN"/>
              </w:rPr>
              <w:t xml:space="preserve">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1493"/>
              <w:gridCol w:w="150"/>
              <w:gridCol w:w="1607"/>
              <w:gridCol w:w="5"/>
              <w:gridCol w:w="1745"/>
              <w:gridCol w:w="29"/>
              <w:gridCol w:w="1352"/>
              <w:gridCol w:w="100"/>
              <w:gridCol w:w="14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2021.05.19</w:t>
                  </w:r>
                </w:p>
              </w:tc>
              <w:tc>
                <w:tcPr>
                  <w:tcW w:w="160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茯苓</w:t>
                  </w:r>
                </w:p>
              </w:tc>
              <w:tc>
                <w:tcPr>
                  <w:tcW w:w="1381" w:type="dxa"/>
                  <w:gridSpan w:val="2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水分≤18.0%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杂质：0.6%；水分15.6%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493" w:type="dxa"/>
                  <w:vAlign w:val="top"/>
                </w:tcPr>
                <w:p>
                  <w:pPr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2021.7.5</w:t>
                  </w:r>
                </w:p>
              </w:tc>
              <w:tc>
                <w:tcPr>
                  <w:tcW w:w="1762" w:type="dxa"/>
                  <w:gridSpan w:val="3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74" w:type="dxa"/>
                  <w:gridSpan w:val="2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党参/210701</w:t>
                  </w:r>
                </w:p>
              </w:tc>
              <w:tc>
                <w:tcPr>
                  <w:tcW w:w="1452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49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水分≤16.0%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杂质：0.4%；水分142%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2021.4.17</w:t>
                  </w:r>
                </w:p>
              </w:tc>
              <w:tc>
                <w:tcPr>
                  <w:tcW w:w="16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盐车前子/210401</w:t>
                  </w:r>
                </w:p>
              </w:tc>
              <w:tc>
                <w:tcPr>
                  <w:tcW w:w="1381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水分≤10.0%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杂质：0.8%；水分4.9%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43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2021.07.11</w:t>
                  </w:r>
                </w:p>
              </w:tc>
              <w:tc>
                <w:tcPr>
                  <w:tcW w:w="16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750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/210701</w:t>
                  </w:r>
                </w:p>
              </w:tc>
              <w:tc>
                <w:tcPr>
                  <w:tcW w:w="1381" w:type="dxa"/>
                  <w:gridSpan w:val="2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598" w:type="dxa"/>
                  <w:gridSpan w:val="2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水分≤6.0%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杂质：0.5%；水分4.4%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9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《 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成品检验报告单</w:t>
            </w:r>
            <w:r>
              <w:rPr>
                <w:rFonts w:hint="eastAsia"/>
                <w:u w:val="single"/>
                <w:lang w:val="en-US" w:eastAsia="zh-CN"/>
              </w:rPr>
              <w:t xml:space="preserve">   》</w:t>
            </w:r>
          </w:p>
          <w:tbl>
            <w:tblPr>
              <w:tblStyle w:val="7"/>
              <w:tblW w:w="9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985"/>
              <w:gridCol w:w="840"/>
              <w:gridCol w:w="2650"/>
              <w:gridCol w:w="2980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29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40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2021.3.17</w:t>
                  </w:r>
                </w:p>
              </w:tc>
              <w:tc>
                <w:tcPr>
                  <w:tcW w:w="98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茯苓/210501</w:t>
                  </w: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650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水分≤18.0%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总灰分≤2%</w:t>
                  </w:r>
                </w:p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≤150mg/Kg</w:t>
                  </w:r>
                </w:p>
              </w:tc>
              <w:tc>
                <w:tcPr>
                  <w:tcW w:w="2980" w:type="dxa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杂质:0.7%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水分:15.4%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总灰分：0.5%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SO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subscript"/>
                      <w:lang w:val="en-US" w:eastAsia="zh-CN" w:bidi="ar-SA"/>
                    </w:rPr>
                    <w:t>2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:0/Kg</w:t>
                  </w:r>
                </w:p>
              </w:tc>
              <w:tc>
                <w:tcPr>
                  <w:tcW w:w="140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2021.7.8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党参片/210701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水分≤16.0%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杂质：0.4%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水分：14.2%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2021.3.11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车前子/YL032-20210401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pStyle w:val="2"/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京尼平苷酸≥0.4%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毛蕊花糖苷≥0.3%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水分≤10.0%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总灰分≤9.0%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酸不溶性灰分≤3.0%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SO2残留量≤150mg/Kg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膨胀度</w:t>
                  </w:r>
                  <w:r>
                    <w:rPr>
                      <w:rFonts w:hint="eastAsia"/>
                      <w:lang w:val="en-US" w:eastAsia="zh-CN"/>
                    </w:rPr>
                    <w:t>≤3.0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京尼平苷酸：1.17%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毛蕊花糖苷：1.08%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水分：4.7%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总灰分：8.3%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酸不溶性灰分：0.7%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SO2残留量：0mg/Kg</w:t>
                  </w:r>
                </w:p>
                <w:p>
                  <w:pPr>
                    <w:pStyle w:val="2"/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膨胀度：3.5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杂质：0.7%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2021.07.16</w:t>
                  </w:r>
                </w:p>
              </w:tc>
              <w:tc>
                <w:tcPr>
                  <w:tcW w:w="985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</w:t>
                  </w:r>
                </w:p>
              </w:tc>
              <w:tc>
                <w:tcPr>
                  <w:tcW w:w="84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65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杂质≤3.0%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水分≤6.0%</w:t>
                  </w:r>
                </w:p>
              </w:tc>
              <w:tc>
                <w:tcPr>
                  <w:tcW w:w="29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杂质：0.5%</w:t>
                  </w:r>
                </w:p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水分：4.4%</w:t>
                  </w:r>
                </w:p>
              </w:tc>
              <w:tc>
                <w:tcPr>
                  <w:tcW w:w="1408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成品放行审核单  》</w:t>
            </w:r>
          </w:p>
          <w:tbl>
            <w:tblPr>
              <w:tblStyle w:val="7"/>
              <w:tblW w:w="74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审核部门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签字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2021.5.21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茯苓/210501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2021.3.3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熟地黄/200301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2021.4.21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盐车前子/210401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2021.07.16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炒苦杏仁/210701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生产部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质量部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质量授权人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祝涛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王凯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96" w:type="dxa"/>
            <w:vMerge w:val="restart"/>
          </w:tcPr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不合格品台账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2021.6.29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酸枣仁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总灰分超标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已退货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2021.7.3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天竺黄</w:t>
                  </w: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体积比和吸水量超标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已退货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》（无）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》（无）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5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28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111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28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8605B2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C41BCA"/>
    <w:rsid w:val="130838C7"/>
    <w:rsid w:val="13221CB0"/>
    <w:rsid w:val="13296CDD"/>
    <w:rsid w:val="134E7573"/>
    <w:rsid w:val="137A114E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B521AF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D961EC"/>
    <w:rsid w:val="24FC7C66"/>
    <w:rsid w:val="2519537A"/>
    <w:rsid w:val="258041F6"/>
    <w:rsid w:val="258609CC"/>
    <w:rsid w:val="258B7A92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632270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5565B"/>
    <w:rsid w:val="347A0336"/>
    <w:rsid w:val="34F92D63"/>
    <w:rsid w:val="35527F1F"/>
    <w:rsid w:val="357914C0"/>
    <w:rsid w:val="35D2164B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6E4CC8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7E67D5A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35368"/>
    <w:rsid w:val="523624DE"/>
    <w:rsid w:val="52A23F56"/>
    <w:rsid w:val="52BA5471"/>
    <w:rsid w:val="52D871F4"/>
    <w:rsid w:val="52F263D6"/>
    <w:rsid w:val="52FF562A"/>
    <w:rsid w:val="53024EB7"/>
    <w:rsid w:val="532510A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315678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66C5A"/>
    <w:rsid w:val="60596F8D"/>
    <w:rsid w:val="608075E1"/>
    <w:rsid w:val="60F3780F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8330CD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40A4E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3B1E1C"/>
    <w:rsid w:val="6F435405"/>
    <w:rsid w:val="6F4810D8"/>
    <w:rsid w:val="6F6D2BAA"/>
    <w:rsid w:val="6F9A4A47"/>
    <w:rsid w:val="701710D0"/>
    <w:rsid w:val="70795456"/>
    <w:rsid w:val="709946EC"/>
    <w:rsid w:val="7223733D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2B7AA2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82669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2021-11-30T07:25:46Z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112DAB14264F47B6B9D462525C2EECEC</vt:lpwstr>
  </property>
</Properties>
</file>