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448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北京华夷通文化发展有限责任公司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449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2024-N1QMS-4205805</w:t>
            </w:r>
          </w:p>
        </w:tc>
        <w:tc>
          <w:tcPr>
            <w:tcW w:w="3145" w:type="dxa"/>
            <w:vAlign w:val="center"/>
          </w:tcPr>
          <w:p w:rsidR="00142F5C" w:rsidP="00772D33">
            <w:pPr>
              <w:spacing w:line="360" w:lineRule="exact"/>
              <w:jc w:val="center"/>
              <w:rPr>
                <w:szCs w:val="21"/>
              </w:rPr>
            </w:pPr>
            <w:r>
              <w:t>35.08.00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Q:多语言翻译服务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北京市丰台区百强大道10号楼15至16层2单元1518-3176</w:t>
      </w:r>
    </w:p>
    <w:p w:rsidR="001F0A49">
      <w:pPr>
        <w:spacing w:line="360" w:lineRule="auto"/>
        <w:ind w:firstLine="420" w:firstLineChars="200"/>
      </w:pPr>
      <w:r>
        <w:rPr>
          <w:rFonts w:hint="eastAsia"/>
        </w:rPr>
        <w:t>办公地址：</w:t>
      </w:r>
      <w:r>
        <w:rPr>
          <w:rFonts w:hint="eastAsia"/>
        </w:rPr>
        <w:t>北京市丰台区丰管路16号9号楼1层1022二层201</w:t>
      </w:r>
    </w:p>
    <w:p w:rsidR="001F0A49">
      <w:pPr>
        <w:spacing w:line="360" w:lineRule="auto"/>
        <w:ind w:firstLine="420" w:firstLineChars="200"/>
      </w:pPr>
      <w:r>
        <w:rPr>
          <w:rFonts w:hint="eastAsia"/>
        </w:rPr>
        <w:t>经营地址：</w:t>
      </w:r>
      <w:bookmarkStart w:id="12" w:name="生产地址"/>
      <w:bookmarkEnd w:id="12"/>
      <w:r>
        <w:rPr>
          <w:rFonts w:hint="eastAsia"/>
        </w:rPr>
        <w:t>北京市丰台区丰管路16号9号楼1层1022二层201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北京华夷通文化发展有限责任公司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617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