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1260-2021-QEO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海南南宝石矿产开采有限公司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2022年01月01日 上午至2022年01月01日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cs="宋体"/>
                <w:color w:val="000000"/>
                <w:kern w:val="0"/>
                <w:szCs w:val="21"/>
              </w:rPr>
              <w:t>海南省三亚市崖城镇大出水村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140" w:type="dxa"/>
            <w:vAlign w:val="center"/>
          </w:tcPr>
          <w:p>
            <w:pPr>
              <w:spacing w:line="240" w:lineRule="exact"/>
              <w:jc w:val="center"/>
              <w:rPr>
                <w:b/>
                <w:color w:val="000000"/>
                <w:szCs w:val="21"/>
              </w:rPr>
            </w:pPr>
            <w:r>
              <w:rPr>
                <w:b/>
                <w:color w:val="000000"/>
                <w:szCs w:val="21"/>
              </w:rPr>
              <w:t>Q:29.11.03</w:t>
            </w:r>
          </w:p>
          <w:p>
            <w:pPr>
              <w:spacing w:line="240" w:lineRule="exact"/>
              <w:jc w:val="center"/>
              <w:rPr>
                <w:b/>
                <w:color w:val="000000"/>
                <w:szCs w:val="21"/>
              </w:rPr>
            </w:pPr>
            <w:r>
              <w:rPr>
                <w:b/>
                <w:color w:val="000000"/>
                <w:szCs w:val="21"/>
              </w:rPr>
              <w:t>E:29.11.03</w:t>
            </w:r>
          </w:p>
          <w:p>
            <w:pPr>
              <w:spacing w:line="240" w:lineRule="exact"/>
              <w:jc w:val="center"/>
              <w:rPr>
                <w:b/>
                <w:color w:val="000000"/>
                <w:szCs w:val="21"/>
              </w:rPr>
            </w:pPr>
            <w:r>
              <w:rPr>
                <w:b/>
                <w:color w:val="000000"/>
                <w:szCs w:val="21"/>
              </w:rPr>
              <w:t>O:29.11.03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海南南宝石矿产开采有限公司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海南省三亚市崖城镇大出水村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572025</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三亚市凤凰路中信南航大厦2021室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572025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姚松柏</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13976905724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郭树根</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付平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石料和混凝土的销售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b/>
              </w:rPr>
              <w:t xml:space="preserve">销售：客户接触----合同评审----签订合同-----客户付款------入帐------采购-----客户提货-----验收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石料和混凝土的销售</w:t>
            </w:r>
          </w:p>
        </w:tc>
        <w:tc>
          <w:tcPr>
            <w:tcW w:w="2006" w:type="dxa"/>
            <w:gridSpan w:val="3"/>
            <w:vAlign w:val="center"/>
          </w:tcPr>
          <w:p>
            <w:pPr>
              <w:widowControl/>
              <w:jc w:val="left"/>
              <w:rPr>
                <w:rFonts w:ascii="宋体" w:hAnsi="宋体"/>
                <w:b/>
                <w:color w:val="000000"/>
                <w:szCs w:val="21"/>
              </w:rPr>
            </w:pPr>
            <w:r>
              <w:rPr>
                <w:rFonts w:hint="eastAsia" w:ascii="宋体" w:hAnsi="宋体" w:cs="宋体"/>
                <w:color w:val="000000"/>
                <w:kern w:val="0"/>
                <w:szCs w:val="24"/>
              </w:rPr>
              <w:t>Q：29.11.03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石料和混凝土的销售所涉及场所的相关环境管理活动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Q：29.11.03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石料和混凝土的销售所涉及场所的相关职业健康安全管理活动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Q：29.11.03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海南南宝石矿产开采有限公司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海南省三亚市崖城镇大出水村</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海南省三亚市崖城镇大出水村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widowControl/>
              <w:jc w:val="left"/>
              <w:rPr>
                <w:rFonts w:hint="eastAsia" w:ascii="宋体" w:hAnsi="宋体" w:cs="宋体"/>
                <w:color w:val="000000"/>
                <w:kern w:val="0"/>
                <w:szCs w:val="21"/>
              </w:rPr>
            </w:pPr>
            <w:bookmarkStart w:id="35" w:name="审核范围"/>
            <w:r>
              <w:rPr>
                <w:rFonts w:hint="eastAsia" w:ascii="宋体" w:hAnsi="宋体" w:cs="宋体"/>
                <w:color w:val="000000"/>
                <w:kern w:val="0"/>
                <w:szCs w:val="21"/>
              </w:rPr>
              <w:t>Q：石料和混凝土的销售</w:t>
            </w:r>
          </w:p>
          <w:p>
            <w:pPr>
              <w:widowControl/>
              <w:jc w:val="left"/>
              <w:rPr>
                <w:rFonts w:hint="eastAsia" w:ascii="宋体" w:hAnsi="宋体" w:cs="宋体"/>
                <w:color w:val="000000"/>
                <w:kern w:val="0"/>
                <w:szCs w:val="21"/>
              </w:rPr>
            </w:pPr>
            <w:r>
              <w:rPr>
                <w:rFonts w:hint="eastAsia" w:ascii="宋体" w:hAnsi="宋体" w:cs="宋体"/>
                <w:color w:val="000000"/>
                <w:kern w:val="0"/>
                <w:szCs w:val="21"/>
              </w:rPr>
              <w:t>E：石料和混凝土的销售所涉及场所的相关环境管理活动；</w:t>
            </w:r>
          </w:p>
          <w:p>
            <w:pPr>
              <w:pStyle w:val="19"/>
              <w:rPr>
                <w:rFonts w:eastAsia="黑体" w:cs="Arial"/>
                <w:sz w:val="21"/>
                <w:szCs w:val="21"/>
                <w:lang w:val="en-US" w:eastAsia="ja-JP"/>
              </w:rPr>
            </w:pPr>
            <w:r>
              <w:rPr>
                <w:rFonts w:hint="eastAsia" w:ascii="宋体" w:hAnsi="宋体" w:cs="宋体"/>
                <w:color w:val="000000"/>
                <w:kern w:val="0"/>
                <w:szCs w:val="21"/>
              </w:rPr>
              <w:t>O：石料和混凝土的销售所涉及场所的相关职业健康安全管理活动</w:t>
            </w:r>
            <w:bookmarkEnd w:id="35"/>
          </w:p>
        </w:tc>
        <w:tc>
          <w:tcPr>
            <w:tcW w:w="669" w:type="dxa"/>
            <w:vAlign w:val="center"/>
          </w:tcPr>
          <w:p>
            <w:pPr>
              <w:spacing w:before="40" w:after="40"/>
              <w:rPr>
                <w:rFonts w:eastAsia="黑体"/>
                <w:szCs w:val="21"/>
                <w:lang w:eastAsia="ja-JP"/>
              </w:rPr>
            </w:pPr>
            <w:bookmarkStart w:id="36" w:name="审核依据"/>
            <w:r>
              <w:rPr>
                <w:rFonts w:ascii="宋体" w:hAnsi="宋体" w:cs="宋体"/>
                <w:color w:val="000000"/>
                <w:kern w:val="0"/>
                <w:szCs w:val="21"/>
              </w:rPr>
              <w:t>Q：GB/T19001-2016/ISO9001:2015,E：GB/T 24001-2016/ISO14001:2015,O：GB/T45001-2020 / ISO45001：2018</w:t>
            </w:r>
            <w:bookmarkEnd w:id="36"/>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年11月10日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采购</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color w:val="000000"/>
                <w:lang w:val="en-US" w:eastAsia="zh-CN"/>
              </w:rPr>
              <w:t>销售服务过程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A3"/>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2022-01-0</w:t>
            </w:r>
            <w:bookmarkEnd w:id="37"/>
            <w:r>
              <w:rPr>
                <w:rFonts w:hint="eastAsia" w:ascii="宋体"/>
                <w:b/>
                <w:color w:val="000000"/>
                <w:szCs w:val="21"/>
                <w:lang w:val="en-US" w:eastAsia="zh-CN"/>
              </w:rPr>
              <w:t>2至</w:t>
            </w:r>
            <w:r>
              <w:rPr>
                <w:rFonts w:hint="eastAsia" w:ascii="宋体"/>
                <w:b/>
                <w:color w:val="000000"/>
                <w:szCs w:val="21"/>
              </w:rPr>
              <w:t>2022-01-0</w:t>
            </w:r>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ascii="宋体" w:hAnsi="宋体" w:eastAsia="宋体" w:cs="Times New Roman"/>
          <w:szCs w:val="21"/>
          <w:lang w:eastAsia="zh-CN"/>
        </w:rPr>
        <w:drawing>
          <wp:anchor distT="0" distB="0" distL="114300" distR="114300" simplePos="0" relativeHeight="251664384" behindDoc="0" locked="0" layoutInCell="1" allowOverlap="1">
            <wp:simplePos x="0" y="0"/>
            <wp:positionH relativeFrom="column">
              <wp:posOffset>2025650</wp:posOffset>
            </wp:positionH>
            <wp:positionV relativeFrom="paragraph">
              <wp:posOffset>-208915</wp:posOffset>
            </wp:positionV>
            <wp:extent cx="281305" cy="792480"/>
            <wp:effectExtent l="0" t="0" r="7620" b="10795"/>
            <wp:wrapNone/>
            <wp:docPr id="5"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a70a62583c0d9032e3c5101938293d0"/>
                    <pic:cNvPicPr>
                      <a:picLocks noChangeAspect="1"/>
                    </pic:cNvPicPr>
                  </pic:nvPicPr>
                  <pic:blipFill>
                    <a:blip r:embed="rId6"/>
                    <a:stretch>
                      <a:fillRect/>
                    </a:stretch>
                  </pic:blipFill>
                  <pic:spPr>
                    <a:xfrm rot="-5400000">
                      <a:off x="0" y="0"/>
                      <a:ext cx="281305" cy="79248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eastAsia="宋体" w:cs="Times New Roman"/>
                <w:szCs w:val="21"/>
                <w:lang w:eastAsia="zh-CN"/>
              </w:rPr>
              <w:drawing>
                <wp:anchor distT="0" distB="0" distL="114300" distR="114300" simplePos="0" relativeHeight="251663360" behindDoc="0" locked="0" layoutInCell="1" allowOverlap="1">
                  <wp:simplePos x="0" y="0"/>
                  <wp:positionH relativeFrom="column">
                    <wp:posOffset>993775</wp:posOffset>
                  </wp:positionH>
                  <wp:positionV relativeFrom="paragraph">
                    <wp:posOffset>-243205</wp:posOffset>
                  </wp:positionV>
                  <wp:extent cx="224155" cy="792480"/>
                  <wp:effectExtent l="0" t="0" r="7620" b="4445"/>
                  <wp:wrapNone/>
                  <wp:docPr id="3"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a70a62583c0d9032e3c5101938293d0"/>
                          <pic:cNvPicPr>
                            <a:picLocks noChangeAspect="1"/>
                          </pic:cNvPicPr>
                        </pic:nvPicPr>
                        <pic:blipFill>
                          <a:blip r:embed="rId6"/>
                          <a:stretch>
                            <a:fillRect/>
                          </a:stretch>
                        </pic:blipFill>
                        <pic:spPr>
                          <a:xfrm rot="-5400000">
                            <a:off x="0" y="0"/>
                            <a:ext cx="224155" cy="79248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bookmarkStart w:id="38" w:name="_GoBack"/>
            <w:bookmarkEnd w:id="38"/>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758825</wp:posOffset>
                  </wp:positionH>
                  <wp:positionV relativeFrom="paragraph">
                    <wp:posOffset>-192405</wp:posOffset>
                  </wp:positionV>
                  <wp:extent cx="249555" cy="792480"/>
                  <wp:effectExtent l="0" t="0" r="7620" b="4445"/>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6"/>
                          <a:stretch>
                            <a:fillRect/>
                          </a:stretch>
                        </pic:blipFill>
                        <pic:spPr>
                          <a:xfrm rot="-5400000">
                            <a:off x="0" y="0"/>
                            <a:ext cx="249555" cy="79248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 xml:space="preserve"> 1</w:t>
            </w:r>
            <w:r>
              <w:rPr>
                <w:rFonts w:hint="eastAsia"/>
                <w:b/>
                <w:color w:val="000000"/>
                <w:szCs w:val="21"/>
              </w:rPr>
              <w:t>月</w:t>
            </w:r>
            <w:r>
              <w:rPr>
                <w:rFonts w:hint="eastAsia"/>
                <w:b/>
                <w:color w:val="000000"/>
                <w:szCs w:val="21"/>
                <w:lang w:val="en-US" w:eastAsia="zh-CN"/>
              </w:rPr>
              <w:t xml:space="preserve"> 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EA82798"/>
    <w:rsid w:val="1A4C30AA"/>
    <w:rsid w:val="217E1EA2"/>
    <w:rsid w:val="22E11FC1"/>
    <w:rsid w:val="5670321C"/>
    <w:rsid w:val="5A6B601F"/>
    <w:rsid w:val="797D5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hb</cp:lastModifiedBy>
  <dcterms:modified xsi:type="dcterms:W3CDTF">2022-01-02T03:02:06Z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