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533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5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3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霸州市尚益校具有限公司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5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3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Q：23.01.01;23.01.04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O：23.01.01;23.01.04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0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原材料——切割——冲压——焊接——抛丸——喷粉——固化——组装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生产任务未按时完成，设备故障，工人操作不当，控制措施：生产和服务控制程序、设备操作规程、作业指导书；特殊过程为封边，是否从人员、设备、工艺等方面进行了确认。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潜在火灾、触电、废气伤害、机械伤害、噪声伤害、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职业病、意外伤害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安全生产法、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金属家具通用技术条件 GB/T 3325-2017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外观、尺寸、零部件、安全性能等，符合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金属家具通用技术条件 GB/T 3325-2017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154305</wp:posOffset>
                  </wp:positionV>
                  <wp:extent cx="896620" cy="431800"/>
                  <wp:effectExtent l="0" t="0" r="0" b="0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2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184150</wp:posOffset>
                  </wp:positionV>
                  <wp:extent cx="896620" cy="43180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2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2021.12.1</w:t>
            </w:r>
            <w:bookmarkStart w:id="8" w:name="_GoBack"/>
            <w:bookmarkEnd w:id="8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93B13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2021-12-12T08:21:46Z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2052-11.1.0.11194</vt:lpwstr>
  </property>
</Properties>
</file>