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bookmarkStart w:id="0" w:name="_Hlk58832114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DN（15~20）2级</w:t>
      </w:r>
      <w:bookmarkEnd w:id="0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水表示值误差测量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过程</w:t>
      </w:r>
    </w:p>
    <w:p>
      <w:pPr>
        <w:pStyle w:val="3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>
        <w:rPr>
          <w:b/>
          <w:bCs/>
          <w:snapToGrid w:val="0"/>
          <w:kern w:val="0"/>
          <w:sz w:val="30"/>
          <w:szCs w:val="30"/>
        </w:rPr>
        <w:t>不确定</w:t>
      </w:r>
      <w:r>
        <w:rPr>
          <w:rFonts w:hint="eastAsia"/>
          <w:b/>
          <w:bCs/>
          <w:snapToGrid w:val="0"/>
          <w:kern w:val="0"/>
          <w:sz w:val="30"/>
          <w:szCs w:val="30"/>
          <w:lang w:val="en-US" w:eastAsia="zh-CN"/>
        </w:rPr>
        <w:t>度</w:t>
      </w:r>
      <w:r>
        <w:rPr>
          <w:b/>
          <w:bCs/>
          <w:snapToGrid w:val="0"/>
          <w:kern w:val="0"/>
          <w:sz w:val="30"/>
          <w:szCs w:val="30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</w:rPr>
        <w:t>JJG162-2019《饮用冷水水表》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进行测量。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>水表检定装置</w:t>
      </w:r>
      <w:r>
        <w:rPr>
          <w:rFonts w:hint="eastAsia" w:cs="Times New Roman"/>
          <w:sz w:val="24"/>
          <w:szCs w:val="24"/>
          <w:lang w:val="en-US" w:eastAsia="zh-CN"/>
        </w:rPr>
        <w:t>,测量范围：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口径(15-25)mm/体积(0-100)L</w:t>
      </w:r>
      <w:r>
        <w:rPr>
          <w:rFonts w:hint="default" w:ascii="Times New Roman" w:hAnsi="Times New Roman" w:eastAsia="宋体" w:cs="Times New Roman"/>
          <w:sz w:val="24"/>
          <w:szCs w:val="24"/>
        </w:rPr>
        <w:t>,最大允许误差±0.2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示值误差</w:t>
      </w:r>
      <w:r>
        <w:rPr>
          <w:rFonts w:hint="default" w:ascii="Times New Roman" w:hAnsi="Times New Roman" w:eastAsia="宋体" w:cs="Times New Roman"/>
          <w:sz w:val="24"/>
          <w:szCs w:val="24"/>
        </w:rPr>
        <w:t>±2%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</w:rPr>
        <w:t>JJG162-2019《饮用冷水水表》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的方法进行测量，记录数据。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水表</w:t>
      </w:r>
      <w:r>
        <w:rPr>
          <w:rFonts w:hint="default" w:ascii="Times New Roman" w:hAnsi="Times New Roman" w:eastAsia="宋体" w:cs="Times New Roman"/>
          <w:sz w:val="24"/>
          <w:szCs w:val="24"/>
        </w:rPr>
        <w:t>的示值误差计算公式为：</w:t>
      </w:r>
      <w:bookmarkStart w:id="2" w:name="_GoBack"/>
      <w:bookmarkEnd w:id="2"/>
    </w:p>
    <w:p>
      <w:pPr>
        <w:ind w:firstLine="1348" w:firstLineChars="562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position w:val="-32"/>
          <w:sz w:val="24"/>
          <w:szCs w:val="24"/>
        </w:rPr>
        <w:object>
          <v:shape id="_x0000_i1025" o:spt="75" type="#_x0000_t75" style="height:35.4pt;width:96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式中：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</w:rPr>
        <w:object>
          <v:shape id="_x0000_i1026" o:spt="75" type="#_x0000_t75" style="height:12.95pt;width:12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水表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相对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示值误差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%）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</w:rPr>
        <w:object>
          <v:shape id="_x0000_i1027" o:spt="75" type="#_x0000_t75" style="height:17.9pt;width:12.3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水表指示装置上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增加（或减少）的体积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；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</w:rPr>
        <w:object>
          <v:shape id="_x0000_i1028" o:spt="75" type="#_x0000_t75" style="height:17.85pt;width:14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流过水表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实际体积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left="479" w:leftChars="228" w:firstLine="0" w:firstLineChars="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的标准不确定度做A类评定测量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1只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口径</w:t>
      </w:r>
      <w:r>
        <w:rPr>
          <w:rFonts w:hint="eastAsia" w:ascii="宋体" w:hAnsi="宋体"/>
          <w:sz w:val="24"/>
          <w:lang w:val="en-US" w:eastAsia="zh-CN"/>
        </w:rPr>
        <w:t>20mm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，准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确度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等级为2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级的</w:t>
      </w:r>
      <w:r>
        <w:rPr>
          <w:rFonts w:hint="eastAsia" w:ascii="宋体" w:hAnsi="宋体"/>
          <w:sz w:val="24"/>
          <w:lang w:val="en-US" w:eastAsia="zh-CN"/>
        </w:rPr>
        <w:t>IC卡水表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在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4.0m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vertAlign w:val="baseline"/>
          <w:lang w:val="en-US" w:eastAsia="zh-CN"/>
        </w:rPr>
        <w:t>/h流量点下走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100L水，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重复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测量10次，得到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标准容积罐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公称流量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eastAsia="zh-CN"/>
        </w:rPr>
        <w:t>）处的示值，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结果如表1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标准值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V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=100L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Align w:val="top"/>
          </w:tcPr>
          <w:p>
            <w:pPr>
              <w:spacing w:line="240" w:lineRule="auto"/>
              <w:jc w:val="lef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position w:val="-12"/>
                <w:szCs w:val="21"/>
              </w:rPr>
              <w:object>
                <v:shape id="_x0000_i1029" o:spt="75" type="#_x0000_t75" style="height:17.95pt;width:12.4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s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position w:val="-12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position w:val="-12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Theme="minorEastAsia" w:hAnsiTheme="minorEastAsia" w:cstheme="minorEastAsia"/>
                <w:position w:val="-12"/>
                <w:szCs w:val="21"/>
                <w:lang w:eastAsia="zh-CN"/>
              </w:rPr>
              <w:t>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99.88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99.89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99.90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99.85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99.88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99.88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99.90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99.85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99.89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E（%）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0.12%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0.11%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0.10%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0.15%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0.12%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0.12%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0.10%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0.15%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0.11%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0.12%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30" o:spt="75" type="#_x0000_t75" style="height:42.95pt;width:128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/>
          <w:kern w:val="0"/>
          <w:sz w:val="24"/>
          <w:lang w:val="en-US" w:eastAsia="zh-CN"/>
        </w:rPr>
        <w:t>单个测量值的</w:t>
      </w:r>
      <w:r>
        <w:rPr>
          <w:kern w:val="0"/>
          <w:sz w:val="24"/>
        </w:rPr>
        <w:t>实验标准</w:t>
      </w:r>
      <w:r>
        <w:rPr>
          <w:rFonts w:hint="eastAsia"/>
          <w:kern w:val="0"/>
          <w:sz w:val="24"/>
          <w:lang w:val="en-US" w:eastAsia="zh-CN"/>
        </w:rPr>
        <w:t>偏</w:t>
      </w:r>
      <w:r>
        <w:rPr>
          <w:kern w:val="0"/>
          <w:sz w:val="24"/>
        </w:rPr>
        <w:t>差：</w:t>
      </w:r>
      <w:r>
        <w:rPr>
          <w:kern w:val="0"/>
          <w:position w:val="-24"/>
          <w:sz w:val="24"/>
        </w:rPr>
        <w:object>
          <v:shape id="_x0000_i1031" o:spt="75" type="#_x0000_t75" style="height:47pt;width:157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bookmarkStart w:id="1" w:name="_Hlk36298355"/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为1组数据的平均值，取n=1）</w:t>
      </w:r>
      <w:bookmarkEnd w:id="1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则：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=0.0</w:t>
      </w:r>
      <w:r>
        <w:rPr>
          <w:rFonts w:hint="eastAsia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39%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出厂编号为</w:t>
      </w:r>
      <w:r>
        <w:rPr>
          <w:rFonts w:hint="default" w:ascii="Times New Roman" w:hAnsi="Times New Roman" w:eastAsia="宋体" w:cs="Times New Roman"/>
          <w:sz w:val="24"/>
          <w:szCs w:val="24"/>
        </w:rPr>
        <w:t>2326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水表检定装置的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证书给出的</w:t>
      </w:r>
      <w:r>
        <w:rPr>
          <w:rFonts w:hint="eastAsia" w:cs="Times New Roman"/>
          <w:sz w:val="24"/>
          <w:szCs w:val="24"/>
          <w:lang w:val="en-US" w:eastAsia="zh-CN"/>
        </w:rPr>
        <w:t>准确度等级为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0.2级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</w:rPr>
        <w:t>为±</w:t>
      </w:r>
      <w:r>
        <w:rPr>
          <w:rFonts w:hint="eastAsia" w:cs="Times New Roman"/>
          <w:sz w:val="24"/>
          <w:szCs w:val="24"/>
          <w:lang w:val="en-US" w:eastAsia="zh-CN"/>
        </w:rPr>
        <w:t>0.2%</w:t>
      </w:r>
      <w:r>
        <w:rPr>
          <w:rFonts w:hint="default" w:ascii="Times New Roman" w:hAnsi="Times New Roman" w:eastAsia="宋体" w:cs="Times New Roman"/>
          <w:sz w:val="24"/>
          <w:szCs w:val="24"/>
        </w:rPr>
        <w:t>，服从均匀分布，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半宽a=0.</w:t>
      </w:r>
      <w:r>
        <w:rPr>
          <w:rFonts w:hint="eastAsia" w:cs="Times New Roman"/>
          <w:sz w:val="24"/>
          <w:szCs w:val="24"/>
          <w:lang w:val="en-US" w:eastAsia="zh-CN"/>
        </w:rPr>
        <w:t>2%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，则由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不确定分量为：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i w:val="0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32" o:spt="75" type="#_x0000_t75" style="height:33pt;width:10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0.115%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=</w:t>
      </w:r>
      <w:r>
        <w:rPr>
          <w:rFonts w:hint="eastAsia" w:ascii="Times New Roman" w:hAnsi="Times New Roman" w:cs="Times New Roman"/>
          <w:position w:val="-22"/>
          <w:sz w:val="24"/>
          <w:szCs w:val="24"/>
          <w:vertAlign w:val="baseline"/>
          <w:lang w:val="en-US" w:eastAsia="zh-CN"/>
        </w:rPr>
        <w:object>
          <v:shape id="_x0000_i1033" o:spt="75" type="#_x0000_t75" style="height:30pt;width:22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12%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24%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24%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5272B"/>
    <w:rsid w:val="000A7F90"/>
    <w:rsid w:val="000D5B0F"/>
    <w:rsid w:val="00227CDF"/>
    <w:rsid w:val="003168A5"/>
    <w:rsid w:val="003869A8"/>
    <w:rsid w:val="0047357A"/>
    <w:rsid w:val="00477F42"/>
    <w:rsid w:val="00486E22"/>
    <w:rsid w:val="0055550A"/>
    <w:rsid w:val="005A154F"/>
    <w:rsid w:val="006E25D7"/>
    <w:rsid w:val="007A54BF"/>
    <w:rsid w:val="007B58A5"/>
    <w:rsid w:val="00844D24"/>
    <w:rsid w:val="008C2F73"/>
    <w:rsid w:val="00A0424A"/>
    <w:rsid w:val="00A27A88"/>
    <w:rsid w:val="00B72BDD"/>
    <w:rsid w:val="00D24F36"/>
    <w:rsid w:val="00D60E80"/>
    <w:rsid w:val="00E946B4"/>
    <w:rsid w:val="00F55B64"/>
    <w:rsid w:val="01633CD3"/>
    <w:rsid w:val="01D03B74"/>
    <w:rsid w:val="01F323FB"/>
    <w:rsid w:val="020B557E"/>
    <w:rsid w:val="024F384F"/>
    <w:rsid w:val="029D4DA9"/>
    <w:rsid w:val="033A6ADF"/>
    <w:rsid w:val="03BC08A6"/>
    <w:rsid w:val="04444815"/>
    <w:rsid w:val="04C9479B"/>
    <w:rsid w:val="05962A91"/>
    <w:rsid w:val="06080CA8"/>
    <w:rsid w:val="062619D7"/>
    <w:rsid w:val="069A65B0"/>
    <w:rsid w:val="07DB0C2F"/>
    <w:rsid w:val="0854453D"/>
    <w:rsid w:val="09CF031F"/>
    <w:rsid w:val="0A7315F2"/>
    <w:rsid w:val="0A9A5E74"/>
    <w:rsid w:val="0AC37138"/>
    <w:rsid w:val="0B131CF2"/>
    <w:rsid w:val="0CB95DC4"/>
    <w:rsid w:val="0CCF4ADA"/>
    <w:rsid w:val="0E2137A4"/>
    <w:rsid w:val="0E6B0F3D"/>
    <w:rsid w:val="0EBC1312"/>
    <w:rsid w:val="0F6B6D3C"/>
    <w:rsid w:val="0FC14BAE"/>
    <w:rsid w:val="10A342B4"/>
    <w:rsid w:val="10C76CC6"/>
    <w:rsid w:val="11634B2D"/>
    <w:rsid w:val="11C81293"/>
    <w:rsid w:val="11DD0A90"/>
    <w:rsid w:val="135F262B"/>
    <w:rsid w:val="138959E3"/>
    <w:rsid w:val="13916645"/>
    <w:rsid w:val="13923F34"/>
    <w:rsid w:val="13AC495E"/>
    <w:rsid w:val="14B166C3"/>
    <w:rsid w:val="150669D4"/>
    <w:rsid w:val="1581369B"/>
    <w:rsid w:val="16B32AFD"/>
    <w:rsid w:val="16DC051F"/>
    <w:rsid w:val="16F169D8"/>
    <w:rsid w:val="16F72C63"/>
    <w:rsid w:val="18175742"/>
    <w:rsid w:val="183E7280"/>
    <w:rsid w:val="18910E95"/>
    <w:rsid w:val="18A0353D"/>
    <w:rsid w:val="18AB3826"/>
    <w:rsid w:val="18E37943"/>
    <w:rsid w:val="194F322A"/>
    <w:rsid w:val="19FE7EF4"/>
    <w:rsid w:val="1B8B6702"/>
    <w:rsid w:val="1B8F690F"/>
    <w:rsid w:val="1BFC2ACA"/>
    <w:rsid w:val="1C3F4F02"/>
    <w:rsid w:val="1C4A7CD9"/>
    <w:rsid w:val="1CBA6C0D"/>
    <w:rsid w:val="1CD345C5"/>
    <w:rsid w:val="1E737973"/>
    <w:rsid w:val="1EE00481"/>
    <w:rsid w:val="1F1116D7"/>
    <w:rsid w:val="1FDB47D1"/>
    <w:rsid w:val="1FFC578E"/>
    <w:rsid w:val="20017730"/>
    <w:rsid w:val="200E7555"/>
    <w:rsid w:val="20196340"/>
    <w:rsid w:val="20414B95"/>
    <w:rsid w:val="20526AEA"/>
    <w:rsid w:val="20991FB3"/>
    <w:rsid w:val="225E6248"/>
    <w:rsid w:val="2289621D"/>
    <w:rsid w:val="22B50769"/>
    <w:rsid w:val="23765481"/>
    <w:rsid w:val="23897339"/>
    <w:rsid w:val="23B4003D"/>
    <w:rsid w:val="262F18A5"/>
    <w:rsid w:val="26451C3D"/>
    <w:rsid w:val="27140077"/>
    <w:rsid w:val="274A5031"/>
    <w:rsid w:val="276B1101"/>
    <w:rsid w:val="27725E1D"/>
    <w:rsid w:val="277F4CDB"/>
    <w:rsid w:val="283C03F5"/>
    <w:rsid w:val="28775E12"/>
    <w:rsid w:val="2886653D"/>
    <w:rsid w:val="28AA3FD9"/>
    <w:rsid w:val="28E3364C"/>
    <w:rsid w:val="292C2A21"/>
    <w:rsid w:val="295E52F6"/>
    <w:rsid w:val="29CE019B"/>
    <w:rsid w:val="2A156B2E"/>
    <w:rsid w:val="2A6B52E7"/>
    <w:rsid w:val="2AF858E1"/>
    <w:rsid w:val="2B480192"/>
    <w:rsid w:val="2C054070"/>
    <w:rsid w:val="2C70340D"/>
    <w:rsid w:val="2CA26C26"/>
    <w:rsid w:val="2CE16816"/>
    <w:rsid w:val="2DB256DE"/>
    <w:rsid w:val="2DD6025F"/>
    <w:rsid w:val="2EBA6F40"/>
    <w:rsid w:val="30705F2D"/>
    <w:rsid w:val="31716284"/>
    <w:rsid w:val="318B24CE"/>
    <w:rsid w:val="32947886"/>
    <w:rsid w:val="32CB171C"/>
    <w:rsid w:val="32FD5AF2"/>
    <w:rsid w:val="33291F9F"/>
    <w:rsid w:val="33563FC8"/>
    <w:rsid w:val="35916A7B"/>
    <w:rsid w:val="360A26CD"/>
    <w:rsid w:val="36184782"/>
    <w:rsid w:val="368D049B"/>
    <w:rsid w:val="36D641EB"/>
    <w:rsid w:val="37A94C31"/>
    <w:rsid w:val="382713AA"/>
    <w:rsid w:val="396B0C3E"/>
    <w:rsid w:val="39983970"/>
    <w:rsid w:val="39F143B1"/>
    <w:rsid w:val="3A164EE9"/>
    <w:rsid w:val="3D5E3F5A"/>
    <w:rsid w:val="3E0D04BC"/>
    <w:rsid w:val="3E6A4876"/>
    <w:rsid w:val="3E782D86"/>
    <w:rsid w:val="3EDD5CF7"/>
    <w:rsid w:val="3F0A537A"/>
    <w:rsid w:val="3F1A4F25"/>
    <w:rsid w:val="3F4940F4"/>
    <w:rsid w:val="3F6A1D37"/>
    <w:rsid w:val="3FF05D87"/>
    <w:rsid w:val="408F7BE8"/>
    <w:rsid w:val="409F2474"/>
    <w:rsid w:val="41994793"/>
    <w:rsid w:val="42802D8D"/>
    <w:rsid w:val="42EE23CF"/>
    <w:rsid w:val="42F205FF"/>
    <w:rsid w:val="44FC39B7"/>
    <w:rsid w:val="45555AF7"/>
    <w:rsid w:val="45FE3658"/>
    <w:rsid w:val="462C5BD6"/>
    <w:rsid w:val="462C7D91"/>
    <w:rsid w:val="4659191C"/>
    <w:rsid w:val="46B54C5E"/>
    <w:rsid w:val="47674205"/>
    <w:rsid w:val="47EA3F9B"/>
    <w:rsid w:val="49680B69"/>
    <w:rsid w:val="499A7F67"/>
    <w:rsid w:val="4A32389E"/>
    <w:rsid w:val="4ABB39CC"/>
    <w:rsid w:val="4C1F3E2C"/>
    <w:rsid w:val="4C985EAF"/>
    <w:rsid w:val="4DCA6A9D"/>
    <w:rsid w:val="4F761812"/>
    <w:rsid w:val="4FAD6C9F"/>
    <w:rsid w:val="502B5150"/>
    <w:rsid w:val="5031549C"/>
    <w:rsid w:val="50736228"/>
    <w:rsid w:val="51D71733"/>
    <w:rsid w:val="51EC774F"/>
    <w:rsid w:val="526747A8"/>
    <w:rsid w:val="53136556"/>
    <w:rsid w:val="53933738"/>
    <w:rsid w:val="56925F29"/>
    <w:rsid w:val="57014E5D"/>
    <w:rsid w:val="57111E70"/>
    <w:rsid w:val="579E601C"/>
    <w:rsid w:val="57CC2099"/>
    <w:rsid w:val="57D936E4"/>
    <w:rsid w:val="589C6BEB"/>
    <w:rsid w:val="59822285"/>
    <w:rsid w:val="5B2B0E03"/>
    <w:rsid w:val="5CF80503"/>
    <w:rsid w:val="5E41035F"/>
    <w:rsid w:val="5E6C67F7"/>
    <w:rsid w:val="5EFD54A6"/>
    <w:rsid w:val="5FBA6C7D"/>
    <w:rsid w:val="6001421E"/>
    <w:rsid w:val="62783014"/>
    <w:rsid w:val="634E2E75"/>
    <w:rsid w:val="64BF0549"/>
    <w:rsid w:val="671441D4"/>
    <w:rsid w:val="68471F94"/>
    <w:rsid w:val="69AB6042"/>
    <w:rsid w:val="69BA6852"/>
    <w:rsid w:val="6A764632"/>
    <w:rsid w:val="6AC938BB"/>
    <w:rsid w:val="6AD73EF6"/>
    <w:rsid w:val="6B0A3B10"/>
    <w:rsid w:val="6B1D005F"/>
    <w:rsid w:val="6B9C4C49"/>
    <w:rsid w:val="6C563129"/>
    <w:rsid w:val="6C660492"/>
    <w:rsid w:val="6CC14A1B"/>
    <w:rsid w:val="6D1A7968"/>
    <w:rsid w:val="6DC84384"/>
    <w:rsid w:val="6E985C4F"/>
    <w:rsid w:val="6E9F7006"/>
    <w:rsid w:val="6F2405B6"/>
    <w:rsid w:val="6F321DAE"/>
    <w:rsid w:val="6F4162E7"/>
    <w:rsid w:val="6F6B45C2"/>
    <w:rsid w:val="6FD65F44"/>
    <w:rsid w:val="70A26911"/>
    <w:rsid w:val="70F43A1C"/>
    <w:rsid w:val="71E511AB"/>
    <w:rsid w:val="720A6E64"/>
    <w:rsid w:val="72614C18"/>
    <w:rsid w:val="73AA3452"/>
    <w:rsid w:val="73D47729"/>
    <w:rsid w:val="73F02AA3"/>
    <w:rsid w:val="751D3D59"/>
    <w:rsid w:val="753A51ED"/>
    <w:rsid w:val="75BA630A"/>
    <w:rsid w:val="76BC3479"/>
    <w:rsid w:val="76FB0010"/>
    <w:rsid w:val="78865F02"/>
    <w:rsid w:val="78EB596B"/>
    <w:rsid w:val="7A7F2C28"/>
    <w:rsid w:val="7C261AA1"/>
    <w:rsid w:val="7E144742"/>
    <w:rsid w:val="7F4B7FF9"/>
    <w:rsid w:val="7F5659A9"/>
    <w:rsid w:val="7FC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4</TotalTime>
  <ScaleCrop>false</ScaleCrop>
  <LinksUpToDate>false</LinksUpToDate>
  <CharactersWithSpaces>1338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2021-12-02T01:54:16Z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8F49DD9255D845AB9DCA1E37CC67586D</vt:lpwstr>
  </property>
</Properties>
</file>