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重庆易升电梯配件有限公司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C/0</w:t>
            </w:r>
            <w:bookmarkStart w:id="14" w:name="_GoBack"/>
            <w:bookmarkEnd w:id="14"/>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0333-2019-EO-2021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sz w:val="22"/>
                <w:szCs w:val="22"/>
                <w:highlight w:val="none"/>
                <w:lang w:val="en-US" w:eastAsia="zh-CN"/>
              </w:rPr>
            </w:pPr>
            <w:r>
              <w:rPr>
                <w:rFonts w:hint="eastAsia"/>
                <w:sz w:val="22"/>
                <w:szCs w:val="22"/>
                <w:highlight w:val="none"/>
                <w:lang w:val="en-US" w:eastAsia="zh-CN"/>
              </w:rPr>
              <w:t>杨珍全</w:t>
            </w:r>
          </w:p>
        </w:tc>
        <w:tc>
          <w:tcPr>
            <w:tcW w:w="1184" w:type="dxa"/>
            <w:vAlign w:val="center"/>
          </w:tcPr>
          <w:p>
            <w:pPr>
              <w:snapToGrid w:val="0"/>
              <w:spacing w:line="320" w:lineRule="exact"/>
              <w:ind w:firstLine="440" w:firstLineChars="200"/>
              <w:jc w:val="both"/>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both"/>
              <w:rPr>
                <w:sz w:val="22"/>
                <w:szCs w:val="22"/>
                <w:highlight w:val="yellow"/>
              </w:rPr>
            </w:pPr>
            <w:r>
              <w:rPr>
                <w:sz w:val="20"/>
                <w:lang w:val="de-DE"/>
              </w:rPr>
              <w:t>2021-N1OHSMS-2230067</w:t>
            </w:r>
            <w:r>
              <w:rPr>
                <w:rFonts w:hint="eastAsia"/>
                <w:sz w:val="20"/>
                <w:lang w:val="de-DE" w:eastAsia="zh-CN"/>
              </w:rPr>
              <w:t>、</w:t>
            </w:r>
            <w:r>
              <w:rPr>
                <w:sz w:val="20"/>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文平</w:t>
            </w:r>
          </w:p>
        </w:tc>
        <w:tc>
          <w:tcPr>
            <w:tcW w:w="1184" w:type="dxa"/>
            <w:vAlign w:val="center"/>
          </w:tcPr>
          <w:p>
            <w:pPr>
              <w:snapToGrid w:val="0"/>
              <w:spacing w:line="320" w:lineRule="exact"/>
              <w:ind w:firstLine="442" w:firstLineChars="200"/>
              <w:jc w:val="both"/>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both"/>
              <w:rPr>
                <w:b/>
                <w:sz w:val="22"/>
                <w:szCs w:val="22"/>
                <w:highlight w:val="yellow"/>
              </w:rPr>
            </w:pPr>
            <w:r>
              <w:rPr>
                <w:rFonts w:ascii="Times New Roman" w:hAnsi="Times New Roman" w:eastAsia="宋体" w:cs="Times New Roman"/>
                <w:sz w:val="20"/>
                <w:lang w:val="de-DE"/>
              </w:rPr>
              <w:t>2019-N1OHSMS-2093566</w:t>
            </w:r>
            <w:r>
              <w:rPr>
                <w:rFonts w:hint="eastAsia" w:ascii="Times New Roman" w:hAnsi="Times New Roman" w:eastAsia="宋体" w:cs="Times New Roman"/>
                <w:sz w:val="20"/>
                <w:lang w:val="de-DE" w:eastAsia="zh-CN"/>
              </w:rPr>
              <w:t>、</w:t>
            </w:r>
            <w:r>
              <w:rPr>
                <w:rFonts w:ascii="Times New Roman" w:hAnsi="Times New Roman" w:eastAsia="宋体" w:cs="Times New Roman"/>
                <w:sz w:val="20"/>
                <w:lang w:val="de-D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张心</w:t>
            </w:r>
          </w:p>
        </w:tc>
        <w:tc>
          <w:tcPr>
            <w:tcW w:w="1184" w:type="dxa"/>
            <w:vAlign w:val="center"/>
          </w:tcPr>
          <w:p>
            <w:pPr>
              <w:snapToGrid w:val="0"/>
              <w:spacing w:line="320" w:lineRule="exact"/>
              <w:ind w:firstLine="110" w:firstLineChars="50"/>
              <w:jc w:val="center"/>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snapToGrid w:val="0"/>
              <w:spacing w:line="320" w:lineRule="exact"/>
              <w:ind w:firstLine="100" w:firstLineChars="50"/>
              <w:rPr>
                <w:b/>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冉景洲</w:t>
            </w:r>
          </w:p>
        </w:tc>
        <w:tc>
          <w:tcPr>
            <w:tcW w:w="1184" w:type="dxa"/>
            <w:vAlign w:val="center"/>
          </w:tcPr>
          <w:p>
            <w:pPr>
              <w:snapToGrid w:val="0"/>
              <w:spacing w:line="320" w:lineRule="exact"/>
              <w:ind w:firstLine="110" w:firstLineChars="50"/>
              <w:jc w:val="center"/>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both"/>
              <w:rPr>
                <w:b/>
                <w:sz w:val="22"/>
                <w:szCs w:val="22"/>
                <w:highlight w:val="yellow"/>
              </w:rPr>
            </w:pPr>
            <w:r>
              <w:rPr>
                <w:rFonts w:ascii="Times New Roman" w:hAnsi="Times New Roman" w:eastAsia="宋体" w:cs="Times New Roman"/>
                <w:sz w:val="20"/>
                <w:lang w:val="de-DE"/>
              </w:rPr>
              <w:t>2021-N1OHSMS-1267598</w:t>
            </w:r>
            <w:r>
              <w:rPr>
                <w:rFonts w:hint="eastAsia" w:ascii="Times New Roman" w:hAnsi="Times New Roman" w:eastAsia="宋体" w:cs="Times New Roman"/>
                <w:sz w:val="20"/>
                <w:lang w:val="de-DE" w:eastAsia="zh-CN"/>
              </w:rPr>
              <w:t>、</w:t>
            </w:r>
            <w:r>
              <w:rPr>
                <w:rFonts w:ascii="Times New Roman" w:hAnsi="Times New Roman" w:eastAsia="宋体" w:cs="Times New Roman"/>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肖禹</w:t>
            </w:r>
          </w:p>
        </w:tc>
        <w:tc>
          <w:tcPr>
            <w:tcW w:w="1184" w:type="dxa"/>
            <w:vAlign w:val="center"/>
          </w:tcPr>
          <w:p>
            <w:pPr>
              <w:snapToGrid w:val="0"/>
              <w:spacing w:line="320" w:lineRule="exact"/>
              <w:ind w:firstLine="110" w:firstLineChars="50"/>
              <w:jc w:val="center"/>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both"/>
              <w:rPr>
                <w:rFonts w:ascii="Times New Roman" w:hAnsi="Times New Roman" w:eastAsia="宋体" w:cs="Times New Roman"/>
                <w:sz w:val="20"/>
                <w:lang w:val="de-DE"/>
              </w:rPr>
            </w:pPr>
            <w:r>
              <w:rPr>
                <w:rFonts w:ascii="Times New Roman" w:hAnsi="Times New Roman" w:eastAsia="宋体" w:cs="Times New Roman"/>
                <w:sz w:val="20"/>
                <w:lang w:val="de-DE"/>
              </w:rPr>
              <w:t>ISC-JSZJ-441</w:t>
            </w:r>
          </w:p>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F76BB4"/>
    <w:rsid w:val="2F226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2021-12-01T03:27:36Z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