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444"/>
        <w:gridCol w:w="236"/>
        <w:gridCol w:w="25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宜宾华航机械有限责任公司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宜宾市象鼻工业集中区十里村学堂社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宜宾市象鼻工业集中区十里村学堂社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孔卫东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13096217754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740425337@qq.com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孔卫东</w:t>
            </w:r>
            <w:bookmarkStart w:id="32" w:name="_GoBack"/>
            <w:bookmarkEnd w:id="3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r>
              <w:t>13890908373</w:t>
            </w:r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0672-2019-Q-2021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机械零部件的加工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17.10.02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2021年12月11日 上午至2021年12月11日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9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48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19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1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gridSpan w:val="5"/>
            <w:vAlign w:val="center"/>
          </w:tcPr>
          <w:p/>
        </w:tc>
        <w:tc>
          <w:tcPr>
            <w:tcW w:w="119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81" w:type="dxa"/>
            <w:gridSpan w:val="5"/>
            <w:vAlign w:val="center"/>
          </w:tcPr>
          <w:p/>
        </w:tc>
        <w:tc>
          <w:tcPr>
            <w:tcW w:w="119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75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68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5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8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2021年12月08日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2021年12月08日</w:t>
            </w:r>
          </w:p>
        </w:tc>
        <w:tc>
          <w:tcPr>
            <w:tcW w:w="175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82" w:tblpY="209"/>
        <w:tblOverlap w:val="never"/>
        <w:tblW w:w="1028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5"/>
        <w:gridCol w:w="1391"/>
        <w:gridCol w:w="7609"/>
        <w:gridCol w:w="61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</w:trPr>
        <w:tc>
          <w:tcPr>
            <w:tcW w:w="206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60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2066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；范围的确认、资质的确认、法律法规执行情况、质量抽查及顾客投诉情况，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上次不符合验证、证书使用情况审核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7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权限；6.2质量目标及其实现的策划；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</w:p>
        </w:tc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6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27" w:hRule="atLeast"/>
        </w:trPr>
        <w:tc>
          <w:tcPr>
            <w:tcW w:w="6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生产技质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ind w:firstLine="420" w:firstLineChars="2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61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</w:trPr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965458"/>
    <w:rsid w:val="56D54068"/>
    <w:rsid w:val="59291190"/>
    <w:rsid w:val="5BD175F6"/>
    <w:rsid w:val="7BB645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2021-12-10T02:25:04Z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