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宜宾华航机械有限责任公司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机械零部件的加工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宜宾华航机械有限责任公司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2021年12月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36754DCB"/>
    <w:rsid w:val="46127555"/>
    <w:rsid w:val="47F62F01"/>
    <w:rsid w:val="49DB495B"/>
    <w:rsid w:val="4F792B39"/>
    <w:rsid w:val="4FB57B24"/>
    <w:rsid w:val="4FB865ED"/>
    <w:rsid w:val="533C0A5A"/>
    <w:rsid w:val="57923DDA"/>
    <w:rsid w:val="5CA45FFC"/>
    <w:rsid w:val="61AE521D"/>
    <w:rsid w:val="63E306E4"/>
    <w:rsid w:val="6C351955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2021-12-08T08:24:52Z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4736A5986DB247E6B88951440E9577DC</vt:lpwstr>
  </property>
</Properties>
</file>