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89" w:rsidRDefault="00CF5A6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459"/>
        <w:gridCol w:w="2760"/>
        <w:gridCol w:w="2448"/>
      </w:tblGrid>
      <w:tr w:rsidR="00307E89">
        <w:trPr>
          <w:cantSplit/>
          <w:trHeight w:val="915"/>
        </w:trPr>
        <w:tc>
          <w:tcPr>
            <w:tcW w:w="1368" w:type="dxa"/>
          </w:tcPr>
          <w:p w:rsidR="00307E89" w:rsidRDefault="00CF5A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07E89" w:rsidRDefault="00CF5A6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307E89" w:rsidRDefault="00CF5A6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07E89">
        <w:trPr>
          <w:cantSplit/>
        </w:trPr>
        <w:tc>
          <w:tcPr>
            <w:tcW w:w="1368" w:type="dxa"/>
          </w:tcPr>
          <w:p w:rsidR="00307E89" w:rsidRDefault="00CF5A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459" w:type="dxa"/>
          </w:tcPr>
          <w:p w:rsidR="00307E89" w:rsidRDefault="00CF5A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贵州同欣盛机电设备有限公司</w:t>
            </w:r>
            <w:bookmarkEnd w:id="11"/>
          </w:p>
        </w:tc>
        <w:tc>
          <w:tcPr>
            <w:tcW w:w="2760" w:type="dxa"/>
          </w:tcPr>
          <w:p w:rsidR="00307E89" w:rsidRDefault="00CF5A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448" w:type="dxa"/>
          </w:tcPr>
          <w:p w:rsidR="00307E89" w:rsidRDefault="007237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郭宇轩</w:t>
            </w:r>
          </w:p>
        </w:tc>
      </w:tr>
      <w:tr w:rsidR="00307E89" w:rsidTr="0072375A">
        <w:trPr>
          <w:cantSplit/>
          <w:trHeight w:val="534"/>
        </w:trPr>
        <w:tc>
          <w:tcPr>
            <w:tcW w:w="1368" w:type="dxa"/>
          </w:tcPr>
          <w:p w:rsidR="00307E89" w:rsidRDefault="00CF5A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459" w:type="dxa"/>
          </w:tcPr>
          <w:p w:rsidR="00307E89" w:rsidRDefault="0072375A" w:rsidP="0072375A"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安装部</w:t>
            </w:r>
          </w:p>
        </w:tc>
        <w:tc>
          <w:tcPr>
            <w:tcW w:w="2760" w:type="dxa"/>
          </w:tcPr>
          <w:p w:rsidR="00307E89" w:rsidRDefault="00CF5A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448" w:type="dxa"/>
          </w:tcPr>
          <w:p w:rsidR="00307E89" w:rsidRDefault="00CF5A61" w:rsidP="0072375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12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 w:rsidR="0072375A"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307E89">
        <w:trPr>
          <w:trHeight w:val="4138"/>
        </w:trPr>
        <w:tc>
          <w:tcPr>
            <w:tcW w:w="10035" w:type="dxa"/>
            <w:gridSpan w:val="4"/>
          </w:tcPr>
          <w:p w:rsidR="00307E89" w:rsidRPr="0072375A" w:rsidRDefault="00CF5A61">
            <w:pPr>
              <w:widowControl/>
              <w:spacing w:line="400" w:lineRule="exact"/>
              <w:ind w:firstLineChars="200" w:firstLine="422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 w:rsidR="007237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查在用检具溯源管理，不能提供</w:t>
            </w:r>
            <w:r w:rsidR="0072375A">
              <w:rPr>
                <w:rFonts w:hint="eastAsia"/>
                <w:color w:val="000000" w:themeColor="text1"/>
              </w:rPr>
              <w:t>绝缘电阻表、钳形表、指针式推拉力计、直角尺、游标卡尺、水平尺、数字式噪音计、</w:t>
            </w:r>
            <w:r w:rsidR="0072375A"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数字式高精度转速表、管形测力计的有效</w:t>
            </w:r>
            <w:r w:rsidR="0072375A">
              <w:rPr>
                <w:rFonts w:ascii="宋体" w:hAnsi="宋体" w:cs="宋体" w:hint="eastAsia"/>
                <w:color w:val="000000" w:themeColor="text1"/>
                <w:szCs w:val="21"/>
              </w:rPr>
              <w:t>校准或检定证书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。不符合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ISO 9001:2015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标准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72375A"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7.1.5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条款：</w:t>
            </w:r>
            <w:r w:rsidR="0072375A" w:rsidRPr="0072375A">
              <w:rPr>
                <w:rFonts w:ascii="宋体" w:hAnsi="宋体" w:cs="宋体"/>
                <w:color w:val="000000" w:themeColor="text1"/>
                <w:szCs w:val="21"/>
              </w:rPr>
              <w:t>a</w:t>
            </w:r>
            <w:r w:rsidR="0072375A" w:rsidRPr="0072375A">
              <w:rPr>
                <w:rFonts w:ascii="宋体" w:hAnsi="宋体" w:cs="宋体" w:hint="eastAsia"/>
                <w:color w:val="000000" w:themeColor="text1"/>
                <w:szCs w:val="21"/>
              </w:rPr>
              <w:t>）对照能溯源到国际或国家标准的测量标准，按照规定的时间间隔或在使用前进行校准和（或）检定（验证），当不存在上述标准时，应保留作为校准或检定（验证）依据的形成文件的信息</w:t>
            </w:r>
            <w:r w:rsidR="0072375A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307E89" w:rsidRDefault="00307E8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07E89" w:rsidRDefault="00CF5A6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2375A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07E89" w:rsidRDefault="00CF5A6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307E89" w:rsidRDefault="007237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CF5A61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07E89" w:rsidRDefault="0072375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CF5A61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F5A61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307E89" w:rsidRDefault="00CF5A6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07E89" w:rsidRDefault="00CF5A6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07E89" w:rsidRDefault="00CF5A6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07E89" w:rsidRDefault="00CF5A6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07E89" w:rsidRDefault="00CF5A6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 </w:t>
            </w:r>
            <w:r>
              <w:rPr>
                <w:rFonts w:ascii="宋体" w:hAnsi="宋体"/>
                <w:b/>
                <w:sz w:val="22"/>
                <w:szCs w:val="22"/>
              </w:rPr>
              <w:t>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307E89" w:rsidRDefault="00CF5A6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307E89" w:rsidRDefault="00307E8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307E89" w:rsidRDefault="00CF5A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07E89" w:rsidRDefault="007237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72375A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153670</wp:posOffset>
                  </wp:positionV>
                  <wp:extent cx="367030" cy="342053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5A61"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150495</wp:posOffset>
                  </wp:positionV>
                  <wp:extent cx="367030" cy="345440"/>
                  <wp:effectExtent l="0" t="0" r="13970" b="508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7E89" w:rsidRDefault="00CF5A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307E89" w:rsidRDefault="00CF5A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07E89">
        <w:trPr>
          <w:trHeight w:val="3768"/>
        </w:trPr>
        <w:tc>
          <w:tcPr>
            <w:tcW w:w="10035" w:type="dxa"/>
            <w:gridSpan w:val="4"/>
          </w:tcPr>
          <w:p w:rsidR="00307E89" w:rsidRDefault="00CF5A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07E89" w:rsidRDefault="00307E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7E89" w:rsidRDefault="00307E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7E89" w:rsidRDefault="00307E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7E89" w:rsidRDefault="00307E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07E89" w:rsidRDefault="00CF5A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307E89" w:rsidRDefault="00CF5A6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07E89">
        <w:trPr>
          <w:trHeight w:val="1702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</w:tc>
      </w:tr>
      <w:tr w:rsidR="00307E89">
        <w:trPr>
          <w:trHeight w:val="1393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</w:tc>
      </w:tr>
      <w:tr w:rsidR="00307E89">
        <w:trPr>
          <w:trHeight w:val="1854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</w:tc>
      </w:tr>
      <w:tr w:rsidR="00307E89">
        <w:trPr>
          <w:trHeight w:val="1537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07E89">
        <w:trPr>
          <w:trHeight w:val="1699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</w:tc>
      </w:tr>
      <w:tr w:rsidR="00307E89">
        <w:trPr>
          <w:trHeight w:val="2485"/>
        </w:trPr>
        <w:tc>
          <w:tcPr>
            <w:tcW w:w="10028" w:type="dxa"/>
          </w:tcPr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307E89"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 w:rsidR="00307E89" w:rsidRDefault="00307E89">
            <w:pPr>
              <w:rPr>
                <w:rFonts w:eastAsia="方正仿宋简体"/>
                <w:b/>
              </w:rPr>
            </w:pPr>
          </w:p>
          <w:p w:rsidR="00307E89" w:rsidRDefault="00CF5A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07E89" w:rsidRDefault="00CF5A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307E89" w:rsidSect="00307E8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61" w:rsidRDefault="00CF5A61" w:rsidP="00307E89">
      <w:r>
        <w:separator/>
      </w:r>
    </w:p>
  </w:endnote>
  <w:endnote w:type="continuationSeparator" w:id="0">
    <w:p w:rsidR="00CF5A61" w:rsidRDefault="00CF5A61" w:rsidP="0030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89" w:rsidRDefault="00CF5A61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61" w:rsidRDefault="00CF5A61" w:rsidP="00307E89">
      <w:r>
        <w:separator/>
      </w:r>
    </w:p>
  </w:footnote>
  <w:footnote w:type="continuationSeparator" w:id="0">
    <w:p w:rsidR="00CF5A61" w:rsidRDefault="00CF5A61" w:rsidP="0030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89" w:rsidRDefault="00CF5A6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E89" w:rsidRPr="00307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307E89" w:rsidRDefault="00CF5A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07E89" w:rsidRDefault="00CF5A61" w:rsidP="0072375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E89"/>
    <w:rsid w:val="00307E89"/>
    <w:rsid w:val="0072375A"/>
    <w:rsid w:val="00CF5A61"/>
    <w:rsid w:val="532E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7E8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07E89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qFormat/>
    <w:rsid w:val="0030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0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307E8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307E8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07E8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307E89"/>
    <w:pPr>
      <w:ind w:firstLineChars="200" w:firstLine="420"/>
    </w:pPr>
  </w:style>
  <w:style w:type="character" w:customStyle="1" w:styleId="apple-converted-space">
    <w:name w:val="apple-converted-space"/>
    <w:basedOn w:val="a1"/>
    <w:rsid w:val="00307E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2021-11-30T01:35:00Z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