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80"/>
        <w:gridCol w:w="1069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94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   主管领导：刘易阳   陪同人员：邓红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4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    审核时间：2021年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4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pPr>
              <w:spacing w:beforeLines="30" w:afterLines="30" w:line="288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spacing w:beforeLines="30" w:afterLines="30" w:line="288" w:lineRule="auto"/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40" w:type="dxa"/>
            <w:vAlign w:val="center"/>
          </w:tcPr>
          <w:p>
            <w:pPr>
              <w:spacing w:beforeLines="30" w:afterLines="30" w:line="288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080" w:type="dxa"/>
            <w:vAlign w:val="center"/>
          </w:tcPr>
          <w:p>
            <w:pPr>
              <w:spacing w:beforeLines="30" w:afterLines="30" w:line="288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E5.3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负责采购控制，对采购的所有材料进行市场调研、定期对供方进行评价、确定合格供方名单、</w:t>
            </w:r>
            <w:r>
              <w:rPr>
                <w:rFonts w:hint="eastAsia"/>
                <w:sz w:val="24"/>
              </w:rPr>
              <w:t>保证供货及时性，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原材料采购、运输、存储，建立采购档案。预防紧急、潜在事故发生，负责宣传影响相关供应商及其相关方环境行为。</w:t>
            </w:r>
          </w:p>
          <w:p>
            <w:pPr>
              <w:spacing w:beforeLines="30" w:afterLines="30" w:line="288" w:lineRule="auto"/>
              <w:ind w:firstLine="480" w:firstLineChars="200"/>
            </w:pPr>
            <w:r>
              <w:rPr>
                <w:rFonts w:hAnsiTheme="minorEastAsia" w:eastAsia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89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40" w:type="dxa"/>
          </w:tcPr>
          <w:p>
            <w:pPr>
              <w:spacing w:beforeLines="30" w:afterLines="30" w:line="288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管理目标及其实现的策划</w:t>
            </w:r>
          </w:p>
          <w:p>
            <w:pPr>
              <w:spacing w:beforeLines="30" w:afterLines="30" w:line="288" w:lineRule="auto"/>
              <w:rPr>
                <w:rFonts w:hAnsiTheme="minorEastAsia" w:eastAsiaTheme="minorEastAsia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pacing w:beforeLines="30" w:afterLines="30" w:line="288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E6.2</w:t>
            </w:r>
          </w:p>
          <w:p>
            <w:pPr>
              <w:spacing w:beforeLines="30" w:afterLines="30" w:line="288" w:lineRule="auto"/>
              <w:rPr>
                <w:rFonts w:hAnsiTheme="minorEastAsia" w:eastAsia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部门主要目标：  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年1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-6月份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月考核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固废分类处置率100%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火灾事故为0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没有发生事故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年质量\环境\职业健康安全目标分解考核表，各项目标均已完成，考核人:邓红  考核时间：202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  <w:p>
            <w:pPr>
              <w:spacing w:beforeLines="30" w:afterLines="30" w:line="288" w:lineRule="auto"/>
              <w:ind w:firstLine="480" w:firstLineChars="200"/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制定环境、职业健康安全管理方案，查《职业健康安全目标与管理方案及实施情况一览表》，采购部针对固体废弃物分类处置和火灾、触电事故管理目标指标，明确了措施、责任部门、责任人、时间、资金投入要求。制定的指标和管理方案基本可行。</w:t>
            </w:r>
          </w:p>
        </w:tc>
        <w:tc>
          <w:tcPr>
            <w:tcW w:w="89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3" w:hRule="atLeast"/>
          <w:jc w:val="center"/>
        </w:trPr>
        <w:tc>
          <w:tcPr>
            <w:tcW w:w="2040" w:type="dxa"/>
          </w:tcPr>
          <w:p>
            <w:pPr>
              <w:snapToGrid w:val="0"/>
              <w:spacing w:beforeLines="30" w:afterLines="30" w:line="288" w:lineRule="auto"/>
              <w:rPr>
                <w:rFonts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环境因素识别与评价</w:t>
            </w:r>
          </w:p>
          <w:p>
            <w:pPr>
              <w:snapToGrid w:val="0"/>
              <w:spacing w:beforeLines="30" w:afterLines="30" w:line="288" w:lineRule="auto"/>
              <w:rPr>
                <w:rFonts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spacing w:beforeLines="30" w:afterLines="30" w:line="288" w:lineRule="auto"/>
              <w:rPr>
                <w:rFonts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E6.1.2</w:t>
            </w:r>
          </w:p>
          <w:p>
            <w:pPr>
              <w:snapToGrid w:val="0"/>
              <w:spacing w:beforeLines="30" w:afterLines="30" w:line="288" w:lineRule="auto"/>
              <w:rPr>
                <w:rFonts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查采购部的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查《重要环境因素清单》，涉及采购部有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89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40" w:type="dxa"/>
            <w:vAlign w:val="center"/>
          </w:tcPr>
          <w:p>
            <w:pPr>
              <w:snapToGrid w:val="0"/>
              <w:spacing w:beforeLines="30" w:afterLines="30" w:line="288" w:lineRule="auto"/>
              <w:rPr>
                <w:rFonts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运行策划与控制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Lines="30" w:afterLines="30" w:line="288" w:lineRule="auto"/>
              <w:rPr>
                <w:rFonts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E8.1</w:t>
            </w:r>
          </w:p>
        </w:tc>
        <w:tc>
          <w:tcPr>
            <w:tcW w:w="10694" w:type="dxa"/>
            <w:vAlign w:val="center"/>
          </w:tcPr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编制并执行的运行控制文件包括：采购控制程序、环境因素和危险源识别评价与控制程序、环境和职业健康安全法律法规控制程序和管理制度等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sz w:val="24"/>
                <w:szCs w:val="24"/>
              </w:rPr>
              <w:t>查运行控制情况：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---过程控制：</w:t>
            </w:r>
            <w:r>
              <w:rPr>
                <w:rFonts w:hAnsiTheme="minorEastAsia" w:eastAsiaTheme="minorEastAsia"/>
                <w:sz w:val="24"/>
                <w:szCs w:val="24"/>
              </w:rPr>
              <w:t>公司通过各部门申报采购计划批准后进行采购，流程是申报计划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评审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总经理批准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签订合同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采购。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----原材料控制：</w:t>
            </w:r>
            <w:r>
              <w:rPr>
                <w:rFonts w:hAnsiTheme="minorEastAsia" w:eastAsiaTheme="minorEastAsia"/>
                <w:sz w:val="24"/>
                <w:szCs w:val="24"/>
              </w:rPr>
              <w:t>公司目前采购的主要原材料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和机械部件</w:t>
            </w:r>
            <w:r>
              <w:rPr>
                <w:rFonts w:hAnsiTheme="minorEastAsia" w:eastAsiaTheme="minorEastAsia"/>
                <w:sz w:val="24"/>
                <w:szCs w:val="24"/>
              </w:rPr>
              <w:t>有：</w:t>
            </w:r>
            <w:r>
              <w:rPr>
                <w:rFonts w:hint="eastAsia"/>
              </w:rPr>
              <w:t xml:space="preserve">不锈钢材 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/>
              </w:rPr>
              <w:t>焊管、镀锌管、钢板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瓦楞纸、风机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电机、变频器</w:t>
            </w:r>
            <w:r>
              <w:rPr>
                <w:rFonts w:hAnsiTheme="minorEastAsia" w:eastAsiaTheme="minorEastAsia"/>
                <w:sz w:val="24"/>
                <w:szCs w:val="24"/>
              </w:rPr>
              <w:t>等；有产品检验记录、合格证和使用说明等记录。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---固废控制；办公场所将</w:t>
            </w:r>
            <w:r>
              <w:rPr>
                <w:rFonts w:hAnsiTheme="minorEastAsia" w:eastAsiaTheme="minorEastAsia"/>
                <w:sz w:val="24"/>
                <w:szCs w:val="24"/>
              </w:rPr>
              <w:t>固体废弃物分类放置，废弃物产生后，产生部门人员要求放置到公司指定的存放点或容器里内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——</w:t>
            </w:r>
            <w:r>
              <w:rPr>
                <w:rFonts w:hAnsiTheme="minorEastAsia" w:eastAsiaTheme="minorEastAsia"/>
                <w:sz w:val="24"/>
                <w:szCs w:val="24"/>
              </w:rPr>
              <w:t>能源、资源的控制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采购部和仓库内主要是电的使用，电器有漏电保护器，经常对电路、电源进行检查，没有露电现象发生，查环境安全记录，提供了《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环境安全运行检查记录</w:t>
            </w:r>
            <w:r>
              <w:rPr>
                <w:rFonts w:hAnsiTheme="minorEastAsia" w:eastAsiaTheme="minorEastAsia"/>
                <w:sz w:val="24"/>
                <w:szCs w:val="24"/>
              </w:rPr>
              <w:t>》，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检查结果均正常，检查人刘传祺。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——相关方控制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对顾客及相关方施加影响的管理规定</w:t>
            </w:r>
            <w:r>
              <w:rPr>
                <w:rFonts w:hAnsiTheme="minorEastAsia" w:eastAsiaTheme="minorEastAsia"/>
                <w:sz w:val="24"/>
                <w:szCs w:val="24"/>
              </w:rPr>
              <w:t>》，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对影响公司产品质量、环境、安全相关方施加影响，促使其自觉保护环境及减少危害的发生，以持续改进本公司的管理体系。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提供《至相关方告知书》，显示的内容中包括：所有供应商向我公司提供的材料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ascii="宋体-18030" w:hAnsi="宋体-18030" w:eastAsia="宋体-18030" w:cs="宋体-18030"/>
                <w:sz w:val="24"/>
                <w:szCs w:val="24"/>
              </w:rPr>
              <w:t>加强危险化学品安全管理，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应满足国家、地方、行业的有关环境保护的法律、法规要求；公司厂区内的交通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管理要求等。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提供《供应商告知登记表》，《客户告知登记表》显示通过微信告知方式，均已收到</w:t>
            </w:r>
            <w:r>
              <w:rPr>
                <w:rFonts w:hint="eastAsia" w:eastAsia="宋体-18030" w:hAnsiTheme="minorEastAsia"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——消防安全管理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公司制定有《事故应急响应预案》，并负责组织各级实施消防安全的各类问题。楼道内有消防栓，办公现场的灭火器均在有效期内。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——外出用车要求遵守道路交通安全法，定期检修，减少环境污染；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——仓库管理：</w:t>
            </w:r>
          </w:p>
          <w:p>
            <w:pPr>
              <w:tabs>
                <w:tab w:val="left" w:pos="6597"/>
              </w:tabs>
              <w:spacing w:line="360" w:lineRule="auto"/>
              <w:ind w:firstLine="240" w:firstLineChars="1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货物装卸过程要求进出车辆要求进入公司附近开始不鸣喇叭；装卸过程注意协调指挥，互相防护，避免跌落、砸伤、车辆伤害等。</w:t>
            </w:r>
          </w:p>
          <w:p>
            <w:pPr>
              <w:tabs>
                <w:tab w:val="left" w:pos="6597"/>
              </w:tabs>
              <w:spacing w:line="360" w:lineRule="auto"/>
              <w:ind w:firstLine="240" w:firstLineChars="1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潜在火灾的控制情况：提供了火灾应急预案。配备灭火器有干粉灭火器。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查看办公区域和仓库区域现场配备了灭火器等消防设施，状况正常。提供消防栓、灭火器点检记录表。</w:t>
            </w:r>
          </w:p>
          <w:p>
            <w:pPr>
              <w:tabs>
                <w:tab w:val="left" w:pos="6597"/>
              </w:tabs>
              <w:spacing w:line="360" w:lineRule="auto"/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89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4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E8.2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</w:p>
        </w:tc>
        <w:tc>
          <w:tcPr>
            <w:tcW w:w="1069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负责人介绍，公司制定《应急准备和响应控制程序》、编制了火灾、触电、机械伤害等应急预案、新型冠状病毒感染的肺炎疫情防控机构工作方案等，由行政部组织演练，提供了应急预案演习记录。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查火灾应急演练记录，演练时间  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负责人：管代邓红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参加人：全体员工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2、通过演练进一步学习消防知识，掌握消防器械的正确使用，使人们互帮互学，团结有力，在实践中得到锻炼和成长。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3、全体员工的安全意识，消防知识得到进一步提高。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演练达到了目的。有效。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查有消杀记录表、职工体温检测记录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95" w:type="dxa"/>
          </w:tcPr>
          <w:p>
            <w:r>
              <w:rPr>
                <w:rFonts w:hint="eastAsia"/>
              </w:rPr>
              <w:t>符合</w:t>
            </w:r>
          </w:p>
        </w:tc>
      </w:tr>
    </w:tbl>
    <w:p>
      <w:bookmarkStart w:id="0" w:name="_GoBack"/>
      <w:bookmarkEnd w:id="0"/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3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7A34"/>
    <w:rsid w:val="000237F6"/>
    <w:rsid w:val="00024C50"/>
    <w:rsid w:val="0003373A"/>
    <w:rsid w:val="00036143"/>
    <w:rsid w:val="00046917"/>
    <w:rsid w:val="00071661"/>
    <w:rsid w:val="00090528"/>
    <w:rsid w:val="000A53EB"/>
    <w:rsid w:val="000B0723"/>
    <w:rsid w:val="00181E98"/>
    <w:rsid w:val="00193307"/>
    <w:rsid w:val="001A2D7F"/>
    <w:rsid w:val="001E6B5E"/>
    <w:rsid w:val="001F0932"/>
    <w:rsid w:val="002426BC"/>
    <w:rsid w:val="002539A0"/>
    <w:rsid w:val="00292C83"/>
    <w:rsid w:val="002B311A"/>
    <w:rsid w:val="002E1F88"/>
    <w:rsid w:val="003022CC"/>
    <w:rsid w:val="00337922"/>
    <w:rsid w:val="00340867"/>
    <w:rsid w:val="003518B5"/>
    <w:rsid w:val="00366399"/>
    <w:rsid w:val="00375E04"/>
    <w:rsid w:val="00380837"/>
    <w:rsid w:val="00384E2C"/>
    <w:rsid w:val="003A198A"/>
    <w:rsid w:val="003B3E99"/>
    <w:rsid w:val="003D3E93"/>
    <w:rsid w:val="00410914"/>
    <w:rsid w:val="00440658"/>
    <w:rsid w:val="00464DDE"/>
    <w:rsid w:val="004674DB"/>
    <w:rsid w:val="00470352"/>
    <w:rsid w:val="00484369"/>
    <w:rsid w:val="004920B1"/>
    <w:rsid w:val="004B720C"/>
    <w:rsid w:val="004E5837"/>
    <w:rsid w:val="00526127"/>
    <w:rsid w:val="00536930"/>
    <w:rsid w:val="00564E53"/>
    <w:rsid w:val="005D203C"/>
    <w:rsid w:val="0060324D"/>
    <w:rsid w:val="006176F0"/>
    <w:rsid w:val="00644FE2"/>
    <w:rsid w:val="00646FEC"/>
    <w:rsid w:val="00662A0A"/>
    <w:rsid w:val="00674B11"/>
    <w:rsid w:val="0067640C"/>
    <w:rsid w:val="006836CF"/>
    <w:rsid w:val="006E678B"/>
    <w:rsid w:val="006F2701"/>
    <w:rsid w:val="0072147E"/>
    <w:rsid w:val="0072416A"/>
    <w:rsid w:val="00746279"/>
    <w:rsid w:val="007757F3"/>
    <w:rsid w:val="00792877"/>
    <w:rsid w:val="00797420"/>
    <w:rsid w:val="007A1DA8"/>
    <w:rsid w:val="007A5046"/>
    <w:rsid w:val="007D25D3"/>
    <w:rsid w:val="007E6AEB"/>
    <w:rsid w:val="007F14F1"/>
    <w:rsid w:val="008012C2"/>
    <w:rsid w:val="00815D2E"/>
    <w:rsid w:val="00825954"/>
    <w:rsid w:val="00862507"/>
    <w:rsid w:val="008973EE"/>
    <w:rsid w:val="00951B47"/>
    <w:rsid w:val="00971600"/>
    <w:rsid w:val="00976228"/>
    <w:rsid w:val="009973B4"/>
    <w:rsid w:val="009C28C1"/>
    <w:rsid w:val="009E5A60"/>
    <w:rsid w:val="009E5D26"/>
    <w:rsid w:val="009F0149"/>
    <w:rsid w:val="009F2F86"/>
    <w:rsid w:val="009F7EED"/>
    <w:rsid w:val="00A02F21"/>
    <w:rsid w:val="00A276A6"/>
    <w:rsid w:val="00A3294E"/>
    <w:rsid w:val="00A51134"/>
    <w:rsid w:val="00A66CA4"/>
    <w:rsid w:val="00AC64BA"/>
    <w:rsid w:val="00AF0AAB"/>
    <w:rsid w:val="00B1087D"/>
    <w:rsid w:val="00B160FB"/>
    <w:rsid w:val="00B16488"/>
    <w:rsid w:val="00B1795C"/>
    <w:rsid w:val="00B32E56"/>
    <w:rsid w:val="00B475D1"/>
    <w:rsid w:val="00B6150E"/>
    <w:rsid w:val="00B73A93"/>
    <w:rsid w:val="00B95A05"/>
    <w:rsid w:val="00BB0BC9"/>
    <w:rsid w:val="00BC6844"/>
    <w:rsid w:val="00BE29A2"/>
    <w:rsid w:val="00BF597E"/>
    <w:rsid w:val="00C5177A"/>
    <w:rsid w:val="00C51A36"/>
    <w:rsid w:val="00C55228"/>
    <w:rsid w:val="00C80696"/>
    <w:rsid w:val="00CA1D28"/>
    <w:rsid w:val="00CD0F2B"/>
    <w:rsid w:val="00CD278B"/>
    <w:rsid w:val="00CE315A"/>
    <w:rsid w:val="00CE6D06"/>
    <w:rsid w:val="00CF776D"/>
    <w:rsid w:val="00D06F59"/>
    <w:rsid w:val="00D11C38"/>
    <w:rsid w:val="00D77D72"/>
    <w:rsid w:val="00D8388C"/>
    <w:rsid w:val="00DA2A63"/>
    <w:rsid w:val="00DB65E4"/>
    <w:rsid w:val="00DF2EA5"/>
    <w:rsid w:val="00E7307B"/>
    <w:rsid w:val="00E754A7"/>
    <w:rsid w:val="00E80CCA"/>
    <w:rsid w:val="00E93330"/>
    <w:rsid w:val="00E954C4"/>
    <w:rsid w:val="00EB0164"/>
    <w:rsid w:val="00ED0F62"/>
    <w:rsid w:val="00F305C2"/>
    <w:rsid w:val="00F95653"/>
    <w:rsid w:val="00FB3DD3"/>
    <w:rsid w:val="00FC02C4"/>
    <w:rsid w:val="00FD726A"/>
    <w:rsid w:val="00FF050E"/>
    <w:rsid w:val="016962ED"/>
    <w:rsid w:val="02A50F83"/>
    <w:rsid w:val="02B84719"/>
    <w:rsid w:val="02D3761D"/>
    <w:rsid w:val="02FA6253"/>
    <w:rsid w:val="032C3757"/>
    <w:rsid w:val="036603D4"/>
    <w:rsid w:val="03B524CE"/>
    <w:rsid w:val="04171EAE"/>
    <w:rsid w:val="045E4F82"/>
    <w:rsid w:val="04617F72"/>
    <w:rsid w:val="04904FE4"/>
    <w:rsid w:val="04C04927"/>
    <w:rsid w:val="05A47EBC"/>
    <w:rsid w:val="05B11F2A"/>
    <w:rsid w:val="05F70356"/>
    <w:rsid w:val="06400A4B"/>
    <w:rsid w:val="065179D4"/>
    <w:rsid w:val="06B82DB2"/>
    <w:rsid w:val="06E01EC3"/>
    <w:rsid w:val="08296EC1"/>
    <w:rsid w:val="090F1C4B"/>
    <w:rsid w:val="09535250"/>
    <w:rsid w:val="09806D23"/>
    <w:rsid w:val="09C61024"/>
    <w:rsid w:val="09E5143C"/>
    <w:rsid w:val="0B156FC6"/>
    <w:rsid w:val="0B256D46"/>
    <w:rsid w:val="0BB74A17"/>
    <w:rsid w:val="0C1821A1"/>
    <w:rsid w:val="0C5F0639"/>
    <w:rsid w:val="0C85106D"/>
    <w:rsid w:val="0CAB3A70"/>
    <w:rsid w:val="0CB30F66"/>
    <w:rsid w:val="0CF01510"/>
    <w:rsid w:val="0D66233C"/>
    <w:rsid w:val="0D8B1FB3"/>
    <w:rsid w:val="0DF660D7"/>
    <w:rsid w:val="0E6C3886"/>
    <w:rsid w:val="0F0045E0"/>
    <w:rsid w:val="0F6442AD"/>
    <w:rsid w:val="0FDA7F53"/>
    <w:rsid w:val="1054266C"/>
    <w:rsid w:val="108219C2"/>
    <w:rsid w:val="10BB66CF"/>
    <w:rsid w:val="11377258"/>
    <w:rsid w:val="11705116"/>
    <w:rsid w:val="1360183A"/>
    <w:rsid w:val="15110FDA"/>
    <w:rsid w:val="155A19C5"/>
    <w:rsid w:val="155B6F1D"/>
    <w:rsid w:val="16AB654C"/>
    <w:rsid w:val="17B15042"/>
    <w:rsid w:val="17B20018"/>
    <w:rsid w:val="18DB38B5"/>
    <w:rsid w:val="18FA2BF5"/>
    <w:rsid w:val="19E910CC"/>
    <w:rsid w:val="1A120A39"/>
    <w:rsid w:val="1AD215C7"/>
    <w:rsid w:val="1B2C7B1C"/>
    <w:rsid w:val="1B40314F"/>
    <w:rsid w:val="1B547F9F"/>
    <w:rsid w:val="1C382A81"/>
    <w:rsid w:val="1C617442"/>
    <w:rsid w:val="1C9868E8"/>
    <w:rsid w:val="1CB20D49"/>
    <w:rsid w:val="1CFE340E"/>
    <w:rsid w:val="1D936ADA"/>
    <w:rsid w:val="1E295883"/>
    <w:rsid w:val="1E565434"/>
    <w:rsid w:val="1E90527F"/>
    <w:rsid w:val="1F7830A7"/>
    <w:rsid w:val="1FD20B43"/>
    <w:rsid w:val="216C5BF2"/>
    <w:rsid w:val="21747ECE"/>
    <w:rsid w:val="21973C6B"/>
    <w:rsid w:val="21B22DE4"/>
    <w:rsid w:val="22017E7F"/>
    <w:rsid w:val="22223BA9"/>
    <w:rsid w:val="22531C03"/>
    <w:rsid w:val="23544896"/>
    <w:rsid w:val="235E7C88"/>
    <w:rsid w:val="23A97039"/>
    <w:rsid w:val="2432182D"/>
    <w:rsid w:val="24335034"/>
    <w:rsid w:val="246B6135"/>
    <w:rsid w:val="24FE116D"/>
    <w:rsid w:val="26E4625C"/>
    <w:rsid w:val="27B53290"/>
    <w:rsid w:val="28A46FFC"/>
    <w:rsid w:val="29A06FDB"/>
    <w:rsid w:val="2A134B34"/>
    <w:rsid w:val="2A712F0F"/>
    <w:rsid w:val="2A946C91"/>
    <w:rsid w:val="2B2E2752"/>
    <w:rsid w:val="2B9022F9"/>
    <w:rsid w:val="2BFC024F"/>
    <w:rsid w:val="2C9B1E1D"/>
    <w:rsid w:val="2CC25FDD"/>
    <w:rsid w:val="2E170B5B"/>
    <w:rsid w:val="2E74007E"/>
    <w:rsid w:val="2EA0544B"/>
    <w:rsid w:val="2F482D56"/>
    <w:rsid w:val="2F4B0E69"/>
    <w:rsid w:val="2F9E51E0"/>
    <w:rsid w:val="306A7FEE"/>
    <w:rsid w:val="30791527"/>
    <w:rsid w:val="309D5170"/>
    <w:rsid w:val="30D16CC5"/>
    <w:rsid w:val="31C028B0"/>
    <w:rsid w:val="31D12233"/>
    <w:rsid w:val="325A05B8"/>
    <w:rsid w:val="335A51AA"/>
    <w:rsid w:val="3477426E"/>
    <w:rsid w:val="357E3F1A"/>
    <w:rsid w:val="36347AF8"/>
    <w:rsid w:val="36564ECB"/>
    <w:rsid w:val="37476F8A"/>
    <w:rsid w:val="37B345CE"/>
    <w:rsid w:val="37BA4058"/>
    <w:rsid w:val="37E07F07"/>
    <w:rsid w:val="38610411"/>
    <w:rsid w:val="38AA56C2"/>
    <w:rsid w:val="38E10519"/>
    <w:rsid w:val="39827C37"/>
    <w:rsid w:val="39FB768F"/>
    <w:rsid w:val="3C125F9B"/>
    <w:rsid w:val="3C1959EB"/>
    <w:rsid w:val="3C3C0F86"/>
    <w:rsid w:val="3C4200E9"/>
    <w:rsid w:val="3D2F613A"/>
    <w:rsid w:val="3DD33201"/>
    <w:rsid w:val="3E1444F6"/>
    <w:rsid w:val="3F3B2173"/>
    <w:rsid w:val="3F882D3C"/>
    <w:rsid w:val="3FA06AC0"/>
    <w:rsid w:val="40715AC8"/>
    <w:rsid w:val="40B67F76"/>
    <w:rsid w:val="410D2FDD"/>
    <w:rsid w:val="415E2F32"/>
    <w:rsid w:val="418C744E"/>
    <w:rsid w:val="41E277AB"/>
    <w:rsid w:val="429A35A3"/>
    <w:rsid w:val="42DA7B35"/>
    <w:rsid w:val="435C1130"/>
    <w:rsid w:val="442828E9"/>
    <w:rsid w:val="444C757B"/>
    <w:rsid w:val="44564C52"/>
    <w:rsid w:val="44F310D2"/>
    <w:rsid w:val="45DC0400"/>
    <w:rsid w:val="462331B8"/>
    <w:rsid w:val="464A70D3"/>
    <w:rsid w:val="46F139CD"/>
    <w:rsid w:val="479741AE"/>
    <w:rsid w:val="48021B1D"/>
    <w:rsid w:val="48A334DF"/>
    <w:rsid w:val="48FF4B05"/>
    <w:rsid w:val="49BA3960"/>
    <w:rsid w:val="4A0F666A"/>
    <w:rsid w:val="4AAD5849"/>
    <w:rsid w:val="4B4B30DE"/>
    <w:rsid w:val="4BFA763C"/>
    <w:rsid w:val="4C4035AE"/>
    <w:rsid w:val="4C472930"/>
    <w:rsid w:val="4D13377B"/>
    <w:rsid w:val="4D78636E"/>
    <w:rsid w:val="4DB55FD2"/>
    <w:rsid w:val="4DDC3C53"/>
    <w:rsid w:val="4E6312F5"/>
    <w:rsid w:val="4E9770D6"/>
    <w:rsid w:val="4F4E1A30"/>
    <w:rsid w:val="4F7F35B2"/>
    <w:rsid w:val="512917C8"/>
    <w:rsid w:val="51724E56"/>
    <w:rsid w:val="51A3128D"/>
    <w:rsid w:val="52781638"/>
    <w:rsid w:val="52B24340"/>
    <w:rsid w:val="53F310EE"/>
    <w:rsid w:val="550D1ED7"/>
    <w:rsid w:val="56311B54"/>
    <w:rsid w:val="57DB432E"/>
    <w:rsid w:val="5949498B"/>
    <w:rsid w:val="59A85EFD"/>
    <w:rsid w:val="5ACA5AA1"/>
    <w:rsid w:val="5C9F5764"/>
    <w:rsid w:val="5D86343D"/>
    <w:rsid w:val="5DB12D14"/>
    <w:rsid w:val="5E122B4B"/>
    <w:rsid w:val="5E7F5DD2"/>
    <w:rsid w:val="5EA12B9A"/>
    <w:rsid w:val="5EA17CC6"/>
    <w:rsid w:val="5EC928D3"/>
    <w:rsid w:val="5F425B73"/>
    <w:rsid w:val="5F447A9C"/>
    <w:rsid w:val="5F5C48D2"/>
    <w:rsid w:val="5F6A1134"/>
    <w:rsid w:val="5F8E191F"/>
    <w:rsid w:val="5F9641CD"/>
    <w:rsid w:val="5FB67BDD"/>
    <w:rsid w:val="613B6C91"/>
    <w:rsid w:val="622E34C9"/>
    <w:rsid w:val="628D2779"/>
    <w:rsid w:val="628D5F03"/>
    <w:rsid w:val="62CD7C61"/>
    <w:rsid w:val="64F43146"/>
    <w:rsid w:val="654A5507"/>
    <w:rsid w:val="658C10F3"/>
    <w:rsid w:val="65CA104B"/>
    <w:rsid w:val="65FA5EBE"/>
    <w:rsid w:val="66117546"/>
    <w:rsid w:val="66356363"/>
    <w:rsid w:val="66551063"/>
    <w:rsid w:val="66972AAF"/>
    <w:rsid w:val="677E4DCB"/>
    <w:rsid w:val="679C4299"/>
    <w:rsid w:val="67CA69A2"/>
    <w:rsid w:val="68BB08C9"/>
    <w:rsid w:val="6A4140D3"/>
    <w:rsid w:val="6A5D69B2"/>
    <w:rsid w:val="6A7021FA"/>
    <w:rsid w:val="6AF63E6E"/>
    <w:rsid w:val="6B1D0C67"/>
    <w:rsid w:val="6B2A6EC6"/>
    <w:rsid w:val="6BC03876"/>
    <w:rsid w:val="6BD66861"/>
    <w:rsid w:val="6BDA57E8"/>
    <w:rsid w:val="6C093A05"/>
    <w:rsid w:val="6C190135"/>
    <w:rsid w:val="6DA65F1D"/>
    <w:rsid w:val="6DDB1C49"/>
    <w:rsid w:val="6E031C73"/>
    <w:rsid w:val="6E116960"/>
    <w:rsid w:val="6E672212"/>
    <w:rsid w:val="6E6B6A6E"/>
    <w:rsid w:val="6EA92A0B"/>
    <w:rsid w:val="6EE8797B"/>
    <w:rsid w:val="6FF46E59"/>
    <w:rsid w:val="7051627C"/>
    <w:rsid w:val="70CA3520"/>
    <w:rsid w:val="70D04B33"/>
    <w:rsid w:val="71676C28"/>
    <w:rsid w:val="71F75030"/>
    <w:rsid w:val="73E237A4"/>
    <w:rsid w:val="73E9008B"/>
    <w:rsid w:val="74AB3B48"/>
    <w:rsid w:val="75A27521"/>
    <w:rsid w:val="76211A11"/>
    <w:rsid w:val="764E32EA"/>
    <w:rsid w:val="76A44DBB"/>
    <w:rsid w:val="76C24502"/>
    <w:rsid w:val="772935FE"/>
    <w:rsid w:val="77996B53"/>
    <w:rsid w:val="77F7382C"/>
    <w:rsid w:val="789A4747"/>
    <w:rsid w:val="798C54A0"/>
    <w:rsid w:val="79CC1A93"/>
    <w:rsid w:val="7A0E74A5"/>
    <w:rsid w:val="7A42130E"/>
    <w:rsid w:val="7AA9407D"/>
    <w:rsid w:val="7ABE7B81"/>
    <w:rsid w:val="7B3C51BC"/>
    <w:rsid w:val="7B53369F"/>
    <w:rsid w:val="7B760BF0"/>
    <w:rsid w:val="7B8757FC"/>
    <w:rsid w:val="7C046C2A"/>
    <w:rsid w:val="7C483276"/>
    <w:rsid w:val="7C4D08BC"/>
    <w:rsid w:val="7D185541"/>
    <w:rsid w:val="7D590E23"/>
    <w:rsid w:val="7DAC6B0C"/>
    <w:rsid w:val="7DAD46F3"/>
    <w:rsid w:val="7E662B08"/>
    <w:rsid w:val="7F195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5">
    <w:name w:val="Plain Text"/>
    <w:basedOn w:val="1"/>
    <w:qFormat/>
    <w:uiPriority w:val="0"/>
    <w:rPr>
      <w:rFonts w:ascii="宋体" w:hAnsi="Courier New"/>
      <w:sz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qFormat/>
    <w:uiPriority w:val="0"/>
    <w:pPr>
      <w:ind w:firstLine="420"/>
      <w:jc w:val="left"/>
    </w:pPr>
    <w:rPr>
      <w:rFonts w:eastAsia="仿宋_GB2312"/>
      <w:color w:val="000000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18">
    <w:name w:val="info-content-text"/>
    <w:qFormat/>
    <w:uiPriority w:val="0"/>
  </w:style>
  <w:style w:type="character" w:customStyle="1" w:styleId="19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szCs w:val="24"/>
    </w:rPr>
  </w:style>
  <w:style w:type="paragraph" w:customStyle="1" w:styleId="23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6241C-A5A8-4A56-8A1B-A9D58B9DB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739</Words>
  <Characters>4213</Characters>
  <Lines>35</Lines>
  <Paragraphs>9</Paragraphs>
  <TotalTime>7</TotalTime>
  <ScaleCrop>false</ScaleCrop>
  <LinksUpToDate>false</LinksUpToDate>
  <CharactersWithSpaces>4943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2021-12-01T15:24:49Z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AC10439019A74D619A0688D45D7FCF6F</vt:lpwstr>
  </property>
</Properties>
</file>