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5"/>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hint="eastAsia" w:ascii="宋体" w:hAnsi="宋体" w:eastAsia="宋体" w:cs="宋体"/>
                <w:sz w:val="21"/>
                <w:szCs w:val="21"/>
              </w:rPr>
            </w:pPr>
            <w:r>
              <w:rPr>
                <w:rFonts w:hint="eastAsia" w:ascii="宋体" w:hAnsi="宋体" w:eastAsia="宋体" w:cs="宋体"/>
                <w:sz w:val="21"/>
                <w:szCs w:val="21"/>
              </w:rPr>
              <w:t>过程与活动、</w:t>
            </w:r>
          </w:p>
          <w:p>
            <w:pPr>
              <w:jc w:val="center"/>
              <w:rPr>
                <w:rFonts w:hint="eastAsia" w:ascii="宋体" w:hAnsi="宋体" w:eastAsia="宋体" w:cs="宋体"/>
                <w:sz w:val="21"/>
                <w:szCs w:val="21"/>
              </w:rPr>
            </w:pPr>
            <w:r>
              <w:rPr>
                <w:rFonts w:hint="eastAsia" w:ascii="宋体" w:hAnsi="宋体" w:eastAsia="宋体" w:cs="宋体"/>
                <w:sz w:val="21"/>
                <w:szCs w:val="21"/>
              </w:rPr>
              <w:t>抽样计划</w:t>
            </w:r>
          </w:p>
        </w:tc>
        <w:tc>
          <w:tcPr>
            <w:tcW w:w="960" w:type="dxa"/>
            <w:vMerge w:val="restart"/>
            <w:vAlign w:val="center"/>
          </w:tcPr>
          <w:p>
            <w:pPr>
              <w:rPr>
                <w:rFonts w:hint="eastAsia" w:ascii="宋体" w:hAnsi="宋体" w:eastAsia="宋体" w:cs="宋体"/>
                <w:sz w:val="21"/>
                <w:szCs w:val="21"/>
              </w:rPr>
            </w:pPr>
            <w:r>
              <w:rPr>
                <w:rFonts w:hint="eastAsia" w:ascii="宋体" w:hAnsi="宋体" w:eastAsia="宋体" w:cs="宋体"/>
                <w:sz w:val="21"/>
                <w:szCs w:val="21"/>
              </w:rPr>
              <w:t>涉及</w:t>
            </w:r>
          </w:p>
          <w:p>
            <w:pPr>
              <w:rPr>
                <w:rFonts w:hint="eastAsia" w:ascii="宋体" w:hAnsi="宋体" w:eastAsia="宋体" w:cs="宋体"/>
                <w:sz w:val="21"/>
                <w:szCs w:val="21"/>
              </w:rPr>
            </w:pPr>
            <w:r>
              <w:rPr>
                <w:rFonts w:hint="eastAsia" w:ascii="宋体" w:hAnsi="宋体" w:eastAsia="宋体" w:cs="宋体"/>
                <w:sz w:val="21"/>
                <w:szCs w:val="21"/>
              </w:rPr>
              <w:t>条款</w:t>
            </w:r>
          </w:p>
        </w:tc>
        <w:tc>
          <w:tcPr>
            <w:tcW w:w="10004" w:type="dxa"/>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rPr>
              <w:t>受审核部门：生产部           主管领导：</w:t>
            </w:r>
            <w:r>
              <w:rPr>
                <w:rFonts w:hint="eastAsia" w:ascii="宋体" w:hAnsi="宋体" w:eastAsia="宋体" w:cs="宋体"/>
                <w:sz w:val="21"/>
                <w:szCs w:val="21"/>
                <w:lang w:val="en-US" w:eastAsia="zh-CN"/>
              </w:rPr>
              <w:t>庞军虎</w:t>
            </w:r>
            <w:r>
              <w:rPr>
                <w:rFonts w:hint="eastAsia" w:ascii="宋体" w:hAnsi="宋体" w:eastAsia="宋体" w:cs="宋体"/>
                <w:sz w:val="21"/>
                <w:szCs w:val="21"/>
              </w:rPr>
              <w:t xml:space="preserve">       陪同人员：</w:t>
            </w:r>
            <w:r>
              <w:rPr>
                <w:rFonts w:hint="eastAsia" w:ascii="宋体" w:hAnsi="宋体" w:eastAsia="宋体" w:cs="宋体"/>
                <w:sz w:val="21"/>
                <w:szCs w:val="21"/>
                <w:lang w:val="en-US" w:eastAsia="zh-CN"/>
              </w:rPr>
              <w:t>吴知虎</w:t>
            </w:r>
          </w:p>
        </w:tc>
        <w:tc>
          <w:tcPr>
            <w:tcW w:w="1585" w:type="dxa"/>
            <w:vMerge w:val="restart"/>
            <w:vAlign w:val="center"/>
          </w:tcPr>
          <w:p>
            <w:pPr>
              <w:rPr>
                <w:rFonts w:hint="eastAsia" w:ascii="宋体" w:hAnsi="宋体" w:eastAsia="宋体" w:cs="宋体"/>
                <w:sz w:val="21"/>
                <w:szCs w:val="21"/>
              </w:rPr>
            </w:pPr>
            <w:r>
              <w:rPr>
                <w:rFonts w:hint="eastAsia" w:ascii="宋体" w:hAnsi="宋体" w:eastAsia="宋体" w:cs="宋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hint="eastAsia" w:ascii="宋体" w:hAnsi="宋体" w:eastAsia="宋体" w:cs="宋体"/>
                <w:sz w:val="21"/>
                <w:szCs w:val="21"/>
              </w:rPr>
            </w:pPr>
          </w:p>
        </w:tc>
        <w:tc>
          <w:tcPr>
            <w:tcW w:w="960" w:type="dxa"/>
            <w:vMerge w:val="continue"/>
            <w:vAlign w:val="center"/>
          </w:tcPr>
          <w:p>
            <w:pPr>
              <w:rPr>
                <w:rFonts w:hint="eastAsia" w:ascii="宋体" w:hAnsi="宋体" w:eastAsia="宋体" w:cs="宋体"/>
                <w:sz w:val="21"/>
                <w:szCs w:val="21"/>
              </w:rPr>
            </w:pPr>
          </w:p>
        </w:tc>
        <w:tc>
          <w:tcPr>
            <w:tcW w:w="10004" w:type="dxa"/>
            <w:vAlign w:val="center"/>
          </w:tcPr>
          <w:p>
            <w:pPr>
              <w:spacing w:before="120"/>
              <w:rPr>
                <w:rFonts w:hint="eastAsia" w:ascii="宋体" w:hAnsi="宋体" w:eastAsia="宋体" w:cs="宋体"/>
                <w:sz w:val="21"/>
                <w:szCs w:val="21"/>
                <w:lang w:val="en-US" w:eastAsia="zh-CN"/>
              </w:rPr>
            </w:pPr>
            <w:r>
              <w:rPr>
                <w:rFonts w:hint="eastAsia" w:ascii="宋体" w:hAnsi="宋体" w:eastAsia="宋体" w:cs="宋体"/>
                <w:sz w:val="21"/>
                <w:szCs w:val="21"/>
              </w:rPr>
              <w:t xml:space="preserve">审核员： </w:t>
            </w:r>
            <w:r>
              <w:rPr>
                <w:rFonts w:hint="eastAsia" w:ascii="宋体" w:hAnsi="宋体" w:eastAsia="宋体" w:cs="宋体"/>
                <w:sz w:val="21"/>
                <w:szCs w:val="21"/>
                <w:lang w:val="en-US" w:eastAsia="zh-CN"/>
              </w:rPr>
              <w:t>郭力、王凯</w:t>
            </w:r>
            <w:r>
              <w:rPr>
                <w:rFonts w:hint="eastAsia" w:ascii="宋体" w:hAnsi="宋体" w:eastAsia="宋体" w:cs="宋体"/>
                <w:sz w:val="21"/>
                <w:szCs w:val="21"/>
              </w:rPr>
              <w:t xml:space="preserve">              审核时间：</w:t>
            </w:r>
            <w:r>
              <w:rPr>
                <w:rFonts w:hint="eastAsia" w:ascii="宋体" w:hAnsi="宋体" w:eastAsia="宋体" w:cs="宋体"/>
                <w:sz w:val="21"/>
                <w:szCs w:val="21"/>
                <w:lang w:val="en-US" w:eastAsia="zh-CN"/>
              </w:rPr>
              <w:t>2021.12.11</w:t>
            </w:r>
          </w:p>
        </w:tc>
        <w:tc>
          <w:tcPr>
            <w:tcW w:w="1585" w:type="dxa"/>
            <w:vMerge w:val="continue"/>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2160" w:type="dxa"/>
            <w:vMerge w:val="continue"/>
            <w:vAlign w:val="center"/>
          </w:tcPr>
          <w:p>
            <w:pPr>
              <w:rPr>
                <w:rFonts w:hint="eastAsia" w:ascii="宋体" w:hAnsi="宋体" w:eastAsia="宋体" w:cs="宋体"/>
                <w:sz w:val="21"/>
                <w:szCs w:val="21"/>
              </w:rPr>
            </w:pPr>
          </w:p>
        </w:tc>
        <w:tc>
          <w:tcPr>
            <w:tcW w:w="960" w:type="dxa"/>
            <w:vMerge w:val="continue"/>
            <w:vAlign w:val="center"/>
          </w:tcPr>
          <w:p>
            <w:pPr>
              <w:rPr>
                <w:rFonts w:hint="eastAsia" w:ascii="宋体" w:hAnsi="宋体" w:eastAsia="宋体" w:cs="宋体"/>
                <w:sz w:val="21"/>
                <w:szCs w:val="21"/>
              </w:rPr>
            </w:pPr>
          </w:p>
        </w:tc>
        <w:tc>
          <w:tcPr>
            <w:tcW w:w="10004" w:type="dxa"/>
            <w:vAlign w:val="center"/>
          </w:tcPr>
          <w:p>
            <w:pPr>
              <w:snapToGrid w:val="0"/>
              <w:spacing w:line="260" w:lineRule="exact"/>
              <w:jc w:val="both"/>
              <w:rPr>
                <w:rFonts w:hint="eastAsia" w:ascii="宋体" w:hAnsi="宋体" w:eastAsia="宋体" w:cs="宋体"/>
                <w:sz w:val="21"/>
                <w:szCs w:val="21"/>
              </w:rPr>
            </w:pPr>
            <w:r>
              <w:rPr>
                <w:rFonts w:hint="eastAsia" w:ascii="宋体" w:hAnsi="宋体" w:eastAsia="宋体" w:cs="宋体"/>
                <w:sz w:val="21"/>
                <w:szCs w:val="21"/>
              </w:rPr>
              <w:t>审核条款：QMS</w:t>
            </w:r>
            <w:r>
              <w:rPr>
                <w:rFonts w:hint="eastAsia" w:ascii="宋体" w:hAnsi="宋体" w:eastAsia="宋体" w:cs="宋体"/>
                <w:b/>
                <w:sz w:val="21"/>
                <w:szCs w:val="21"/>
              </w:rPr>
              <w:t>:</w:t>
            </w:r>
            <w:r>
              <w:rPr>
                <w:rFonts w:hint="eastAsia" w:ascii="宋体" w:hAnsi="宋体" w:eastAsia="宋体" w:cs="宋体"/>
                <w:sz w:val="21"/>
                <w:szCs w:val="21"/>
              </w:rPr>
              <w:t>5.3/6.2/7.1.3/7.1.4/</w:t>
            </w:r>
            <w:r>
              <w:rPr>
                <w:rFonts w:hint="eastAsia" w:ascii="宋体" w:hAnsi="宋体" w:eastAsia="宋体" w:cs="宋体"/>
                <w:sz w:val="21"/>
                <w:szCs w:val="21"/>
                <w:lang w:val="en-US" w:eastAsia="zh-CN"/>
              </w:rPr>
              <w:t>7.1.5/</w:t>
            </w:r>
            <w:r>
              <w:rPr>
                <w:rFonts w:hint="eastAsia" w:ascii="宋体" w:hAnsi="宋体" w:eastAsia="宋体" w:cs="宋体"/>
                <w:sz w:val="21"/>
                <w:szCs w:val="21"/>
              </w:rPr>
              <w:t>8.1/8.5</w:t>
            </w:r>
            <w:r>
              <w:rPr>
                <w:rFonts w:hint="eastAsia" w:ascii="宋体" w:hAnsi="宋体" w:eastAsia="宋体" w:cs="宋体"/>
                <w:sz w:val="21"/>
                <w:szCs w:val="21"/>
                <w:lang w:val="en-US" w:eastAsia="zh-CN"/>
              </w:rPr>
              <w:t>.1/8.5.2/8.5.4/8.5.6/</w:t>
            </w:r>
            <w:r>
              <w:rPr>
                <w:rFonts w:hint="eastAsia" w:ascii="宋体" w:hAnsi="宋体" w:eastAsia="宋体" w:cs="宋体"/>
                <w:sz w:val="21"/>
                <w:szCs w:val="21"/>
              </w:rPr>
              <w:t>8.3(确认）</w:t>
            </w:r>
          </w:p>
        </w:tc>
        <w:tc>
          <w:tcPr>
            <w:tcW w:w="1585" w:type="dxa"/>
            <w:vMerge w:val="continue"/>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2160" w:type="dxa"/>
            <w:vAlign w:val="center"/>
          </w:tcPr>
          <w:p>
            <w:pPr>
              <w:rPr>
                <w:rFonts w:hint="eastAsia" w:ascii="宋体" w:hAnsi="宋体" w:eastAsia="宋体" w:cs="宋体"/>
                <w:sz w:val="21"/>
                <w:szCs w:val="21"/>
              </w:rPr>
            </w:pPr>
            <w:r>
              <w:rPr>
                <w:rFonts w:hint="eastAsia" w:ascii="宋体" w:hAnsi="宋体" w:eastAsia="宋体" w:cs="宋体"/>
                <w:sz w:val="21"/>
                <w:szCs w:val="21"/>
              </w:rPr>
              <w:t>组织的岗位、职责和权限</w:t>
            </w:r>
          </w:p>
        </w:tc>
        <w:tc>
          <w:tcPr>
            <w:tcW w:w="960" w:type="dxa"/>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5.3</w:t>
            </w:r>
          </w:p>
        </w:tc>
        <w:tc>
          <w:tcPr>
            <w:tcW w:w="10004" w:type="dxa"/>
            <w:vAlign w:val="center"/>
          </w:tcPr>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生产部主要作用、职责和权限包括:</w:t>
            </w:r>
          </w:p>
          <w:p>
            <w:pPr>
              <w:spacing w:line="360" w:lineRule="auto"/>
              <w:rPr>
                <w:rFonts w:hint="eastAsia" w:ascii="宋体" w:hAnsi="宋体" w:eastAsia="宋体" w:cs="宋体"/>
                <w:sz w:val="21"/>
                <w:szCs w:val="21"/>
              </w:rPr>
            </w:pPr>
            <w:r>
              <w:rPr>
                <w:rFonts w:hint="eastAsia" w:ascii="宋体" w:hAnsi="宋体" w:eastAsia="宋体" w:cs="宋体"/>
                <w:sz w:val="21"/>
                <w:szCs w:val="21"/>
              </w:rPr>
              <w:t xml:space="preserve">1)负责制定生产计划的编制、生产和工序控制、生产过程的监视和测量； </w:t>
            </w:r>
          </w:p>
          <w:p>
            <w:pPr>
              <w:spacing w:line="360" w:lineRule="auto"/>
              <w:rPr>
                <w:rFonts w:hint="eastAsia" w:ascii="宋体" w:hAnsi="宋体" w:eastAsia="宋体" w:cs="宋体"/>
                <w:sz w:val="21"/>
                <w:szCs w:val="21"/>
              </w:rPr>
            </w:pPr>
            <w:r>
              <w:rPr>
                <w:rFonts w:hint="eastAsia" w:ascii="宋体" w:hAnsi="宋体" w:eastAsia="宋体" w:cs="宋体"/>
                <w:sz w:val="21"/>
                <w:szCs w:val="21"/>
              </w:rPr>
              <w:t>2)负责维护保养生产设备及工艺装备；</w:t>
            </w:r>
          </w:p>
          <w:p>
            <w:pPr>
              <w:spacing w:line="360" w:lineRule="auto"/>
              <w:rPr>
                <w:rFonts w:hint="eastAsia" w:ascii="宋体" w:hAnsi="宋体" w:eastAsia="宋体" w:cs="宋体"/>
                <w:sz w:val="21"/>
                <w:szCs w:val="21"/>
              </w:rPr>
            </w:pPr>
            <w:r>
              <w:rPr>
                <w:rFonts w:hint="eastAsia" w:ascii="宋体" w:hAnsi="宋体" w:eastAsia="宋体" w:cs="宋体"/>
                <w:sz w:val="21"/>
                <w:szCs w:val="21"/>
              </w:rPr>
              <w:t>3)负责对生产过程中的现场管理控制；</w:t>
            </w:r>
          </w:p>
          <w:p>
            <w:pPr>
              <w:tabs>
                <w:tab w:val="left" w:pos="0"/>
              </w:tabs>
              <w:spacing w:line="360" w:lineRule="auto"/>
              <w:rPr>
                <w:rFonts w:hint="eastAsia" w:ascii="宋体" w:hAnsi="宋体" w:eastAsia="宋体" w:cs="宋体"/>
                <w:sz w:val="21"/>
                <w:szCs w:val="21"/>
              </w:rPr>
            </w:pPr>
            <w:r>
              <w:rPr>
                <w:rFonts w:hint="eastAsia" w:ascii="宋体" w:hAnsi="宋体" w:eastAsia="宋体" w:cs="宋体"/>
                <w:sz w:val="21"/>
                <w:szCs w:val="21"/>
              </w:rPr>
              <w:t>4)负责所属区域内产品的标识和产品实现过程中的产品防护。</w:t>
            </w:r>
          </w:p>
          <w:p>
            <w:pPr>
              <w:tabs>
                <w:tab w:val="left" w:pos="0"/>
              </w:tabs>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5）公司测量设备的日常管理：</w:t>
            </w:r>
          </w:p>
          <w:p>
            <w:pPr>
              <w:pStyle w:val="11"/>
              <w:spacing w:line="360" w:lineRule="auto"/>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rPr>
              <w:t>生产部上述作用和职责、权限基本得到有效沟通和实施。</w:t>
            </w:r>
          </w:p>
        </w:tc>
        <w:tc>
          <w:tcPr>
            <w:tcW w:w="1585" w:type="dxa"/>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2160" w:type="dxa"/>
            <w:vAlign w:val="center"/>
          </w:tcPr>
          <w:p>
            <w:pPr>
              <w:rPr>
                <w:rFonts w:hint="eastAsia" w:ascii="宋体" w:hAnsi="宋体" w:eastAsia="宋体" w:cs="宋体"/>
                <w:color w:val="auto"/>
                <w:sz w:val="21"/>
                <w:szCs w:val="21"/>
              </w:rPr>
            </w:pPr>
            <w:r>
              <w:rPr>
                <w:rFonts w:hint="eastAsia" w:ascii="宋体" w:hAnsi="宋体" w:eastAsia="宋体" w:cs="宋体"/>
                <w:color w:val="auto"/>
                <w:sz w:val="21"/>
                <w:szCs w:val="21"/>
              </w:rPr>
              <w:t>目标</w:t>
            </w:r>
          </w:p>
        </w:tc>
        <w:tc>
          <w:tcPr>
            <w:tcW w:w="960" w:type="dxa"/>
            <w:vAlign w:val="center"/>
          </w:tcPr>
          <w:p>
            <w:p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6.2</w:t>
            </w:r>
          </w:p>
        </w:tc>
        <w:tc>
          <w:tcPr>
            <w:tcW w:w="10004" w:type="dxa"/>
            <w:vAlign w:val="center"/>
          </w:tcPr>
          <w:p>
            <w:pPr>
              <w:pStyle w:val="11"/>
              <w:spacing w:line="360" w:lineRule="auto"/>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分解到本部门的目标有：</w:t>
            </w:r>
          </w:p>
          <w:p>
            <w:pPr>
              <w:pStyle w:val="11"/>
              <w:spacing w:line="360" w:lineRule="auto"/>
              <w:ind w:firstLine="0" w:firstLineChars="0"/>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1、不合格品处置</w:t>
            </w:r>
            <w:r>
              <w:rPr>
                <w:rFonts w:hint="eastAsia" w:ascii="宋体" w:hAnsi="宋体" w:eastAsia="宋体" w:cs="宋体"/>
                <w:color w:val="auto"/>
                <w:sz w:val="21"/>
                <w:szCs w:val="21"/>
              </w:rPr>
              <w:t>率</w:t>
            </w:r>
            <w:r>
              <w:rPr>
                <w:rFonts w:hint="eastAsia" w:ascii="宋体" w:hAnsi="宋体" w:eastAsia="宋体" w:cs="宋体"/>
                <w:color w:val="auto"/>
                <w:sz w:val="21"/>
                <w:szCs w:val="21"/>
                <w:lang w:val="en-US" w:eastAsia="zh-CN"/>
              </w:rPr>
              <w:t>100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 xml:space="preserve">              100%</w:t>
            </w:r>
          </w:p>
          <w:p>
            <w:pPr>
              <w:pStyle w:val="11"/>
              <w:spacing w:line="360" w:lineRule="auto"/>
              <w:ind w:firstLine="0" w:firstLineChars="0"/>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2、锻造废品率&lt;7%，逐年递减          5.1%</w:t>
            </w:r>
          </w:p>
          <w:p>
            <w:pPr>
              <w:pStyle w:val="11"/>
              <w:spacing w:line="360" w:lineRule="auto"/>
              <w:ind w:firstLine="0" w:firstLineChars="0"/>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生产计划</w:t>
            </w:r>
            <w:r>
              <w:rPr>
                <w:rFonts w:hint="eastAsia" w:ascii="宋体" w:hAnsi="宋体" w:eastAsia="宋体" w:cs="宋体"/>
                <w:color w:val="auto"/>
                <w:sz w:val="21"/>
                <w:szCs w:val="21"/>
                <w:lang w:val="en-US" w:eastAsia="zh-CN"/>
              </w:rPr>
              <w:t>完成</w:t>
            </w:r>
            <w:r>
              <w:rPr>
                <w:rFonts w:hint="eastAsia" w:ascii="宋体" w:hAnsi="宋体" w:eastAsia="宋体" w:cs="宋体"/>
                <w:color w:val="auto"/>
                <w:sz w:val="21"/>
                <w:szCs w:val="21"/>
              </w:rPr>
              <w:t>率100%</w:t>
            </w:r>
            <w:r>
              <w:rPr>
                <w:rFonts w:hint="eastAsia" w:ascii="宋体" w:hAnsi="宋体" w:eastAsia="宋体" w:cs="宋体"/>
                <w:color w:val="auto"/>
                <w:sz w:val="21"/>
                <w:szCs w:val="21"/>
                <w:lang w:val="en-US" w:eastAsia="zh-CN"/>
              </w:rPr>
              <w:t xml:space="preserve">              100%</w:t>
            </w:r>
          </w:p>
          <w:p>
            <w:pPr>
              <w:pStyle w:val="11"/>
              <w:spacing w:line="360" w:lineRule="auto"/>
              <w:ind w:firstLine="0" w:firstLineChars="0"/>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bookmarkStart w:id="1" w:name="_GoBack"/>
            <w:r>
              <w:rPr>
                <w:rFonts w:hint="eastAsia" w:ascii="宋体" w:hAnsi="宋体" w:eastAsia="宋体" w:cs="宋体"/>
                <w:color w:val="auto"/>
                <w:sz w:val="21"/>
                <w:szCs w:val="21"/>
              </w:rPr>
              <w:t>设备完好率≧9</w:t>
            </w: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w:t>
            </w:r>
            <w:bookmarkEnd w:id="1"/>
            <w:r>
              <w:rPr>
                <w:rFonts w:hint="eastAsia" w:ascii="宋体" w:hAnsi="宋体" w:eastAsia="宋体" w:cs="宋体"/>
                <w:color w:val="auto"/>
                <w:sz w:val="21"/>
                <w:szCs w:val="21"/>
                <w:lang w:val="en-US" w:eastAsia="zh-CN"/>
              </w:rPr>
              <w:t xml:space="preserve">           </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lang w:val="en-US" w:eastAsia="zh-CN"/>
              </w:rPr>
              <w:t xml:space="preserve">  100%</w:t>
            </w:r>
          </w:p>
          <w:p>
            <w:pPr>
              <w:pStyle w:val="11"/>
              <w:spacing w:line="36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考核情况：20</w:t>
            </w:r>
            <w:r>
              <w:rPr>
                <w:rFonts w:hint="eastAsia" w:ascii="宋体" w:hAnsi="宋体" w:eastAsia="宋体" w:cs="宋体"/>
                <w:color w:val="auto"/>
                <w:sz w:val="21"/>
                <w:szCs w:val="21"/>
                <w:lang w:val="en-US" w:eastAsia="zh-CN"/>
              </w:rPr>
              <w:t>21</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12.3</w:t>
            </w:r>
            <w:r>
              <w:rPr>
                <w:rFonts w:hint="eastAsia" w:ascii="宋体" w:hAnsi="宋体" w:eastAsia="宋体" w:cs="宋体"/>
                <w:color w:val="auto"/>
                <w:sz w:val="21"/>
                <w:szCs w:val="21"/>
              </w:rPr>
              <w:t>考核</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目标</w:t>
            </w:r>
            <w:r>
              <w:rPr>
                <w:rFonts w:hint="eastAsia" w:ascii="宋体" w:hAnsi="宋体" w:eastAsia="宋体" w:cs="宋体"/>
                <w:color w:val="auto"/>
                <w:sz w:val="21"/>
                <w:szCs w:val="21"/>
              </w:rPr>
              <w:t>已完成。</w:t>
            </w:r>
          </w:p>
        </w:tc>
        <w:tc>
          <w:tcPr>
            <w:tcW w:w="1585" w:type="dxa"/>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2160" w:type="dxa"/>
            <w:vAlign w:val="center"/>
          </w:tcPr>
          <w:p>
            <w:pPr>
              <w:rPr>
                <w:rFonts w:hint="eastAsia" w:ascii="宋体" w:hAnsi="宋体" w:eastAsia="宋体" w:cs="宋体"/>
                <w:sz w:val="21"/>
                <w:szCs w:val="21"/>
              </w:rPr>
            </w:pPr>
            <w:r>
              <w:rPr>
                <w:rFonts w:hint="eastAsia" w:ascii="宋体" w:hAnsi="宋体" w:eastAsia="宋体" w:cs="宋体"/>
                <w:sz w:val="21"/>
                <w:szCs w:val="21"/>
              </w:rPr>
              <w:t>基础设施</w:t>
            </w:r>
          </w:p>
        </w:tc>
        <w:tc>
          <w:tcPr>
            <w:tcW w:w="960" w:type="dxa"/>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7.1.3</w:t>
            </w:r>
          </w:p>
        </w:tc>
        <w:tc>
          <w:tcPr>
            <w:tcW w:w="10004" w:type="dxa"/>
            <w:vAlign w:val="center"/>
          </w:tcPr>
          <w:p>
            <w:pPr>
              <w:numPr>
                <w:ilvl w:val="0"/>
                <w:numId w:val="1"/>
              </w:numPr>
              <w:spacing w:line="360" w:lineRule="auto"/>
              <w:jc w:val="both"/>
              <w:rPr>
                <w:rFonts w:hint="eastAsia" w:ascii="宋体" w:hAnsi="宋体" w:eastAsia="宋体" w:cs="宋体"/>
                <w:sz w:val="21"/>
                <w:szCs w:val="21"/>
              </w:rPr>
            </w:pPr>
            <w:r>
              <w:rPr>
                <w:rFonts w:hint="eastAsia" w:ascii="宋体" w:hAnsi="宋体" w:eastAsia="宋体" w:cs="宋体"/>
                <w:sz w:val="21"/>
                <w:szCs w:val="21"/>
              </w:rPr>
              <w:t>公司为确保质量管理体系的建立、实施和改进需要，提供并配备主要生产设备包括</w:t>
            </w:r>
            <w:r>
              <w:rPr>
                <w:rFonts w:hint="eastAsia" w:ascii="宋体" w:hAnsi="宋体" w:eastAsia="宋体" w:cs="宋体"/>
                <w:sz w:val="21"/>
                <w:szCs w:val="21"/>
                <w:lang w:val="en-US" w:eastAsia="zh-CN"/>
              </w:rPr>
              <w:t>等温正火连续炉、转底炉、全自动数控带锯床、自动数控圆盘锯、电动螺旋压力机、中频加热炉、车床、铲车、行车、抛丸清理机、空气压缩机布袋除尘器、外径千分尺、游标卡尺、带表卡尺、深度游标卡尺等</w:t>
            </w:r>
            <w:r>
              <w:rPr>
                <w:rFonts w:hint="eastAsia" w:ascii="宋体" w:hAnsi="宋体" w:eastAsia="宋体" w:cs="宋体"/>
                <w:sz w:val="21"/>
                <w:szCs w:val="21"/>
              </w:rPr>
              <w:t>监视测量设备；现有基础设施配备较充分、齐全，满足日常经营和管理体系的实施和改进需要。</w:t>
            </w:r>
          </w:p>
          <w:p>
            <w:pPr>
              <w:spacing w:line="360" w:lineRule="auto"/>
              <w:ind w:firstLine="420" w:firstLineChars="200"/>
              <w:rPr>
                <w:rFonts w:hint="eastAsia" w:ascii="宋体" w:hAnsi="宋体" w:eastAsia="宋体" w:cs="宋体"/>
                <w:color w:val="FF0000"/>
                <w:sz w:val="21"/>
                <w:szCs w:val="21"/>
              </w:rPr>
            </w:pPr>
            <w:r>
              <w:rPr>
                <w:rFonts w:hint="eastAsia" w:ascii="宋体" w:hAnsi="宋体" w:eastAsia="宋体" w:cs="宋体"/>
                <w:sz w:val="21"/>
                <w:szCs w:val="21"/>
              </w:rPr>
              <w:t>查见“生产设备台账”，明确了设备名称、型号、数量等。</w:t>
            </w:r>
          </w:p>
          <w:p>
            <w:pPr>
              <w:spacing w:line="360" w:lineRule="auto"/>
              <w:rPr>
                <w:rFonts w:hint="eastAsia" w:ascii="宋体" w:hAnsi="宋体" w:eastAsia="宋体" w:cs="宋体"/>
                <w:sz w:val="21"/>
                <w:szCs w:val="21"/>
              </w:rPr>
            </w:pPr>
            <w:r>
              <w:rPr>
                <w:rFonts w:hint="eastAsia" w:ascii="宋体" w:hAnsi="宋体" w:eastAsia="宋体" w:cs="宋体"/>
                <w:sz w:val="21"/>
                <w:szCs w:val="21"/>
              </w:rPr>
              <w:t>2、查见“设备检修保养计划”，每月进行一次设备检修，检修项目：二级保养和三级保养。</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查见20</w:t>
            </w:r>
            <w:r>
              <w:rPr>
                <w:rFonts w:hint="eastAsia" w:ascii="宋体" w:hAnsi="宋体" w:eastAsia="宋体" w:cs="宋体"/>
                <w:color w:val="000000" w:themeColor="text1"/>
                <w:sz w:val="21"/>
                <w:szCs w:val="21"/>
                <w:lang w:val="en-US" w:eastAsia="zh-CN"/>
              </w:rPr>
              <w:t>21</w:t>
            </w:r>
            <w:r>
              <w:rPr>
                <w:rFonts w:hint="eastAsia" w:ascii="宋体" w:hAnsi="宋体" w:eastAsia="宋体" w:cs="宋体"/>
                <w:color w:val="000000" w:themeColor="text1"/>
                <w:sz w:val="21"/>
                <w:szCs w:val="21"/>
              </w:rPr>
              <w:t>年</w:t>
            </w:r>
            <w:r>
              <w:rPr>
                <w:rFonts w:hint="eastAsia" w:ascii="宋体" w:hAnsi="宋体" w:eastAsia="宋体" w:cs="宋体"/>
                <w:color w:val="000000" w:themeColor="text1"/>
                <w:sz w:val="21"/>
                <w:szCs w:val="21"/>
                <w:lang w:val="en-US" w:eastAsia="zh-CN"/>
              </w:rPr>
              <w:t>8</w:t>
            </w:r>
            <w:r>
              <w:rPr>
                <w:rFonts w:hint="eastAsia" w:ascii="宋体" w:hAnsi="宋体" w:eastAsia="宋体" w:cs="宋体"/>
                <w:color w:val="000000" w:themeColor="text1"/>
                <w:sz w:val="21"/>
                <w:szCs w:val="21"/>
              </w:rPr>
              <w:t>月</w:t>
            </w:r>
            <w:r>
              <w:rPr>
                <w:rFonts w:hint="eastAsia" w:ascii="宋体" w:hAnsi="宋体" w:eastAsia="宋体" w:cs="宋体"/>
                <w:color w:val="000000" w:themeColor="text1"/>
                <w:sz w:val="21"/>
                <w:szCs w:val="21"/>
                <w:lang w:val="en-US" w:eastAsia="zh-CN"/>
              </w:rPr>
              <w:t>2</w:t>
            </w:r>
            <w:r>
              <w:rPr>
                <w:rFonts w:hint="eastAsia" w:ascii="宋体" w:hAnsi="宋体" w:eastAsia="宋体" w:cs="宋体"/>
                <w:color w:val="000000" w:themeColor="text1"/>
                <w:sz w:val="21"/>
                <w:szCs w:val="21"/>
              </w:rPr>
              <w:t>日的“设备保养记录单”。设备名称</w:t>
            </w:r>
            <w:r>
              <w:rPr>
                <w:rFonts w:hint="eastAsia" w:ascii="宋体" w:hAnsi="宋体" w:eastAsia="宋体" w:cs="宋体"/>
                <w:color w:val="000000" w:themeColor="text1"/>
                <w:sz w:val="21"/>
                <w:szCs w:val="21"/>
                <w:lang w:val="en-US" w:eastAsia="zh-CN"/>
              </w:rPr>
              <w:t>全自动圆盘锯</w:t>
            </w:r>
            <w:r>
              <w:rPr>
                <w:rFonts w:hint="eastAsia" w:ascii="宋体" w:hAnsi="宋体" w:eastAsia="宋体" w:cs="宋体"/>
                <w:color w:val="000000" w:themeColor="text1"/>
                <w:sz w:val="21"/>
                <w:szCs w:val="21"/>
              </w:rPr>
              <w:t>，</w:t>
            </w:r>
            <w:r>
              <w:rPr>
                <w:rFonts w:hint="eastAsia" w:ascii="宋体" w:hAnsi="宋体" w:eastAsia="宋体" w:cs="宋体"/>
                <w:color w:val="000000" w:themeColor="text1"/>
                <w:sz w:val="21"/>
                <w:szCs w:val="21"/>
                <w:lang w:val="en-US" w:eastAsia="zh-CN"/>
              </w:rPr>
              <w:t>每半年换润滑油，为了保证正常运转。</w:t>
            </w:r>
            <w:r>
              <w:rPr>
                <w:rFonts w:hint="eastAsia" w:ascii="宋体" w:hAnsi="宋体" w:eastAsia="宋体" w:cs="宋体"/>
                <w:color w:val="000000" w:themeColor="text1"/>
                <w:sz w:val="21"/>
                <w:szCs w:val="21"/>
              </w:rPr>
              <w:t>维修人</w:t>
            </w:r>
            <w:r>
              <w:rPr>
                <w:rFonts w:hint="eastAsia" w:ascii="宋体" w:hAnsi="宋体" w:eastAsia="宋体" w:cs="宋体"/>
                <w:color w:val="000000" w:themeColor="text1"/>
                <w:sz w:val="21"/>
                <w:szCs w:val="21"/>
                <w:lang w:val="en-US" w:eastAsia="zh-CN"/>
              </w:rPr>
              <w:t>沙宗录</w:t>
            </w:r>
            <w:r>
              <w:rPr>
                <w:rFonts w:hint="eastAsia" w:ascii="宋体" w:hAnsi="宋体" w:eastAsia="宋体" w:cs="宋体"/>
                <w:color w:val="000000" w:themeColor="text1"/>
                <w:sz w:val="21"/>
                <w:szCs w:val="21"/>
              </w:rPr>
              <w:t>。</w:t>
            </w:r>
          </w:p>
          <w:p>
            <w:pPr>
              <w:spacing w:line="360" w:lineRule="auto"/>
              <w:rPr>
                <w:rFonts w:hint="eastAsia" w:ascii="宋体" w:hAnsi="宋体" w:eastAsia="宋体" w:cs="宋体"/>
                <w:color w:val="FF0000"/>
                <w:sz w:val="21"/>
                <w:szCs w:val="21"/>
              </w:rPr>
            </w:pPr>
            <w:r>
              <w:rPr>
                <w:rFonts w:hint="eastAsia" w:ascii="宋体" w:hAnsi="宋体" w:eastAsia="宋体" w:cs="宋体"/>
                <w:color w:val="000000" w:themeColor="text1"/>
                <w:sz w:val="21"/>
                <w:szCs w:val="21"/>
              </w:rPr>
              <w:t>提供了设备点检表</w:t>
            </w:r>
            <w:r>
              <w:rPr>
                <w:rFonts w:hint="eastAsia" w:ascii="宋体" w:hAnsi="宋体" w:eastAsia="宋体" w:cs="宋体"/>
                <w:color w:val="FF0000"/>
                <w:sz w:val="21"/>
                <w:szCs w:val="21"/>
              </w:rPr>
              <w:t>，</w:t>
            </w:r>
          </w:p>
          <w:p>
            <w:pPr>
              <w:spacing w:line="360" w:lineRule="auto"/>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抽查20</w:t>
            </w:r>
            <w:r>
              <w:rPr>
                <w:rFonts w:hint="eastAsia" w:ascii="宋体" w:hAnsi="宋体" w:eastAsia="宋体" w:cs="宋体"/>
                <w:color w:val="000000" w:themeColor="text1"/>
                <w:sz w:val="21"/>
                <w:szCs w:val="21"/>
                <w:lang w:val="en-US" w:eastAsia="zh-CN"/>
              </w:rPr>
              <w:t>21</w:t>
            </w:r>
            <w:r>
              <w:rPr>
                <w:rFonts w:hint="eastAsia" w:ascii="宋体" w:hAnsi="宋体" w:eastAsia="宋体" w:cs="宋体"/>
                <w:color w:val="000000" w:themeColor="text1"/>
                <w:sz w:val="21"/>
                <w:szCs w:val="21"/>
              </w:rPr>
              <w:t>年</w:t>
            </w:r>
            <w:r>
              <w:rPr>
                <w:rFonts w:hint="eastAsia" w:ascii="宋体" w:hAnsi="宋体" w:eastAsia="宋体" w:cs="宋体"/>
                <w:color w:val="000000" w:themeColor="text1"/>
                <w:sz w:val="21"/>
                <w:szCs w:val="21"/>
                <w:lang w:val="en-US" w:eastAsia="zh-CN"/>
              </w:rPr>
              <w:t>6</w:t>
            </w:r>
            <w:r>
              <w:rPr>
                <w:rFonts w:hint="eastAsia" w:ascii="宋体" w:hAnsi="宋体" w:eastAsia="宋体" w:cs="宋体"/>
                <w:color w:val="000000" w:themeColor="text1"/>
                <w:sz w:val="21"/>
                <w:szCs w:val="21"/>
              </w:rPr>
              <w:t>月</w:t>
            </w:r>
            <w:r>
              <w:rPr>
                <w:rFonts w:hint="eastAsia" w:ascii="宋体" w:hAnsi="宋体" w:eastAsia="宋体" w:cs="宋体"/>
                <w:color w:val="000000" w:themeColor="text1"/>
                <w:sz w:val="21"/>
                <w:szCs w:val="21"/>
                <w:lang w:val="en-US" w:eastAsia="zh-CN"/>
              </w:rPr>
              <w:t>生产</w:t>
            </w:r>
            <w:r>
              <w:rPr>
                <w:rFonts w:hint="eastAsia" w:ascii="宋体" w:hAnsi="宋体" w:eastAsia="宋体" w:cs="宋体"/>
                <w:color w:val="000000" w:themeColor="text1"/>
                <w:sz w:val="21"/>
                <w:szCs w:val="21"/>
              </w:rPr>
              <w:t>车间</w:t>
            </w:r>
            <w:r>
              <w:rPr>
                <w:rFonts w:hint="eastAsia" w:ascii="宋体" w:hAnsi="宋体" w:eastAsia="宋体" w:cs="宋体"/>
                <w:color w:val="000000" w:themeColor="text1"/>
                <w:sz w:val="21"/>
                <w:szCs w:val="21"/>
                <w:lang w:val="en-US" w:eastAsia="zh-CN"/>
              </w:rPr>
              <w:t>锻造</w:t>
            </w:r>
            <w:r>
              <w:rPr>
                <w:rFonts w:hint="eastAsia" w:ascii="宋体" w:hAnsi="宋体" w:eastAsia="宋体" w:cs="宋体"/>
                <w:color w:val="000000" w:themeColor="text1"/>
                <w:sz w:val="21"/>
                <w:szCs w:val="21"/>
              </w:rPr>
              <w:t>设备点检表，</w:t>
            </w:r>
            <w:r>
              <w:rPr>
                <w:rFonts w:hint="eastAsia" w:ascii="宋体" w:hAnsi="宋体" w:eastAsia="宋体" w:cs="宋体"/>
                <w:color w:val="000000" w:themeColor="text1"/>
                <w:sz w:val="21"/>
                <w:szCs w:val="21"/>
                <w:lang w:val="en-US" w:eastAsia="zh-CN"/>
              </w:rPr>
              <w:t>点检设备：630吨、1000吨摩擦压力机，1000吨、1600吨电动螺旋，</w:t>
            </w:r>
            <w:r>
              <w:rPr>
                <w:rFonts w:hint="eastAsia" w:ascii="宋体" w:hAnsi="宋体" w:eastAsia="宋体" w:cs="宋体"/>
                <w:color w:val="000000" w:themeColor="text1"/>
                <w:sz w:val="21"/>
                <w:szCs w:val="21"/>
              </w:rPr>
              <w:t>点检项目：设备表面是否清洁、电机有无异响、发热、</w:t>
            </w:r>
            <w:r>
              <w:rPr>
                <w:rFonts w:hint="eastAsia" w:ascii="宋体" w:hAnsi="宋体" w:eastAsia="宋体" w:cs="宋体"/>
                <w:color w:val="000000" w:themeColor="text1"/>
                <w:sz w:val="21"/>
                <w:szCs w:val="21"/>
                <w:lang w:val="en-US" w:eastAsia="zh-CN"/>
              </w:rPr>
              <w:t>电路牌灰尘</w:t>
            </w:r>
            <w:r>
              <w:rPr>
                <w:rFonts w:hint="eastAsia" w:ascii="宋体" w:hAnsi="宋体" w:eastAsia="宋体" w:cs="宋体"/>
                <w:color w:val="000000" w:themeColor="text1"/>
                <w:sz w:val="21"/>
                <w:szCs w:val="21"/>
              </w:rPr>
              <w:t>、设备上水电气工作是否正常</w:t>
            </w:r>
            <w:r>
              <w:rPr>
                <w:rFonts w:hint="eastAsia" w:ascii="宋体" w:hAnsi="宋体" w:eastAsia="宋体" w:cs="宋体"/>
                <w:color w:val="000000" w:themeColor="text1"/>
                <w:sz w:val="21"/>
                <w:szCs w:val="21"/>
                <w:lang w:eastAsia="zh-CN"/>
              </w:rPr>
              <w:t>、</w:t>
            </w:r>
            <w:r>
              <w:rPr>
                <w:rFonts w:hint="eastAsia" w:ascii="宋体" w:hAnsi="宋体" w:eastAsia="宋体" w:cs="宋体"/>
                <w:color w:val="000000" w:themeColor="text1"/>
                <w:sz w:val="21"/>
                <w:szCs w:val="21"/>
                <w:lang w:val="en-US" w:eastAsia="zh-CN"/>
              </w:rPr>
              <w:t>尾座是否牢固</w:t>
            </w:r>
            <w:r>
              <w:rPr>
                <w:rFonts w:hint="eastAsia" w:ascii="宋体" w:hAnsi="宋体" w:eastAsia="宋体" w:cs="宋体"/>
                <w:color w:val="000000" w:themeColor="text1"/>
                <w:sz w:val="21"/>
                <w:szCs w:val="21"/>
              </w:rPr>
              <w:t>等1</w:t>
            </w:r>
            <w:r>
              <w:rPr>
                <w:rFonts w:hint="eastAsia" w:ascii="宋体" w:hAnsi="宋体" w:eastAsia="宋体" w:cs="宋体"/>
                <w:color w:val="000000" w:themeColor="text1"/>
                <w:sz w:val="21"/>
                <w:szCs w:val="21"/>
                <w:lang w:val="en-US" w:eastAsia="zh-CN"/>
              </w:rPr>
              <w:t>3</w:t>
            </w:r>
            <w:r>
              <w:rPr>
                <w:rFonts w:hint="eastAsia" w:ascii="宋体" w:hAnsi="宋体" w:eastAsia="宋体" w:cs="宋体"/>
                <w:color w:val="000000" w:themeColor="text1"/>
                <w:sz w:val="21"/>
                <w:szCs w:val="21"/>
              </w:rPr>
              <w:t>项，点检无故障，点检人员</w:t>
            </w:r>
            <w:r>
              <w:rPr>
                <w:rFonts w:hint="eastAsia" w:ascii="宋体" w:hAnsi="宋体" w:eastAsia="宋体" w:cs="宋体"/>
                <w:color w:val="000000" w:themeColor="text1"/>
                <w:sz w:val="21"/>
                <w:szCs w:val="21"/>
                <w:lang w:val="en-US" w:eastAsia="zh-CN"/>
              </w:rPr>
              <w:t>司根六</w:t>
            </w:r>
            <w:r>
              <w:rPr>
                <w:rFonts w:hint="eastAsia" w:ascii="宋体" w:hAnsi="宋体" w:eastAsia="宋体" w:cs="宋体"/>
                <w:color w:val="000000" w:themeColor="text1"/>
                <w:sz w:val="21"/>
                <w:szCs w:val="21"/>
              </w:rPr>
              <w:t>。</w:t>
            </w:r>
          </w:p>
          <w:p>
            <w:pPr>
              <w:spacing w:line="360" w:lineRule="auto"/>
              <w:rPr>
                <w:rFonts w:hint="eastAsia" w:ascii="宋体" w:hAnsi="宋体" w:eastAsia="宋体" w:cs="宋体"/>
                <w:sz w:val="21"/>
                <w:szCs w:val="21"/>
              </w:rPr>
            </w:pPr>
            <w:r>
              <w:rPr>
                <w:rFonts w:hint="eastAsia" w:ascii="宋体" w:hAnsi="宋体" w:eastAsia="宋体" w:cs="宋体"/>
                <w:sz w:val="21"/>
                <w:szCs w:val="21"/>
              </w:rPr>
              <w:t>现场观察到上述生产设备及辅助设备运行状态正常。</w:t>
            </w:r>
          </w:p>
          <w:p>
            <w:pPr>
              <w:pStyle w:val="11"/>
              <w:spacing w:line="360" w:lineRule="auto"/>
              <w:ind w:firstLine="0" w:firstLineChars="0"/>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查特种设备：</w:t>
            </w:r>
            <w:r>
              <w:rPr>
                <w:rFonts w:hint="eastAsia" w:ascii="宋体" w:hAnsi="宋体" w:eastAsia="宋体" w:cs="宋体"/>
                <w:color w:val="auto"/>
                <w:sz w:val="21"/>
                <w:szCs w:val="21"/>
                <w:lang w:val="en-US" w:eastAsia="zh-CN"/>
              </w:rPr>
              <w:t>提供电动单梁起重机安装改造重大维修监督检验结论报告，规格：LD，检验日期：2020.1.0，报告编号：QQD202000007，检验单位：宝鸡市特种设备检验所。有效期至2022.1月</w:t>
            </w:r>
          </w:p>
          <w:p>
            <w:pPr>
              <w:pStyle w:val="11"/>
              <w:spacing w:line="360" w:lineRule="auto"/>
              <w:ind w:firstLine="0" w:firstLineChars="0"/>
              <w:rPr>
                <w:rFonts w:hint="eastAsia" w:ascii="宋体" w:hAnsi="宋体" w:eastAsia="宋体" w:cs="宋体"/>
                <w:sz w:val="21"/>
                <w:szCs w:val="21"/>
                <w:lang w:val="en-US"/>
              </w:rPr>
            </w:pPr>
            <w:r>
              <w:rPr>
                <w:rFonts w:hint="eastAsia" w:ascii="宋体" w:hAnsi="宋体" w:eastAsia="宋体" w:cs="宋体"/>
                <w:color w:val="auto"/>
                <w:sz w:val="21"/>
                <w:szCs w:val="21"/>
                <w:lang w:val="en-US" w:eastAsia="zh-CN"/>
              </w:rPr>
              <w:t>符合要求。</w:t>
            </w:r>
          </w:p>
        </w:tc>
        <w:tc>
          <w:tcPr>
            <w:tcW w:w="1585" w:type="dxa"/>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2160" w:type="dxa"/>
            <w:vAlign w:val="center"/>
          </w:tcPr>
          <w:p>
            <w:pPr>
              <w:rPr>
                <w:rFonts w:hint="eastAsia" w:ascii="宋体" w:hAnsi="宋体" w:eastAsia="宋体" w:cs="宋体"/>
                <w:sz w:val="21"/>
                <w:szCs w:val="21"/>
              </w:rPr>
            </w:pPr>
            <w:r>
              <w:rPr>
                <w:rFonts w:hint="eastAsia" w:ascii="宋体" w:hAnsi="宋体" w:eastAsia="宋体" w:cs="宋体"/>
                <w:sz w:val="21"/>
                <w:szCs w:val="21"/>
              </w:rPr>
              <w:t>过程运行环境</w:t>
            </w:r>
          </w:p>
        </w:tc>
        <w:tc>
          <w:tcPr>
            <w:tcW w:w="960" w:type="dxa"/>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7.1.4</w:t>
            </w:r>
          </w:p>
        </w:tc>
        <w:tc>
          <w:tcPr>
            <w:tcW w:w="10004" w:type="dxa"/>
            <w:vAlign w:val="center"/>
          </w:tcPr>
          <w:p>
            <w:pPr>
              <w:pStyle w:val="11"/>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查公司办公面积适宜；车间布局基本合理，空间较宽敞，但是</w:t>
            </w:r>
            <w:r>
              <w:rPr>
                <w:rFonts w:hint="eastAsia" w:ascii="宋体" w:hAnsi="宋体" w:eastAsia="宋体" w:cs="宋体"/>
                <w:sz w:val="21"/>
                <w:szCs w:val="21"/>
                <w:lang w:val="en-US" w:eastAsia="zh-CN"/>
              </w:rPr>
              <w:t>生产</w:t>
            </w:r>
            <w:r>
              <w:rPr>
                <w:rFonts w:hint="eastAsia" w:ascii="宋体" w:hAnsi="宋体" w:eastAsia="宋体" w:cs="宋体"/>
                <w:sz w:val="21"/>
                <w:szCs w:val="21"/>
              </w:rPr>
              <w:t>车间地面有少量</w:t>
            </w:r>
            <w:r>
              <w:rPr>
                <w:rFonts w:hint="eastAsia" w:ascii="宋体" w:hAnsi="宋体" w:eastAsia="宋体" w:cs="宋体"/>
                <w:sz w:val="21"/>
                <w:szCs w:val="21"/>
                <w:lang w:val="en-US" w:eastAsia="zh-CN"/>
              </w:rPr>
              <w:t>焊接烟</w:t>
            </w:r>
            <w:r>
              <w:rPr>
                <w:rFonts w:hint="eastAsia" w:ascii="宋体" w:hAnsi="宋体" w:eastAsia="宋体" w:cs="宋体"/>
                <w:sz w:val="21"/>
                <w:szCs w:val="21"/>
              </w:rPr>
              <w:t>尘，车间主任介绍</w:t>
            </w:r>
            <w:r>
              <w:rPr>
                <w:rFonts w:hint="eastAsia" w:ascii="宋体" w:hAnsi="宋体" w:eastAsia="宋体" w:cs="宋体"/>
                <w:sz w:val="21"/>
                <w:szCs w:val="21"/>
                <w:lang w:val="en-US" w:eastAsia="zh-CN"/>
              </w:rPr>
              <w:t>目前天气寒冷，车间封闭、停开风机所致，</w:t>
            </w:r>
            <w:r>
              <w:rPr>
                <w:rFonts w:hint="eastAsia" w:ascii="宋体" w:hAnsi="宋体" w:eastAsia="宋体" w:cs="宋体"/>
                <w:sz w:val="21"/>
                <w:szCs w:val="21"/>
              </w:rPr>
              <w:t>每</w:t>
            </w:r>
            <w:r>
              <w:rPr>
                <w:rFonts w:hint="eastAsia" w:ascii="宋体" w:hAnsi="宋体" w:eastAsia="宋体" w:cs="宋体"/>
                <w:sz w:val="21"/>
                <w:szCs w:val="21"/>
                <w:lang w:val="en-US" w:eastAsia="zh-CN"/>
              </w:rPr>
              <w:t>天不定时开风机，保证空气流通。</w:t>
            </w:r>
            <w:r>
              <w:rPr>
                <w:rFonts w:hint="eastAsia" w:ascii="宋体" w:hAnsi="宋体" w:eastAsia="宋体" w:cs="宋体"/>
                <w:sz w:val="21"/>
                <w:szCs w:val="21"/>
              </w:rPr>
              <w:t>查看车间环保、消防安全设施等运行状态良好。生产区域原料存放区、生产加工半成品、产品等放置整齐，标识明确，现场巡视发现车间现场、仓库等区域/场所有按规定要求配备灭火器、安全通道畅通，现场观察到操作工按章作业，生产秩序良好。车间现场工作环境基本满足要求。过程运行环境</w:t>
            </w:r>
            <w:r>
              <w:rPr>
                <w:rFonts w:hint="eastAsia" w:ascii="宋体" w:hAnsi="宋体" w:eastAsia="宋体" w:cs="宋体"/>
                <w:sz w:val="21"/>
                <w:szCs w:val="21"/>
                <w:lang w:val="en-US" w:eastAsia="zh-CN"/>
              </w:rPr>
              <w:t>无变化，</w:t>
            </w:r>
            <w:r>
              <w:rPr>
                <w:rFonts w:hint="eastAsia" w:ascii="宋体" w:hAnsi="宋体" w:eastAsia="宋体" w:cs="宋体"/>
                <w:sz w:val="21"/>
                <w:szCs w:val="21"/>
              </w:rPr>
              <w:t xml:space="preserve">基本满足要求。  </w:t>
            </w:r>
          </w:p>
        </w:tc>
        <w:tc>
          <w:tcPr>
            <w:tcW w:w="1585" w:type="dxa"/>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2160" w:type="dxa"/>
            <w:vAlign w:val="center"/>
          </w:tcPr>
          <w:p>
            <w:pPr>
              <w:rPr>
                <w:rFonts w:hint="eastAsia" w:ascii="宋体" w:hAnsi="宋体" w:eastAsia="宋体" w:cs="宋体"/>
                <w:sz w:val="21"/>
                <w:szCs w:val="21"/>
              </w:rPr>
            </w:pPr>
            <w:r>
              <w:rPr>
                <w:rFonts w:hint="eastAsia" w:ascii="宋体" w:hAnsi="宋体" w:eastAsia="宋体" w:cs="宋体"/>
                <w:sz w:val="21"/>
                <w:szCs w:val="21"/>
              </w:rPr>
              <w:t>监视和测量资源的控制</w:t>
            </w:r>
          </w:p>
        </w:tc>
        <w:tc>
          <w:tcPr>
            <w:tcW w:w="960" w:type="dxa"/>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7.1.5</w:t>
            </w:r>
          </w:p>
        </w:tc>
        <w:tc>
          <w:tcPr>
            <w:tcW w:w="10004" w:type="dxa"/>
            <w:vAlign w:val="center"/>
          </w:tcPr>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公司为确保产品监视和测量活动需要，提供并配备了游标卡尺、千分尺</w:t>
            </w:r>
            <w:r>
              <w:rPr>
                <w:rFonts w:hint="eastAsia" w:ascii="宋体" w:hAnsi="宋体" w:eastAsia="宋体" w:cs="宋体"/>
                <w:sz w:val="21"/>
                <w:szCs w:val="21"/>
                <w:lang w:eastAsia="zh-CN"/>
              </w:rPr>
              <w:t>、内径百分表、塞尺、万能角度尺、游标卡尺、外径千分尺、测厚仪、粗糙度检测仪</w:t>
            </w:r>
            <w:r>
              <w:rPr>
                <w:rFonts w:hint="eastAsia" w:ascii="宋体" w:hAnsi="宋体" w:eastAsia="宋体" w:cs="宋体"/>
                <w:sz w:val="21"/>
                <w:szCs w:val="21"/>
                <w:lang w:val="en-US" w:eastAsia="zh-CN"/>
              </w:rPr>
              <w:t>等</w:t>
            </w:r>
            <w:r>
              <w:rPr>
                <w:rFonts w:hint="eastAsia" w:ascii="宋体" w:hAnsi="宋体" w:eastAsia="宋体" w:cs="宋体"/>
                <w:sz w:val="21"/>
                <w:szCs w:val="21"/>
              </w:rPr>
              <w:t>监视和测量设备，公司有按策划的时间间隔对上述监视和测量资源实施校准/检定。</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抽查部分测量设备检定/校准证书：</w:t>
            </w:r>
          </w:p>
          <w:p>
            <w:pPr>
              <w:spacing w:line="360" w:lineRule="auto"/>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提供外径千分尺（(25-50)㎜）检定合格证书，检定单位：江苏世通仪器检测服务有限公司，检定日期2021.10.14</w:t>
            </w:r>
          </w:p>
          <w:p>
            <w:pPr>
              <w:spacing w:line="360" w:lineRule="auto"/>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提供游标卡尺（(0-300)㎜）检定合格证书，检定单位：江苏世通仪器检测服务有限公司，检定日期2021.10.14</w:t>
            </w:r>
          </w:p>
          <w:p>
            <w:pPr>
              <w:spacing w:line="360" w:lineRule="auto"/>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提供带表卡尺（0-300）检定合格证书，检定单位：江苏世通仪器检测服务有限公司，检定日期2020.10.24</w:t>
            </w:r>
          </w:p>
          <w:p>
            <w:pPr>
              <w:spacing w:line="360" w:lineRule="auto"/>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提供带表卡尺(0-200)㎜检定合格证书，检定单位：江苏世通仪器检测服务有限公司，检定日期2021.10.14 </w:t>
            </w:r>
          </w:p>
          <w:p>
            <w:pPr>
              <w:spacing w:line="360" w:lineRule="auto"/>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提供深度游标卡尺(25-50)㎜检定合格证书，检定单位：江苏世通仪器检测服务有限公司，检定日期2021.10.14</w:t>
            </w:r>
          </w:p>
          <w:p>
            <w:pPr>
              <w:pStyle w:val="11"/>
              <w:spacing w:line="300" w:lineRule="exact"/>
              <w:ind w:firstLine="0" w:firstLine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见附件。</w:t>
            </w:r>
          </w:p>
        </w:tc>
        <w:tc>
          <w:tcPr>
            <w:tcW w:w="1585" w:type="dxa"/>
          </w:tcPr>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lang w:val="en-US" w:eastAsia="zh-CN"/>
              </w:rPr>
            </w:pPr>
          </w:p>
          <w:p>
            <w:pPr>
              <w:rPr>
                <w:rFonts w:hint="eastAsia" w:ascii="宋体" w:hAnsi="宋体" w:eastAsia="宋体" w:cs="宋体"/>
                <w:sz w:val="21"/>
                <w:szCs w:val="21"/>
                <w:lang w:val="en-US" w:eastAsia="zh-CN"/>
              </w:rPr>
            </w:pPr>
          </w:p>
          <w:p>
            <w:pPr>
              <w:rPr>
                <w:rFonts w:hint="eastAsia" w:ascii="宋体" w:hAnsi="宋体" w:eastAsia="宋体" w:cs="宋体"/>
                <w:sz w:val="21"/>
                <w:szCs w:val="21"/>
                <w:lang w:val="en-US" w:eastAsia="zh-CN"/>
              </w:rPr>
            </w:pPr>
          </w:p>
          <w:p>
            <w:pPr>
              <w:rPr>
                <w:rFonts w:hint="eastAsia" w:ascii="宋体" w:hAnsi="宋体" w:eastAsia="宋体" w:cs="宋体"/>
                <w:sz w:val="21"/>
                <w:szCs w:val="21"/>
                <w:lang w:val="en-US" w:eastAsia="zh-CN"/>
              </w:rPr>
            </w:pPr>
          </w:p>
          <w:p>
            <w:pPr>
              <w:rPr>
                <w:rFonts w:hint="eastAsia" w:ascii="宋体" w:hAnsi="宋体" w:eastAsia="宋体" w:cs="宋体"/>
                <w:sz w:val="21"/>
                <w:szCs w:val="21"/>
                <w:lang w:val="en-US" w:eastAsia="zh-CN"/>
              </w:rPr>
            </w:pPr>
          </w:p>
          <w:p>
            <w:pPr>
              <w:rPr>
                <w:rFonts w:hint="eastAsia" w:ascii="宋体" w:hAnsi="宋体" w:eastAsia="宋体" w:cs="宋体"/>
                <w:sz w:val="21"/>
                <w:szCs w:val="21"/>
                <w:lang w:val="en-US" w:eastAsia="zh-CN"/>
              </w:rPr>
            </w:pPr>
          </w:p>
          <w:p>
            <w:pPr>
              <w:rPr>
                <w:rFonts w:hint="eastAsia" w:ascii="宋体" w:hAnsi="宋体" w:eastAsia="宋体" w:cs="宋体"/>
                <w:sz w:val="21"/>
                <w:szCs w:val="21"/>
                <w:lang w:val="en-US" w:eastAsia="zh-CN"/>
              </w:rPr>
            </w:pPr>
          </w:p>
          <w:p>
            <w:pPr>
              <w:rPr>
                <w:rFonts w:hint="eastAsia" w:ascii="宋体" w:hAnsi="宋体" w:eastAsia="宋体" w:cs="宋体"/>
                <w:sz w:val="21"/>
                <w:szCs w:val="21"/>
                <w:lang w:val="en-US" w:eastAsia="zh-CN"/>
              </w:rPr>
            </w:pPr>
          </w:p>
          <w:p>
            <w:pPr>
              <w:rPr>
                <w:rFonts w:hint="eastAsia" w:ascii="宋体" w:hAnsi="宋体" w:eastAsia="宋体" w:cs="宋体"/>
                <w:sz w:val="21"/>
                <w:szCs w:val="21"/>
                <w:lang w:val="en-US" w:eastAsia="zh-CN"/>
              </w:rPr>
            </w:pPr>
          </w:p>
          <w:p>
            <w:pPr>
              <w:rPr>
                <w:rFonts w:hint="eastAsia" w:ascii="宋体" w:hAnsi="宋体" w:eastAsia="宋体" w:cs="宋体"/>
                <w:sz w:val="21"/>
                <w:szCs w:val="21"/>
                <w:lang w:val="en-US" w:eastAsia="zh-CN"/>
              </w:rPr>
            </w:pPr>
          </w:p>
          <w:p>
            <w:pPr>
              <w:rPr>
                <w:rFonts w:hint="eastAsia" w:ascii="宋体" w:hAnsi="宋体" w:eastAsia="宋体" w:cs="宋体"/>
                <w:sz w:val="21"/>
                <w:szCs w:val="21"/>
                <w:lang w:val="en-US" w:eastAsia="zh-CN"/>
              </w:rPr>
            </w:pPr>
          </w:p>
          <w:p>
            <w:pPr>
              <w:rPr>
                <w:rFonts w:hint="eastAsia" w:ascii="宋体" w:hAnsi="宋体" w:eastAsia="宋体" w:cs="宋体"/>
                <w:sz w:val="21"/>
                <w:szCs w:val="21"/>
                <w:lang w:val="en-US" w:eastAsia="zh-CN"/>
              </w:rPr>
            </w:pPr>
          </w:p>
          <w:p>
            <w:pPr>
              <w:rPr>
                <w:rFonts w:hint="eastAsia" w:ascii="宋体" w:hAnsi="宋体" w:eastAsia="宋体" w:cs="宋体"/>
                <w:sz w:val="21"/>
                <w:szCs w:val="21"/>
                <w:lang w:val="en-US" w:eastAsia="zh-CN"/>
              </w:rPr>
            </w:pPr>
          </w:p>
          <w:p>
            <w:pP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宋体" w:hAnsi="宋体" w:eastAsia="宋体" w:cs="宋体"/>
                <w:sz w:val="21"/>
                <w:szCs w:val="21"/>
              </w:rPr>
            </w:pPr>
            <w:r>
              <w:rPr>
                <w:rFonts w:hint="eastAsia" w:ascii="宋体" w:hAnsi="宋体" w:eastAsia="宋体" w:cs="宋体"/>
                <w:sz w:val="21"/>
                <w:szCs w:val="21"/>
              </w:rPr>
              <w:t>运行的策划和控制</w:t>
            </w:r>
          </w:p>
        </w:tc>
        <w:tc>
          <w:tcPr>
            <w:tcW w:w="960" w:type="dxa"/>
            <w:vAlign w:val="center"/>
          </w:tcPr>
          <w:p>
            <w:pPr>
              <w:rPr>
                <w:rFonts w:hint="eastAsia" w:ascii="宋体" w:hAnsi="宋体" w:eastAsia="宋体" w:cs="宋体"/>
                <w:sz w:val="21"/>
                <w:szCs w:val="21"/>
              </w:rPr>
            </w:pPr>
            <w:r>
              <w:rPr>
                <w:rFonts w:hint="eastAsia" w:ascii="宋体" w:hAnsi="宋体" w:eastAsia="宋体" w:cs="宋体"/>
                <w:sz w:val="21"/>
                <w:szCs w:val="21"/>
              </w:rPr>
              <w:t>8.1</w:t>
            </w:r>
          </w:p>
        </w:tc>
        <w:tc>
          <w:tcPr>
            <w:tcW w:w="10004" w:type="dxa"/>
            <w:vAlign w:val="center"/>
          </w:tcPr>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目前组织提供的产品和服务为：</w:t>
            </w:r>
            <w:bookmarkStart w:id="0" w:name="审核范围"/>
            <w:r>
              <w:rPr>
                <w:rFonts w:hint="eastAsia" w:ascii="宋体" w:hAnsi="宋体" w:eastAsia="宋体" w:cs="宋体"/>
                <w:sz w:val="21"/>
                <w:szCs w:val="21"/>
              </w:rPr>
              <w:t>汽车变速箱用齿轮、轴；石油机械泥浆泵用阀体、阀座的锻造生产</w:t>
            </w:r>
            <w:bookmarkEnd w:id="0"/>
            <w:r>
              <w:rPr>
                <w:rFonts w:hint="eastAsia" w:ascii="宋体" w:hAnsi="宋体" w:eastAsia="宋体" w:cs="宋体"/>
                <w:sz w:val="21"/>
                <w:szCs w:val="21"/>
              </w:rPr>
              <w:t>。产品实现策划由总经理及技术负责人完成。</w:t>
            </w:r>
          </w:p>
          <w:p>
            <w:pPr>
              <w:tabs>
                <w:tab w:val="left" w:pos="4332"/>
              </w:tabs>
              <w:spacing w:line="360" w:lineRule="auto"/>
              <w:rPr>
                <w:rFonts w:hint="eastAsia" w:ascii="宋体" w:hAnsi="宋体" w:eastAsia="宋体" w:cs="宋体"/>
                <w:sz w:val="21"/>
                <w:szCs w:val="21"/>
              </w:rPr>
            </w:pPr>
            <w:r>
              <w:rPr>
                <w:rFonts w:hint="eastAsia" w:ascii="宋体" w:hAnsi="宋体" w:eastAsia="宋体" w:cs="宋体"/>
                <w:sz w:val="21"/>
                <w:szCs w:val="21"/>
              </w:rPr>
              <w:t>一、确定产品和服务的要求，</w:t>
            </w:r>
            <w:r>
              <w:rPr>
                <w:rFonts w:hint="eastAsia" w:ascii="宋体" w:hAnsi="宋体" w:eastAsia="宋体" w:cs="宋体"/>
                <w:sz w:val="21"/>
                <w:szCs w:val="21"/>
              </w:rPr>
              <w:tab/>
            </w:r>
          </w:p>
          <w:p>
            <w:pPr>
              <w:snapToGrid w:val="0"/>
              <w:spacing w:line="360" w:lineRule="auto"/>
              <w:ind w:left="420"/>
              <w:rPr>
                <w:rFonts w:hint="eastAsia" w:ascii="宋体" w:hAnsi="宋体" w:eastAsia="宋体" w:cs="宋体"/>
                <w:sz w:val="21"/>
                <w:szCs w:val="21"/>
              </w:rPr>
            </w:pPr>
            <w:r>
              <w:rPr>
                <w:rFonts w:hint="eastAsia" w:ascii="宋体" w:hAnsi="宋体" w:eastAsia="宋体" w:cs="宋体"/>
                <w:sz w:val="21"/>
                <w:szCs w:val="21"/>
              </w:rPr>
              <w:t>1、顾客的合同要求：依据客户要求确定产品的数量、规格、型号、交期等。</w:t>
            </w:r>
          </w:p>
          <w:p>
            <w:pPr>
              <w:tabs>
                <w:tab w:val="left" w:pos="6597"/>
              </w:tabs>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rPr>
              <w:t>2、执行的产品标准：顾客技术要求、</w:t>
            </w:r>
            <w:r>
              <w:rPr>
                <w:rFonts w:hint="eastAsia" w:ascii="宋体" w:hAnsi="宋体" w:eastAsia="宋体" w:cs="宋体"/>
                <w:sz w:val="21"/>
                <w:szCs w:val="21"/>
                <w:lang w:val="en-US" w:eastAsia="zh-CN"/>
              </w:rPr>
              <w:t>GB/T702-2004《热轧圆管和方钢尺寸。外形重量及允许偏差》GB/T12361-2003《钢质模锻件通用技术条件》GB/T12362-2003《钢质模锻件公差及机械加工余量》GB/T17505-1998《钢及钢产品交货一般技术要求》、</w:t>
            </w:r>
            <w:r>
              <w:rPr>
                <w:rFonts w:hint="eastAsia" w:ascii="宋体" w:hAnsi="宋体" w:eastAsia="宋体" w:cs="宋体"/>
                <w:color w:val="000000"/>
                <w:spacing w:val="-10"/>
                <w:sz w:val="21"/>
                <w:szCs w:val="21"/>
                <w:lang w:val="en-US" w:eastAsia="zh-CN"/>
              </w:rPr>
              <w:t>Z</w:t>
            </w:r>
            <w:r>
              <w:rPr>
                <w:rFonts w:hint="eastAsia" w:ascii="宋体" w:hAnsi="宋体" w:eastAsia="宋体" w:cs="宋体"/>
                <w:sz w:val="21"/>
                <w:szCs w:val="21"/>
                <w:lang w:val="en-US" w:eastAsia="zh-CN"/>
              </w:rPr>
              <w:t>OO-01002法士特齿轮有限公司工艺规定、GB/T13320-2007钢质模锻件金相组织评级图及评定方法</w:t>
            </w:r>
          </w:p>
          <w:p>
            <w:pPr>
              <w:spacing w:line="5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3、质量目标和要求：</w:t>
            </w:r>
            <w:r>
              <w:rPr>
                <w:rFonts w:hint="eastAsia" w:ascii="宋体" w:hAnsi="宋体" w:eastAsia="宋体" w:cs="宋体"/>
                <w:sz w:val="21"/>
                <w:szCs w:val="21"/>
                <w:lang w:val="en-US" w:eastAsia="zh-CN"/>
              </w:rPr>
              <w:t>锻造废品率&lt;7</w:t>
            </w:r>
            <w:r>
              <w:rPr>
                <w:rFonts w:hint="eastAsia" w:ascii="宋体" w:hAnsi="宋体" w:eastAsia="宋体" w:cs="宋体"/>
                <w:sz w:val="21"/>
                <w:szCs w:val="21"/>
              </w:rPr>
              <w:t>%；</w:t>
            </w:r>
            <w:r>
              <w:rPr>
                <w:rFonts w:hint="eastAsia" w:ascii="宋体" w:hAnsi="宋体" w:eastAsia="宋体" w:cs="宋体"/>
                <w:sz w:val="21"/>
                <w:szCs w:val="21"/>
                <w:lang w:val="en-US" w:eastAsia="zh-CN"/>
              </w:rPr>
              <w:t xml:space="preserve">   合同履约率</w:t>
            </w:r>
            <w:r>
              <w:rPr>
                <w:rFonts w:hint="eastAsia" w:ascii="宋体" w:hAnsi="宋体" w:eastAsia="宋体" w:cs="宋体"/>
                <w:sz w:val="21"/>
                <w:szCs w:val="21"/>
              </w:rPr>
              <w:t>100%；</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顾客满意度≥9</w:t>
            </w:r>
            <w:r>
              <w:rPr>
                <w:rFonts w:hint="eastAsia" w:ascii="宋体" w:hAnsi="宋体" w:eastAsia="宋体" w:cs="宋体"/>
                <w:sz w:val="21"/>
                <w:szCs w:val="21"/>
                <w:lang w:val="en-US" w:eastAsia="zh-CN"/>
              </w:rPr>
              <w:t>2</w:t>
            </w:r>
            <w:r>
              <w:rPr>
                <w:rFonts w:hint="eastAsia" w:ascii="宋体" w:hAnsi="宋体" w:eastAsia="宋体" w:cs="宋体"/>
                <w:sz w:val="21"/>
                <w:szCs w:val="21"/>
              </w:rPr>
              <w:t>%。</w:t>
            </w:r>
          </w:p>
          <w:p>
            <w:pPr>
              <w:spacing w:line="500" w:lineRule="exact"/>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二、过程及产品接收准则，</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1、工艺流程：</w:t>
            </w:r>
          </w:p>
          <w:p>
            <w:pPr>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订单计划→原料采购→检验入库→领用出出库→下料→加热→锻粗→挤压模型→冲孔→去毛刺→热处理→抛丸→检验毛坯→交付</w:t>
            </w:r>
            <w:r>
              <w:rPr>
                <w:rFonts w:hint="eastAsia" w:ascii="宋体" w:hAnsi="宋体" w:eastAsia="宋体" w:cs="宋体"/>
                <w:sz w:val="21"/>
                <w:szCs w:val="21"/>
              </w:rPr>
              <w:t>。</w:t>
            </w:r>
          </w:p>
          <w:p>
            <w:pPr>
              <w:snapToGrid w:val="0"/>
              <w:spacing w:line="360" w:lineRule="auto"/>
              <w:ind w:left="31680" w:hanging="420" w:hangingChars="200"/>
              <w:rPr>
                <w:rFonts w:hint="eastAsia" w:ascii="宋体" w:hAnsi="宋体" w:eastAsia="宋体" w:cs="宋体"/>
                <w:sz w:val="21"/>
                <w:szCs w:val="21"/>
              </w:rPr>
            </w:pPr>
            <w:r>
              <w:rPr>
                <w:rFonts w:hint="eastAsia" w:ascii="宋体" w:hAnsi="宋体" w:eastAsia="宋体" w:cs="宋体"/>
                <w:sz w:val="21"/>
                <w:szCs w:val="21"/>
              </w:rPr>
              <w:t xml:space="preserve">    2、接收准则：原料验收标准、成品检验标准、客户要求、参考行业、国家标准等。</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三、确定资源需求</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 xml:space="preserve">    配备了：</w:t>
            </w:r>
            <w:r>
              <w:rPr>
                <w:rFonts w:hint="eastAsia" w:ascii="宋体" w:hAnsi="宋体" w:eastAsia="宋体" w:cs="宋体"/>
                <w:sz w:val="21"/>
                <w:szCs w:val="21"/>
                <w:lang w:val="en-US" w:eastAsia="zh-CN"/>
              </w:rPr>
              <w:t>等温正火连续炉、转底炉、全自动数控带锯床、自动数控圆盘锯、电动螺旋压力机、中频加热炉、车床、铲车、行车、抛丸清理机、空气压缩机布袋除尘器、外径千分尺、游标卡尺、带表卡尺、深度游标卡尺</w:t>
            </w:r>
            <w:r>
              <w:rPr>
                <w:rFonts w:hint="eastAsia" w:ascii="宋体" w:hAnsi="宋体" w:eastAsia="宋体" w:cs="宋体"/>
                <w:color w:val="000000"/>
                <w:kern w:val="0"/>
                <w:sz w:val="21"/>
                <w:szCs w:val="21"/>
              </w:rPr>
              <w:t>等</w:t>
            </w:r>
            <w:r>
              <w:rPr>
                <w:rFonts w:hint="eastAsia" w:ascii="宋体" w:hAnsi="宋体" w:eastAsia="宋体" w:cs="宋体"/>
                <w:sz w:val="21"/>
                <w:szCs w:val="21"/>
              </w:rPr>
              <w:t>生产、检测设备。</w:t>
            </w:r>
          </w:p>
          <w:p>
            <w:pPr>
              <w:snapToGrid w:val="0"/>
              <w:spacing w:line="36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四、实施过程控制：策划了各过程的管理要求文件：编制了设备操作规程、</w:t>
            </w:r>
            <w:r>
              <w:rPr>
                <w:rFonts w:hint="eastAsia" w:ascii="宋体" w:hAnsi="宋体" w:eastAsia="宋体" w:cs="宋体"/>
                <w:sz w:val="21"/>
                <w:szCs w:val="21"/>
                <w:lang w:val="en-US" w:eastAsia="zh-CN"/>
              </w:rPr>
              <w:t>摩擦压力机、自由锻、切边压床、车工、空压机、抛丸、带锯机床、模锻锤</w:t>
            </w:r>
            <w:r>
              <w:rPr>
                <w:rFonts w:hint="eastAsia" w:ascii="宋体" w:hAnsi="宋体" w:eastAsia="宋体" w:cs="宋体"/>
                <w:sz w:val="21"/>
                <w:szCs w:val="21"/>
              </w:rPr>
              <w:t>作业指导书、检验规范等有关文件。</w:t>
            </w:r>
          </w:p>
          <w:p>
            <w:pPr>
              <w:snapToGrid w:val="0"/>
              <w:spacing w:line="36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五、根据企业体系运行控制的要求策划了成文信息要求，编制了进货检验记录、工序检验记录、成品检验</w:t>
            </w:r>
            <w:r>
              <w:rPr>
                <w:rFonts w:hint="eastAsia" w:ascii="宋体" w:hAnsi="宋体" w:eastAsia="宋体" w:cs="宋体"/>
                <w:sz w:val="21"/>
                <w:szCs w:val="21"/>
                <w:lang w:eastAsia="zh-CN"/>
              </w:rPr>
              <w:pict>
                <v:shape id="_x0000_s2057" o:spid="_x0000_s2057" o:spt="75" alt="e5f64f500e90a8531ba115e2e7cf13b" type="#_x0000_t75" style="position:absolute;left:0pt;margin-left:278.3pt;margin-top:-19.95pt;height:241.95pt;width:166.7pt;rotation:-5898240f;z-index:251662336;mso-width-relative:page;mso-height-relative:page;" filled="f" o:preferrelative="t" stroked="f" coordsize="21600,21600">
                  <v:path/>
                  <v:fill on="f" focussize="0,0"/>
                  <v:stroke on="f"/>
                  <v:imagedata r:id="rId6" croptop="9323f" cropright="2840f" cropbottom="15262f" o:title="e5f64f500e90a8531ba115e2e7cf13b"/>
                  <o:lock v:ext="edit" aspectratio="t"/>
                </v:shape>
              </w:pict>
            </w:r>
            <w:r>
              <w:rPr>
                <w:rFonts w:hint="eastAsia" w:ascii="宋体" w:hAnsi="宋体" w:eastAsia="宋体" w:cs="宋体"/>
                <w:sz w:val="21"/>
                <w:szCs w:val="21"/>
                <w:lang w:eastAsia="zh-CN"/>
              </w:rPr>
              <w:pict>
                <v:shape id="_x0000_s2056" o:spid="_x0000_s2056" o:spt="75" alt="20c0268cee590c06b5b57f45908061a" type="#_x0000_t75" style="position:absolute;left:0pt;margin-left:34.55pt;margin-top:-14.15pt;height:230.4pt;width:165.6pt;rotation:-5898240f;z-index:251661312;mso-width-relative:page;mso-height-relative:page;" filled="f" o:preferrelative="t" stroked="f" coordsize="21600,21600">
                  <v:path/>
                  <v:fill on="f" focussize="0,0"/>
                  <v:stroke on="f"/>
                  <v:imagedata r:id="rId7" croptop="11277f" cropbottom="13232f" o:title="20c0268cee590c06b5b57f45908061a"/>
                  <o:lock v:ext="edit" aspectratio="t"/>
                </v:shape>
              </w:pict>
            </w:r>
            <w:r>
              <w:rPr>
                <w:rFonts w:hint="eastAsia" w:ascii="宋体" w:hAnsi="宋体" w:eastAsia="宋体" w:cs="宋体"/>
                <w:sz w:val="21"/>
                <w:szCs w:val="21"/>
              </w:rPr>
              <w:t>记录等。用于保持、保留有关质量体系运行要求的成文信息。</w:t>
            </w:r>
          </w:p>
          <w:p>
            <w:pPr>
              <w:snapToGrid w:val="0"/>
              <w:spacing w:line="360" w:lineRule="auto"/>
              <w:ind w:firstLine="210" w:firstLineChars="100"/>
              <w:rPr>
                <w:rFonts w:hint="eastAsia" w:ascii="宋体" w:hAnsi="宋体" w:eastAsia="宋体" w:cs="宋体"/>
                <w:sz w:val="21"/>
                <w:szCs w:val="21"/>
                <w:lang w:eastAsia="zh-CN"/>
              </w:rPr>
            </w:pPr>
          </w:p>
          <w:p>
            <w:pPr>
              <w:snapToGrid w:val="0"/>
              <w:spacing w:line="360" w:lineRule="auto"/>
              <w:ind w:firstLine="210" w:firstLineChars="100"/>
              <w:rPr>
                <w:rFonts w:hint="eastAsia" w:ascii="宋体" w:hAnsi="宋体" w:eastAsia="宋体" w:cs="宋体"/>
                <w:sz w:val="21"/>
                <w:szCs w:val="21"/>
              </w:rPr>
            </w:pPr>
          </w:p>
          <w:p>
            <w:pPr>
              <w:snapToGrid w:val="0"/>
              <w:spacing w:line="360" w:lineRule="auto"/>
              <w:ind w:firstLine="210" w:firstLineChars="100"/>
              <w:rPr>
                <w:rFonts w:hint="eastAsia" w:ascii="宋体" w:hAnsi="宋体" w:eastAsia="宋体" w:cs="宋体"/>
                <w:sz w:val="21"/>
                <w:szCs w:val="21"/>
              </w:rPr>
            </w:pPr>
          </w:p>
          <w:p>
            <w:pPr>
              <w:snapToGrid w:val="0"/>
              <w:spacing w:line="360" w:lineRule="auto"/>
              <w:ind w:firstLine="210" w:firstLineChars="100"/>
              <w:rPr>
                <w:rFonts w:hint="eastAsia" w:ascii="宋体" w:hAnsi="宋体" w:eastAsia="宋体" w:cs="宋体"/>
                <w:sz w:val="21"/>
                <w:szCs w:val="21"/>
              </w:rPr>
            </w:pPr>
          </w:p>
          <w:p>
            <w:pPr>
              <w:snapToGrid w:val="0"/>
              <w:spacing w:line="360" w:lineRule="auto"/>
              <w:ind w:firstLine="210" w:firstLineChars="100"/>
              <w:rPr>
                <w:rFonts w:hint="eastAsia" w:ascii="宋体" w:hAnsi="宋体" w:eastAsia="宋体" w:cs="宋体"/>
                <w:sz w:val="21"/>
                <w:szCs w:val="21"/>
              </w:rPr>
            </w:pPr>
          </w:p>
          <w:p>
            <w:pPr>
              <w:snapToGrid w:val="0"/>
              <w:spacing w:line="360" w:lineRule="auto"/>
              <w:ind w:firstLine="210" w:firstLineChars="100"/>
              <w:rPr>
                <w:rFonts w:hint="eastAsia" w:ascii="宋体" w:hAnsi="宋体" w:eastAsia="宋体" w:cs="宋体"/>
                <w:sz w:val="21"/>
                <w:szCs w:val="21"/>
              </w:rPr>
            </w:pPr>
          </w:p>
          <w:p>
            <w:pPr>
              <w:snapToGrid w:val="0"/>
              <w:spacing w:line="360" w:lineRule="auto"/>
              <w:ind w:firstLine="210" w:firstLineChars="100"/>
              <w:rPr>
                <w:rFonts w:hint="eastAsia" w:ascii="宋体" w:hAnsi="宋体" w:eastAsia="宋体" w:cs="宋体"/>
                <w:sz w:val="21"/>
                <w:szCs w:val="21"/>
              </w:rPr>
            </w:pPr>
          </w:p>
          <w:p>
            <w:pPr>
              <w:snapToGrid w:val="0"/>
              <w:spacing w:line="360" w:lineRule="auto"/>
              <w:ind w:firstLine="210" w:firstLineChars="100"/>
              <w:rPr>
                <w:rFonts w:hint="eastAsia" w:ascii="宋体" w:hAnsi="宋体" w:eastAsia="宋体" w:cs="宋体"/>
                <w:sz w:val="21"/>
                <w:szCs w:val="21"/>
              </w:rPr>
            </w:pPr>
          </w:p>
          <w:p>
            <w:pPr>
              <w:adjustRightInd w:val="0"/>
              <w:snapToGrid w:val="0"/>
              <w:spacing w:line="280" w:lineRule="exact"/>
              <w:ind w:right="105" w:rightChars="50"/>
              <w:textAlignment w:val="baseline"/>
              <w:rPr>
                <w:rFonts w:hint="eastAsia" w:ascii="宋体" w:hAnsi="宋体" w:eastAsia="宋体" w:cs="宋体"/>
                <w:sz w:val="21"/>
                <w:szCs w:val="21"/>
              </w:rPr>
            </w:pPr>
            <w:r>
              <w:rPr>
                <w:rFonts w:hint="eastAsia" w:ascii="宋体" w:hAnsi="宋体" w:eastAsia="宋体" w:cs="宋体"/>
                <w:sz w:val="21"/>
                <w:szCs w:val="21"/>
              </w:rPr>
              <w:t>策划的输出适合于组织的运行。</w:t>
            </w:r>
          </w:p>
        </w:tc>
        <w:tc>
          <w:tcPr>
            <w:tcW w:w="1585" w:type="dxa"/>
          </w:tcPr>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宋体" w:hAnsi="宋体" w:eastAsia="宋体" w:cs="宋体"/>
                <w:sz w:val="21"/>
                <w:szCs w:val="21"/>
              </w:rPr>
            </w:pPr>
            <w:r>
              <w:rPr>
                <w:rFonts w:hint="eastAsia" w:ascii="宋体" w:hAnsi="宋体" w:eastAsia="宋体" w:cs="宋体"/>
                <w:sz w:val="21"/>
                <w:szCs w:val="21"/>
              </w:rPr>
              <w:t>产品和服务的设计和开发不适用确认</w:t>
            </w:r>
          </w:p>
        </w:tc>
        <w:tc>
          <w:tcPr>
            <w:tcW w:w="960" w:type="dxa"/>
            <w:vAlign w:val="center"/>
          </w:tcPr>
          <w:p>
            <w:pPr>
              <w:rPr>
                <w:rFonts w:hint="eastAsia" w:ascii="宋体" w:hAnsi="宋体" w:eastAsia="宋体" w:cs="宋体"/>
                <w:sz w:val="21"/>
                <w:szCs w:val="21"/>
              </w:rPr>
            </w:pPr>
            <w:r>
              <w:rPr>
                <w:rFonts w:hint="eastAsia" w:ascii="宋体" w:hAnsi="宋体" w:eastAsia="宋体" w:cs="宋体"/>
                <w:sz w:val="21"/>
                <w:szCs w:val="21"/>
              </w:rPr>
              <w:t>8.3</w:t>
            </w:r>
          </w:p>
        </w:tc>
        <w:tc>
          <w:tcPr>
            <w:tcW w:w="10004" w:type="dxa"/>
            <w:vAlign w:val="center"/>
          </w:tcPr>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组织按照国标/行标和顾客要求进行汽车变速箱用齿轮、轴；石油机械泥浆泵用阀体、阀座的锻造生产，不需进行产品的设计和开发，因此对标准的8.3条款不适用，且不影响组织提供满足顾客要求和适用法律法规要求的产品的能力或责任，不适用合理。</w:t>
            </w:r>
          </w:p>
        </w:tc>
        <w:tc>
          <w:tcPr>
            <w:tcW w:w="1585" w:type="dxa"/>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宋体" w:hAnsi="宋体" w:eastAsia="宋体" w:cs="宋体"/>
                <w:sz w:val="21"/>
                <w:szCs w:val="21"/>
              </w:rPr>
            </w:pPr>
            <w:r>
              <w:rPr>
                <w:rFonts w:hint="eastAsia" w:ascii="宋体" w:hAnsi="宋体" w:eastAsia="宋体" w:cs="宋体"/>
                <w:sz w:val="21"/>
                <w:szCs w:val="21"/>
              </w:rPr>
              <w:t>生产和服务提供的控制</w:t>
            </w:r>
          </w:p>
        </w:tc>
        <w:tc>
          <w:tcPr>
            <w:tcW w:w="960" w:type="dxa"/>
            <w:vAlign w:val="center"/>
          </w:tcPr>
          <w:p>
            <w:pPr>
              <w:rPr>
                <w:rFonts w:hint="eastAsia" w:ascii="宋体" w:hAnsi="宋体" w:eastAsia="宋体" w:cs="宋体"/>
                <w:sz w:val="21"/>
                <w:szCs w:val="21"/>
              </w:rPr>
            </w:pPr>
            <w:r>
              <w:rPr>
                <w:rFonts w:hint="eastAsia" w:ascii="宋体" w:hAnsi="宋体" w:eastAsia="宋体" w:cs="宋体"/>
                <w:sz w:val="21"/>
                <w:szCs w:val="21"/>
              </w:rPr>
              <w:t>8.5.1</w:t>
            </w:r>
          </w:p>
        </w:tc>
        <w:tc>
          <w:tcPr>
            <w:tcW w:w="10004" w:type="dxa"/>
            <w:vAlign w:val="center"/>
          </w:tcPr>
          <w:p>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公司规定了生产和服务的控制要求，符合企业实际和标准要求，具有可操作性。</w:t>
            </w:r>
          </w:p>
          <w:p>
            <w:pPr>
              <w:spacing w:line="360" w:lineRule="auto"/>
              <w:ind w:firstLine="308" w:firstLineChars="147"/>
              <w:rPr>
                <w:rFonts w:hint="eastAsia" w:ascii="宋体" w:hAnsi="宋体" w:eastAsia="宋体" w:cs="宋体"/>
                <w:color w:val="auto"/>
                <w:sz w:val="21"/>
                <w:szCs w:val="21"/>
              </w:rPr>
            </w:pPr>
            <w:r>
              <w:rPr>
                <w:rFonts w:hint="eastAsia" w:ascii="宋体" w:hAnsi="宋体" w:eastAsia="宋体" w:cs="宋体"/>
                <w:color w:val="auto"/>
                <w:sz w:val="21"/>
                <w:szCs w:val="21"/>
              </w:rPr>
              <w:t>一、现场查看受控条件：</w:t>
            </w:r>
          </w:p>
          <w:p>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 公司目前从事的是汽车变速箱用齿轮、轴；石油机械泥浆泵用阀体、阀座的锻造生产。</w:t>
            </w:r>
          </w:p>
          <w:p>
            <w:pPr>
              <w:spacing w:line="24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生产的工艺流程是：</w:t>
            </w:r>
            <w:r>
              <w:rPr>
                <w:rFonts w:hint="eastAsia" w:ascii="宋体" w:hAnsi="宋体" w:eastAsia="宋体" w:cs="宋体"/>
                <w:color w:val="auto"/>
                <w:sz w:val="21"/>
                <w:szCs w:val="21"/>
                <w:lang w:val="en-US" w:eastAsia="zh-CN"/>
              </w:rPr>
              <w:t>订单计划→原料采购→检验入库→领用出出库→下料→加热→锻粗→挤压模型→冲孔→去毛刺→热处理→抛丸→检验毛坯→交付</w:t>
            </w:r>
            <w:r>
              <w:rPr>
                <w:rFonts w:hint="eastAsia" w:ascii="宋体" w:hAnsi="宋体" w:eastAsia="宋体" w:cs="宋体"/>
                <w:color w:val="auto"/>
                <w:sz w:val="21"/>
                <w:szCs w:val="21"/>
              </w:rPr>
              <w:t>。</w:t>
            </w:r>
          </w:p>
          <w:p>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公司依据客户订单，下达生产任务通知单</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生产工作单）</w:t>
            </w:r>
            <w:r>
              <w:rPr>
                <w:rFonts w:hint="eastAsia" w:ascii="宋体" w:hAnsi="宋体" w:eastAsia="宋体" w:cs="宋体"/>
                <w:color w:val="auto"/>
                <w:sz w:val="21"/>
                <w:szCs w:val="21"/>
              </w:rPr>
              <w:t>。</w:t>
            </w:r>
          </w:p>
          <w:p>
            <w:pPr>
              <w:spacing w:line="360" w:lineRule="auto"/>
              <w:ind w:firstLine="420" w:firstLineChars="200"/>
              <w:rPr>
                <w:rFonts w:hint="eastAsia" w:ascii="宋体" w:hAnsi="宋体" w:eastAsia="宋体" w:cs="宋体"/>
                <w:color w:val="auto"/>
                <w:sz w:val="21"/>
                <w:szCs w:val="21"/>
              </w:rPr>
            </w:pPr>
          </w:p>
          <w:p>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生产部接到定单后召开生产会议，进行生产、质量及管理工作协调。通过原材料检验、过程检验、成品检验等过程对产品质量、生产进度等进行监控</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从而控制生产和销售的有序进行。</w:t>
            </w:r>
          </w:p>
          <w:p>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现场有：生产</w:t>
            </w:r>
            <w:r>
              <w:rPr>
                <w:rFonts w:hint="eastAsia" w:ascii="宋体" w:hAnsi="宋体" w:eastAsia="宋体" w:cs="宋体"/>
                <w:color w:val="auto"/>
                <w:sz w:val="21"/>
                <w:szCs w:val="21"/>
                <w:lang w:val="en-US" w:eastAsia="zh-CN"/>
              </w:rPr>
              <w:t>工作</w:t>
            </w:r>
            <w:r>
              <w:rPr>
                <w:rFonts w:hint="eastAsia" w:ascii="宋体" w:hAnsi="宋体" w:eastAsia="宋体" w:cs="宋体"/>
                <w:color w:val="auto"/>
                <w:sz w:val="21"/>
                <w:szCs w:val="21"/>
              </w:rPr>
              <w:t>单、图纸、设备操作规程、</w:t>
            </w:r>
            <w:r>
              <w:rPr>
                <w:rFonts w:hint="eastAsia" w:ascii="宋体" w:hAnsi="宋体" w:eastAsia="宋体" w:cs="宋体"/>
                <w:color w:val="auto"/>
                <w:sz w:val="21"/>
                <w:szCs w:val="21"/>
                <w:lang w:val="en-US" w:eastAsia="zh-CN"/>
              </w:rPr>
              <w:t>摩擦压力机、自由锻、切边压床、车工、空压机、抛丸、带锯机床、模锻锤</w:t>
            </w:r>
            <w:r>
              <w:rPr>
                <w:rFonts w:hint="eastAsia" w:ascii="宋体" w:hAnsi="宋体" w:eastAsia="宋体" w:cs="宋体"/>
                <w:color w:val="auto"/>
                <w:sz w:val="21"/>
                <w:szCs w:val="21"/>
              </w:rPr>
              <w:t>作业指导书、检验规范等有关文件</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操作性较强，可以满足指导生产操作的要求。</w:t>
            </w:r>
          </w:p>
          <w:p>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2）提供和配置了</w:t>
            </w:r>
            <w:r>
              <w:rPr>
                <w:rFonts w:hint="eastAsia" w:ascii="宋体" w:hAnsi="宋体" w:eastAsia="宋体" w:cs="宋体"/>
                <w:color w:val="auto"/>
                <w:sz w:val="21"/>
                <w:szCs w:val="21"/>
                <w:lang w:val="en-US" w:eastAsia="zh-CN"/>
              </w:rPr>
              <w:t>外径千分尺、游标卡尺、带表卡尺、深度游标卡尺</w:t>
            </w:r>
            <w:r>
              <w:rPr>
                <w:rFonts w:hint="eastAsia" w:ascii="宋体" w:hAnsi="宋体" w:eastAsia="宋体" w:cs="宋体"/>
                <w:color w:val="auto"/>
                <w:sz w:val="21"/>
                <w:szCs w:val="21"/>
              </w:rPr>
              <w:t>等，监视和测量设备配置适宜，维护保养良好，能够满足质量特性测量需要。</w:t>
            </w:r>
          </w:p>
          <w:p>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3）检验活动有原材料检验、过程检验、成品的外观、规格尺寸、结构检验，能够验证过程和产品是否符合接收准则。</w:t>
            </w:r>
          </w:p>
          <w:p>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4）提供和配备了</w:t>
            </w:r>
            <w:r>
              <w:rPr>
                <w:rFonts w:hint="eastAsia" w:ascii="宋体" w:hAnsi="宋体" w:eastAsia="宋体" w:cs="宋体"/>
                <w:color w:val="auto"/>
                <w:sz w:val="21"/>
                <w:szCs w:val="21"/>
                <w:lang w:val="en-US" w:eastAsia="zh-CN"/>
              </w:rPr>
              <w:t>等温正火连续炉、转底炉、全自动数控带锯床、自动数控圆盘锯、电动螺旋压力机、中频加热炉、车床、铲车、行车、抛丸清理机、空气压缩机</w:t>
            </w:r>
            <w:r>
              <w:rPr>
                <w:rFonts w:hint="eastAsia" w:ascii="宋体" w:hAnsi="宋体" w:eastAsia="宋体" w:cs="宋体"/>
                <w:color w:val="auto"/>
                <w:sz w:val="21"/>
                <w:szCs w:val="21"/>
              </w:rPr>
              <w:t>等，设备运转正常，维护保养良好，配置适宜于生产工艺过程。设备能按照生产流程摆放，摆放基本合理，车间通风良好，光线充足，车间内地面比较干净、整洁，有安全通道和灭火器，基础设施和环境能够满足生产需求。</w:t>
            </w:r>
          </w:p>
          <w:p>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5）生产操作人员和技术人员、管理人员经过了培训，能力满足要求，特种作业人员持证上岗。</w:t>
            </w:r>
          </w:p>
          <w:p>
            <w:pPr>
              <w:spacing w:line="360" w:lineRule="auto"/>
              <w:ind w:firstLine="315" w:firstLineChars="150"/>
              <w:rPr>
                <w:rFonts w:hint="eastAsia" w:ascii="宋体" w:hAnsi="宋体" w:eastAsia="宋体" w:cs="宋体"/>
                <w:color w:val="auto"/>
                <w:sz w:val="21"/>
                <w:szCs w:val="21"/>
              </w:rPr>
            </w:pPr>
            <w:r>
              <w:rPr>
                <w:rFonts w:hint="eastAsia" w:ascii="宋体" w:hAnsi="宋体" w:eastAsia="宋体" w:cs="宋体"/>
                <w:color w:val="auto"/>
                <w:sz w:val="21"/>
                <w:szCs w:val="21"/>
              </w:rPr>
              <w:t>提供</w:t>
            </w:r>
            <w:r>
              <w:rPr>
                <w:rFonts w:hint="eastAsia" w:ascii="宋体" w:hAnsi="宋体" w:eastAsia="宋体" w:cs="宋体"/>
                <w:color w:val="auto"/>
                <w:sz w:val="21"/>
                <w:szCs w:val="21"/>
                <w:lang w:val="en-US" w:eastAsia="zh-CN"/>
              </w:rPr>
              <w:t>沙军卫职业资格</w:t>
            </w:r>
            <w:r>
              <w:rPr>
                <w:rFonts w:hint="eastAsia" w:ascii="宋体" w:hAnsi="宋体" w:eastAsia="宋体" w:cs="宋体"/>
                <w:color w:val="auto"/>
                <w:sz w:val="21"/>
                <w:szCs w:val="21"/>
              </w:rPr>
              <w:t>证</w:t>
            </w:r>
            <w:r>
              <w:rPr>
                <w:rFonts w:hint="eastAsia" w:ascii="宋体" w:hAnsi="宋体" w:eastAsia="宋体" w:cs="宋体"/>
                <w:color w:val="auto"/>
                <w:sz w:val="21"/>
                <w:szCs w:val="21"/>
                <w:lang w:val="en-US" w:eastAsia="zh-CN"/>
              </w:rPr>
              <w:t>书</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焊工</w:t>
            </w:r>
            <w:r>
              <w:rPr>
                <w:rFonts w:hint="eastAsia" w:ascii="宋体" w:hAnsi="宋体" w:eastAsia="宋体" w:cs="宋体"/>
                <w:color w:val="auto"/>
                <w:sz w:val="21"/>
                <w:szCs w:val="21"/>
              </w:rPr>
              <w:t>），编号</w:t>
            </w:r>
            <w:r>
              <w:rPr>
                <w:rFonts w:hint="eastAsia" w:ascii="宋体" w:hAnsi="宋体" w:eastAsia="宋体" w:cs="宋体"/>
                <w:color w:val="auto"/>
                <w:sz w:val="21"/>
                <w:szCs w:val="21"/>
                <w:lang w:val="en-US" w:eastAsia="zh-CN"/>
              </w:rPr>
              <w:t>1826021001505507</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发证书日期</w:t>
            </w:r>
            <w:r>
              <w:rPr>
                <w:rFonts w:hint="eastAsia" w:ascii="宋体" w:hAnsi="宋体" w:eastAsia="宋体" w:cs="宋体"/>
                <w:color w:val="auto"/>
                <w:sz w:val="21"/>
                <w:szCs w:val="21"/>
              </w:rPr>
              <w:t>20</w:t>
            </w:r>
            <w:r>
              <w:rPr>
                <w:rFonts w:hint="eastAsia" w:ascii="宋体" w:hAnsi="宋体" w:eastAsia="宋体" w:cs="宋体"/>
                <w:color w:val="auto"/>
                <w:sz w:val="21"/>
                <w:szCs w:val="21"/>
                <w:lang w:val="en-US" w:eastAsia="zh-CN"/>
              </w:rPr>
              <w:t>18</w:t>
            </w:r>
            <w:r>
              <w:rPr>
                <w:rFonts w:hint="eastAsia" w:ascii="宋体" w:hAnsi="宋体" w:eastAsia="宋体" w:cs="宋体"/>
                <w:color w:val="auto"/>
                <w:sz w:val="21"/>
                <w:szCs w:val="21"/>
              </w:rPr>
              <w:t>年</w:t>
            </w:r>
            <w:r>
              <w:rPr>
                <w:rFonts w:hint="eastAsia" w:ascii="宋体" w:hAnsi="宋体" w:eastAsia="宋体" w:cs="宋体"/>
                <w:color w:val="auto"/>
                <w:sz w:val="21"/>
                <w:szCs w:val="21"/>
                <w:lang w:val="en-US" w:eastAsia="zh-CN"/>
              </w:rPr>
              <w:t>11</w:t>
            </w:r>
            <w:r>
              <w:rPr>
                <w:rFonts w:hint="eastAsia" w:ascii="宋体" w:hAnsi="宋体" w:eastAsia="宋体" w:cs="宋体"/>
                <w:color w:val="auto"/>
                <w:sz w:val="21"/>
                <w:szCs w:val="21"/>
              </w:rPr>
              <w:t>月</w:t>
            </w:r>
            <w:r>
              <w:rPr>
                <w:rFonts w:hint="eastAsia" w:ascii="宋体" w:hAnsi="宋体" w:eastAsia="宋体" w:cs="宋体"/>
                <w:color w:val="auto"/>
                <w:sz w:val="21"/>
                <w:szCs w:val="21"/>
                <w:lang w:val="en-US" w:eastAsia="zh-CN"/>
              </w:rPr>
              <w:t>13</w:t>
            </w:r>
            <w:r>
              <w:rPr>
                <w:rFonts w:hint="eastAsia" w:ascii="宋体" w:hAnsi="宋体" w:eastAsia="宋体" w:cs="宋体"/>
                <w:color w:val="auto"/>
                <w:sz w:val="21"/>
                <w:szCs w:val="21"/>
              </w:rPr>
              <w:t>日；</w:t>
            </w:r>
          </w:p>
          <w:p>
            <w:pPr>
              <w:spacing w:line="360" w:lineRule="auto"/>
              <w:ind w:firstLine="315" w:firstLineChars="15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庞明辉叉车</w:t>
            </w:r>
            <w:r>
              <w:rPr>
                <w:rFonts w:hint="eastAsia" w:ascii="宋体" w:hAnsi="宋体" w:eastAsia="宋体" w:cs="宋体"/>
                <w:color w:val="auto"/>
                <w:sz w:val="21"/>
                <w:szCs w:val="21"/>
              </w:rPr>
              <w:t>作业</w:t>
            </w:r>
            <w:r>
              <w:rPr>
                <w:rFonts w:hint="eastAsia" w:ascii="宋体" w:hAnsi="宋体" w:eastAsia="宋体" w:cs="宋体"/>
                <w:color w:val="auto"/>
                <w:sz w:val="21"/>
                <w:szCs w:val="21"/>
                <w:lang w:val="en-US" w:eastAsia="zh-CN"/>
              </w:rPr>
              <w:t>人员</w:t>
            </w:r>
            <w:r>
              <w:rPr>
                <w:rFonts w:hint="eastAsia" w:ascii="宋体" w:hAnsi="宋体" w:eastAsia="宋体" w:cs="宋体"/>
                <w:color w:val="auto"/>
                <w:sz w:val="21"/>
                <w:szCs w:val="21"/>
              </w:rPr>
              <w:t>证</w:t>
            </w:r>
            <w:r>
              <w:rPr>
                <w:rFonts w:hint="eastAsia" w:ascii="宋体" w:hAnsi="宋体" w:eastAsia="宋体" w:cs="宋体"/>
                <w:color w:val="auto"/>
                <w:sz w:val="21"/>
                <w:szCs w:val="21"/>
                <w:lang w:val="en-US" w:eastAsia="zh-CN"/>
              </w:rPr>
              <w:t>书</w:t>
            </w:r>
            <w:r>
              <w:rPr>
                <w:rFonts w:hint="eastAsia" w:ascii="宋体" w:hAnsi="宋体" w:eastAsia="宋体" w:cs="宋体"/>
                <w:color w:val="auto"/>
                <w:sz w:val="21"/>
                <w:szCs w:val="21"/>
              </w:rPr>
              <w:t>，编号</w:t>
            </w:r>
            <w:r>
              <w:rPr>
                <w:rFonts w:hint="eastAsia" w:ascii="宋体" w:hAnsi="宋体" w:eastAsia="宋体" w:cs="宋体"/>
                <w:color w:val="auto"/>
                <w:sz w:val="21"/>
                <w:szCs w:val="21"/>
                <w:lang w:val="en-US" w:eastAsia="zh-CN"/>
              </w:rPr>
              <w:t>610321197803062111</w:t>
            </w:r>
            <w:r>
              <w:rPr>
                <w:rFonts w:hint="eastAsia" w:ascii="宋体" w:hAnsi="宋体" w:eastAsia="宋体" w:cs="宋体"/>
                <w:color w:val="auto"/>
                <w:sz w:val="21"/>
                <w:szCs w:val="21"/>
              </w:rPr>
              <w:t>，有效期至202</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年</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月</w:t>
            </w:r>
            <w:r>
              <w:rPr>
                <w:rFonts w:hint="eastAsia" w:ascii="宋体" w:hAnsi="宋体" w:eastAsia="宋体" w:cs="宋体"/>
                <w:color w:val="auto"/>
                <w:sz w:val="21"/>
                <w:szCs w:val="21"/>
                <w:lang w:val="en-US" w:eastAsia="zh-CN"/>
              </w:rPr>
              <w:t>21</w:t>
            </w:r>
            <w:r>
              <w:rPr>
                <w:rFonts w:hint="eastAsia" w:ascii="宋体" w:hAnsi="宋体" w:eastAsia="宋体" w:cs="宋体"/>
                <w:color w:val="auto"/>
                <w:sz w:val="21"/>
                <w:szCs w:val="21"/>
              </w:rPr>
              <w:t>日；</w:t>
            </w:r>
          </w:p>
          <w:p>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6）提供了设备操作规程、生产作业指导书、专用工装等，规定了操作的步骤、方法、注意事项等，操作人员直接按要求进行控制，防止人为错误。</w:t>
            </w:r>
          </w:p>
          <w:p>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7)所有的产品(从原材料至成品)都必须经检验合格后方可转序、入库和交付。技术</w:t>
            </w:r>
            <w:r>
              <w:rPr>
                <w:rFonts w:hint="eastAsia" w:ascii="宋体" w:hAnsi="宋体" w:eastAsia="宋体" w:cs="宋体"/>
                <w:color w:val="auto"/>
                <w:sz w:val="21"/>
                <w:szCs w:val="21"/>
                <w:lang w:val="en-US" w:eastAsia="zh-CN"/>
              </w:rPr>
              <w:t>质量</w:t>
            </w:r>
            <w:r>
              <w:rPr>
                <w:rFonts w:hint="eastAsia" w:ascii="宋体" w:hAnsi="宋体" w:eastAsia="宋体" w:cs="宋体"/>
                <w:color w:val="auto"/>
                <w:sz w:val="21"/>
                <w:szCs w:val="21"/>
              </w:rPr>
              <w:t>部负责产品的检验和放行，产品经过测试检验合格后方可放行和交付，</w:t>
            </w:r>
            <w:r>
              <w:rPr>
                <w:rFonts w:hint="eastAsia" w:ascii="宋体" w:hAnsi="宋体" w:eastAsia="宋体" w:cs="宋体"/>
                <w:color w:val="auto"/>
                <w:sz w:val="21"/>
                <w:szCs w:val="21"/>
                <w:lang w:val="en-US" w:eastAsia="zh-CN"/>
              </w:rPr>
              <w:t>供销</w:t>
            </w:r>
            <w:r>
              <w:rPr>
                <w:rFonts w:hint="eastAsia" w:ascii="宋体" w:hAnsi="宋体" w:eastAsia="宋体" w:cs="宋体"/>
                <w:color w:val="auto"/>
                <w:sz w:val="21"/>
                <w:szCs w:val="21"/>
              </w:rPr>
              <w:t>部负责产品交付和交付后活动的实施，并负责联系售后服务。发货前由</w:t>
            </w:r>
            <w:r>
              <w:rPr>
                <w:rFonts w:hint="eastAsia" w:ascii="宋体" w:hAnsi="宋体" w:eastAsia="宋体" w:cs="宋体"/>
                <w:color w:val="auto"/>
                <w:sz w:val="21"/>
                <w:szCs w:val="21"/>
                <w:lang w:val="en-US" w:eastAsia="zh-CN"/>
              </w:rPr>
              <w:t>供销</w:t>
            </w:r>
            <w:r>
              <w:rPr>
                <w:rFonts w:hint="eastAsia" w:ascii="宋体" w:hAnsi="宋体" w:eastAsia="宋体" w:cs="宋体"/>
                <w:color w:val="auto"/>
                <w:sz w:val="21"/>
                <w:szCs w:val="21"/>
              </w:rPr>
              <w:t>部开具出库单(一式三份,留存一联、财务一联、客户一联)，成品库管员依据出库单发货，随货同行有产品合格证、出厂检验报告，公司负责联系货运交付到指定地点，经查出库、交付手续齐全。</w:t>
            </w:r>
          </w:p>
          <w:p>
            <w:pPr>
              <w:spacing w:line="360" w:lineRule="auto"/>
              <w:ind w:firstLine="308" w:firstLineChars="147"/>
              <w:rPr>
                <w:rFonts w:hint="eastAsia" w:ascii="宋体" w:hAnsi="宋体" w:eastAsia="宋体" w:cs="宋体"/>
                <w:color w:val="auto"/>
                <w:sz w:val="21"/>
                <w:szCs w:val="21"/>
              </w:rPr>
            </w:pPr>
            <w:r>
              <w:rPr>
                <w:rFonts w:hint="eastAsia" w:ascii="宋体" w:hAnsi="宋体" w:eastAsia="宋体" w:cs="宋体"/>
                <w:color w:val="auto"/>
                <w:sz w:val="21"/>
                <w:szCs w:val="21"/>
              </w:rPr>
              <w:t>生产现场观察：</w:t>
            </w:r>
          </w:p>
          <w:p>
            <w:pPr>
              <w:spacing w:line="360" w:lineRule="auto"/>
              <w:ind w:firstLine="308" w:firstLineChars="147"/>
              <w:rPr>
                <w:rFonts w:hint="eastAsia" w:ascii="宋体" w:hAnsi="宋体" w:eastAsia="宋体" w:cs="宋体"/>
                <w:color w:val="auto"/>
                <w:sz w:val="21"/>
                <w:szCs w:val="21"/>
              </w:rPr>
            </w:pPr>
            <w:r>
              <w:rPr>
                <w:rFonts w:hint="eastAsia" w:ascii="宋体" w:hAnsi="宋体" w:eastAsia="宋体" w:cs="宋体"/>
                <w:color w:val="auto"/>
                <w:sz w:val="21"/>
                <w:szCs w:val="21"/>
              </w:rPr>
              <w:t>汽车变速箱用齿轮、轴；石油机械泥浆泵用阀体、阀座的锻造生产产品结构比较</w:t>
            </w:r>
            <w:r>
              <w:rPr>
                <w:rFonts w:hint="eastAsia" w:ascii="宋体" w:hAnsi="宋体" w:eastAsia="宋体" w:cs="宋体"/>
                <w:color w:val="auto"/>
                <w:sz w:val="21"/>
                <w:szCs w:val="21"/>
                <w:lang w:val="en-US" w:eastAsia="zh-CN"/>
              </w:rPr>
              <w:t>复杂</w:t>
            </w:r>
            <w:r>
              <w:rPr>
                <w:rFonts w:hint="eastAsia" w:ascii="宋体" w:hAnsi="宋体" w:eastAsia="宋体" w:cs="宋体"/>
                <w:color w:val="auto"/>
                <w:sz w:val="21"/>
                <w:szCs w:val="21"/>
              </w:rPr>
              <w:t>，都属于</w:t>
            </w:r>
            <w:r>
              <w:rPr>
                <w:rFonts w:hint="eastAsia" w:ascii="宋体" w:hAnsi="宋体" w:eastAsia="宋体" w:cs="宋体"/>
                <w:color w:val="auto"/>
                <w:sz w:val="21"/>
                <w:szCs w:val="21"/>
                <w:lang w:val="en-US" w:eastAsia="zh-CN"/>
              </w:rPr>
              <w:t>非标配件制作</w:t>
            </w:r>
            <w:r>
              <w:rPr>
                <w:rFonts w:hint="eastAsia" w:ascii="宋体" w:hAnsi="宋体" w:eastAsia="宋体" w:cs="宋体"/>
                <w:color w:val="auto"/>
                <w:sz w:val="21"/>
                <w:szCs w:val="21"/>
              </w:rPr>
              <w:t>，区别主要在于结构、规格尺寸的不同。</w:t>
            </w:r>
          </w:p>
          <w:p>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现场审核，抽查关键工序控制情况：</w:t>
            </w:r>
          </w:p>
          <w:p>
            <w:pPr>
              <w:spacing w:line="360" w:lineRule="auto"/>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下料</w:t>
            </w:r>
            <w:r>
              <w:rPr>
                <w:rFonts w:hint="eastAsia" w:ascii="宋体" w:hAnsi="宋体" w:eastAsia="宋体" w:cs="宋体"/>
                <w:color w:val="auto"/>
                <w:sz w:val="21"/>
                <w:szCs w:val="21"/>
              </w:rPr>
              <w:t>工序， 正</w:t>
            </w:r>
            <w:r>
              <w:rPr>
                <w:rFonts w:hint="eastAsia" w:ascii="宋体" w:hAnsi="宋体" w:eastAsia="宋体" w:cs="宋体"/>
                <w:color w:val="auto"/>
                <w:sz w:val="21"/>
                <w:szCs w:val="21"/>
                <w:lang w:val="en-US" w:eastAsia="zh-CN"/>
              </w:rPr>
              <w:t>在为压力机锻件坯料</w:t>
            </w:r>
            <w:r>
              <w:rPr>
                <w:rFonts w:hint="eastAsia" w:ascii="宋体" w:hAnsi="宋体" w:eastAsia="宋体" w:cs="宋体"/>
                <w:color w:val="auto"/>
                <w:sz w:val="21"/>
                <w:szCs w:val="21"/>
              </w:rPr>
              <w:t>下料，设备</w:t>
            </w:r>
            <w:r>
              <w:rPr>
                <w:rFonts w:hint="eastAsia" w:ascii="宋体" w:hAnsi="宋体" w:eastAsia="宋体" w:cs="宋体"/>
                <w:color w:val="auto"/>
                <w:sz w:val="21"/>
                <w:szCs w:val="21"/>
                <w:lang w:val="en-US" w:eastAsia="zh-CN"/>
              </w:rPr>
              <w:t>全自动带锯床、圆盘下料锯</w:t>
            </w:r>
            <w:r>
              <w:rPr>
                <w:rFonts w:hint="eastAsia" w:ascii="宋体" w:hAnsi="宋体" w:eastAsia="宋体" w:cs="宋体"/>
                <w:color w:val="auto"/>
                <w:sz w:val="21"/>
                <w:szCs w:val="21"/>
              </w:rPr>
              <w:t>，尺寸</w:t>
            </w:r>
            <w:r>
              <w:rPr>
                <w:rFonts w:hint="eastAsia" w:ascii="宋体" w:hAnsi="宋体" w:eastAsia="宋体" w:cs="宋体"/>
                <w:color w:val="auto"/>
                <w:sz w:val="21"/>
                <w:szCs w:val="21"/>
                <w:lang w:val="en-US" w:eastAsia="zh-CN"/>
              </w:rPr>
              <w:t>90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112*</w:t>
            </w:r>
            <w:r>
              <w:rPr>
                <w:rFonts w:hint="eastAsia" w:ascii="宋体" w:hAnsi="宋体" w:eastAsia="宋体" w:cs="宋体"/>
                <w:color w:val="auto"/>
                <w:sz w:val="21"/>
                <w:szCs w:val="21"/>
              </w:rPr>
              <w:t>，偏差小于</w:t>
            </w:r>
            <w:r>
              <w:rPr>
                <w:rFonts w:hint="eastAsia" w:ascii="宋体" w:hAnsi="宋体" w:eastAsia="宋体" w:cs="宋体"/>
                <w:color w:val="auto"/>
                <w:sz w:val="21"/>
                <w:szCs w:val="21"/>
                <w:lang w:val="en-US" w:eastAsia="zh-CN"/>
              </w:rPr>
              <w:t>0.1</w:t>
            </w:r>
            <w:r>
              <w:rPr>
                <w:rFonts w:hint="eastAsia" w:ascii="宋体" w:hAnsi="宋体" w:eastAsia="宋体" w:cs="宋体"/>
                <w:color w:val="auto"/>
                <w:sz w:val="21"/>
                <w:szCs w:val="21"/>
              </w:rPr>
              <w:t>mm，实测符合，操作人</w:t>
            </w:r>
            <w:r>
              <w:rPr>
                <w:rFonts w:hint="eastAsia" w:ascii="宋体" w:hAnsi="宋体" w:eastAsia="宋体" w:cs="宋体"/>
                <w:color w:val="auto"/>
                <w:sz w:val="21"/>
                <w:szCs w:val="21"/>
                <w:lang w:val="en-US" w:eastAsia="zh-CN"/>
              </w:rPr>
              <w:t>尚宝绪</w:t>
            </w:r>
          </w:p>
          <w:p>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w:t>
            </w:r>
            <w:r>
              <w:rPr>
                <w:rFonts w:hint="eastAsia" w:ascii="宋体" w:hAnsi="宋体" w:eastAsia="宋体" w:cs="宋体"/>
                <w:color w:val="auto"/>
                <w:sz w:val="21"/>
                <w:szCs w:val="21"/>
                <w:lang w:val="en-US" w:eastAsia="zh-CN"/>
              </w:rPr>
              <w:t>加热</w:t>
            </w:r>
            <w:r>
              <w:rPr>
                <w:rFonts w:hint="eastAsia" w:ascii="宋体" w:hAnsi="宋体" w:eastAsia="宋体" w:cs="宋体"/>
                <w:color w:val="auto"/>
                <w:sz w:val="21"/>
                <w:szCs w:val="21"/>
              </w:rPr>
              <w:t>工序，正在为</w:t>
            </w:r>
            <w:r>
              <w:rPr>
                <w:rFonts w:hint="eastAsia" w:ascii="宋体" w:hAnsi="宋体" w:eastAsia="宋体" w:cs="宋体"/>
                <w:color w:val="auto"/>
                <w:sz w:val="21"/>
                <w:szCs w:val="21"/>
                <w:lang w:val="en-US" w:eastAsia="zh-CN"/>
              </w:rPr>
              <w:t>锻造件加热</w:t>
            </w:r>
            <w:r>
              <w:rPr>
                <w:rFonts w:hint="eastAsia" w:ascii="宋体" w:hAnsi="宋体" w:eastAsia="宋体" w:cs="宋体"/>
                <w:color w:val="auto"/>
                <w:sz w:val="21"/>
                <w:szCs w:val="21"/>
              </w:rPr>
              <w:t>，设备</w:t>
            </w:r>
            <w:r>
              <w:rPr>
                <w:rFonts w:hint="eastAsia" w:ascii="宋体" w:hAnsi="宋体" w:eastAsia="宋体" w:cs="宋体"/>
                <w:color w:val="auto"/>
                <w:sz w:val="21"/>
                <w:szCs w:val="21"/>
                <w:lang w:val="en-US" w:eastAsia="zh-CN"/>
              </w:rPr>
              <w:t>中频炉</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要求推料频率14秒，出炉坯料温度达到1050度，误差正负50度，</w:t>
            </w:r>
            <w:r>
              <w:rPr>
                <w:rFonts w:hint="eastAsia" w:ascii="宋体" w:hAnsi="宋体" w:eastAsia="宋体" w:cs="宋体"/>
                <w:color w:val="auto"/>
                <w:sz w:val="21"/>
                <w:szCs w:val="21"/>
              </w:rPr>
              <w:t>实测符合，操作人</w:t>
            </w:r>
            <w:r>
              <w:rPr>
                <w:rFonts w:hint="eastAsia" w:ascii="宋体" w:hAnsi="宋体" w:eastAsia="宋体" w:cs="宋体"/>
                <w:color w:val="auto"/>
                <w:sz w:val="21"/>
                <w:szCs w:val="21"/>
                <w:lang w:val="en-US" w:eastAsia="zh-CN"/>
              </w:rPr>
              <w:t>庞麻兔，</w:t>
            </w:r>
            <w:r>
              <w:rPr>
                <w:rFonts w:hint="eastAsia" w:ascii="宋体" w:hAnsi="宋体" w:eastAsia="宋体" w:cs="宋体"/>
                <w:color w:val="auto"/>
                <w:sz w:val="21"/>
                <w:szCs w:val="21"/>
              </w:rPr>
              <w:t>实际操作符合要求。</w:t>
            </w:r>
          </w:p>
          <w:p>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 xml:space="preserve">3. </w:t>
            </w:r>
            <w:r>
              <w:rPr>
                <w:rFonts w:hint="eastAsia" w:ascii="宋体" w:hAnsi="宋体" w:eastAsia="宋体" w:cs="宋体"/>
                <w:color w:val="auto"/>
                <w:sz w:val="21"/>
                <w:szCs w:val="21"/>
                <w:lang w:val="en-US" w:eastAsia="zh-CN"/>
              </w:rPr>
              <w:t>锻粗</w:t>
            </w:r>
            <w:r>
              <w:rPr>
                <w:rFonts w:hint="eastAsia" w:ascii="宋体" w:hAnsi="宋体" w:eastAsia="宋体" w:cs="宋体"/>
                <w:color w:val="auto"/>
                <w:sz w:val="21"/>
                <w:szCs w:val="21"/>
              </w:rPr>
              <w:t>工序，正在为</w:t>
            </w:r>
            <w:r>
              <w:rPr>
                <w:rFonts w:hint="eastAsia" w:ascii="宋体" w:hAnsi="宋体" w:eastAsia="宋体" w:cs="宋体"/>
                <w:color w:val="auto"/>
                <w:sz w:val="21"/>
                <w:szCs w:val="21"/>
                <w:lang w:val="en-US" w:eastAsia="zh-CN"/>
              </w:rPr>
              <w:t>加热好的坯料锻粗成适合成挤压成型的毛坯</w:t>
            </w:r>
            <w:r>
              <w:rPr>
                <w:rFonts w:hint="eastAsia" w:ascii="宋体" w:hAnsi="宋体" w:eastAsia="宋体" w:cs="宋体"/>
                <w:color w:val="auto"/>
                <w:sz w:val="21"/>
                <w:szCs w:val="21"/>
              </w:rPr>
              <w:t>，设备</w:t>
            </w:r>
            <w:r>
              <w:rPr>
                <w:rFonts w:hint="eastAsia" w:ascii="宋体" w:hAnsi="宋体" w:eastAsia="宋体" w:cs="宋体"/>
                <w:color w:val="auto"/>
                <w:sz w:val="21"/>
                <w:szCs w:val="21"/>
                <w:lang w:val="en-US" w:eastAsia="zh-CN"/>
              </w:rPr>
              <w:t>螺旋压力机</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直径</w:t>
            </w:r>
            <w:r>
              <w:rPr>
                <w:rFonts w:hint="eastAsia" w:ascii="宋体" w:hAnsi="宋体" w:eastAsia="宋体" w:cs="宋体"/>
                <w:color w:val="auto"/>
                <w:sz w:val="21"/>
                <w:szCs w:val="21"/>
              </w:rPr>
              <w:t xml:space="preserve">偏差小于 </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mm，操作人</w:t>
            </w:r>
            <w:r>
              <w:rPr>
                <w:rFonts w:hint="eastAsia" w:ascii="宋体" w:hAnsi="宋体" w:eastAsia="宋体" w:cs="宋体"/>
                <w:color w:val="auto"/>
                <w:sz w:val="21"/>
                <w:szCs w:val="21"/>
                <w:lang w:val="en-US" w:eastAsia="zh-CN"/>
              </w:rPr>
              <w:t>庞小利，</w:t>
            </w:r>
            <w:r>
              <w:rPr>
                <w:rFonts w:hint="eastAsia" w:ascii="宋体" w:hAnsi="宋体" w:eastAsia="宋体" w:cs="宋体"/>
                <w:color w:val="auto"/>
                <w:sz w:val="21"/>
                <w:szCs w:val="21"/>
              </w:rPr>
              <w:t>实际操作符合要求。</w:t>
            </w:r>
          </w:p>
          <w:p>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en-US" w:eastAsia="zh-CN"/>
              </w:rPr>
              <w:t>冲孔</w:t>
            </w:r>
            <w:r>
              <w:rPr>
                <w:rFonts w:hint="eastAsia" w:ascii="宋体" w:hAnsi="宋体" w:eastAsia="宋体" w:cs="宋体"/>
                <w:color w:val="auto"/>
                <w:sz w:val="21"/>
                <w:szCs w:val="21"/>
              </w:rPr>
              <w:t>工序，正在</w:t>
            </w:r>
            <w:r>
              <w:rPr>
                <w:rFonts w:hint="eastAsia" w:ascii="宋体" w:hAnsi="宋体" w:eastAsia="宋体" w:cs="宋体"/>
                <w:color w:val="auto"/>
                <w:sz w:val="21"/>
                <w:szCs w:val="21"/>
                <w:lang w:val="en-US" w:eastAsia="zh-CN"/>
              </w:rPr>
              <w:t>为汽车齿轮冲孔</w:t>
            </w:r>
            <w:r>
              <w:rPr>
                <w:rFonts w:hint="eastAsia" w:ascii="宋体" w:hAnsi="宋体" w:eastAsia="宋体" w:cs="宋体"/>
                <w:color w:val="auto"/>
                <w:sz w:val="21"/>
                <w:szCs w:val="21"/>
              </w:rPr>
              <w:t>，设备</w:t>
            </w:r>
            <w:r>
              <w:rPr>
                <w:rFonts w:hint="eastAsia" w:ascii="宋体" w:hAnsi="宋体" w:eastAsia="宋体" w:cs="宋体"/>
                <w:color w:val="auto"/>
                <w:sz w:val="21"/>
                <w:szCs w:val="21"/>
                <w:lang w:val="en-US" w:eastAsia="zh-CN"/>
              </w:rPr>
              <w:t>250吨压床</w:t>
            </w:r>
            <w:r>
              <w:rPr>
                <w:rFonts w:hint="eastAsia" w:ascii="宋体" w:hAnsi="宋体" w:eastAsia="宋体" w:cs="宋体"/>
                <w:color w:val="auto"/>
                <w:sz w:val="21"/>
                <w:szCs w:val="21"/>
              </w:rPr>
              <w:t xml:space="preserve">，偏差小于 </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mm，操作人</w:t>
            </w:r>
            <w:r>
              <w:rPr>
                <w:rFonts w:hint="eastAsia" w:ascii="宋体" w:hAnsi="宋体" w:eastAsia="宋体" w:cs="宋体"/>
                <w:color w:val="auto"/>
                <w:sz w:val="21"/>
                <w:szCs w:val="21"/>
                <w:lang w:val="en-US" w:eastAsia="zh-CN"/>
              </w:rPr>
              <w:t>吴芳辉，</w:t>
            </w:r>
            <w:r>
              <w:rPr>
                <w:rFonts w:hint="eastAsia" w:ascii="宋体" w:hAnsi="宋体" w:eastAsia="宋体" w:cs="宋体"/>
                <w:color w:val="auto"/>
                <w:sz w:val="21"/>
                <w:szCs w:val="21"/>
              </w:rPr>
              <w:t>实际操作符合要求。</w:t>
            </w:r>
          </w:p>
          <w:p>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去毛刺</w:t>
            </w:r>
            <w:r>
              <w:rPr>
                <w:rFonts w:hint="eastAsia" w:ascii="宋体" w:hAnsi="宋体" w:eastAsia="宋体" w:cs="宋体"/>
                <w:color w:val="auto"/>
                <w:sz w:val="21"/>
                <w:szCs w:val="21"/>
              </w:rPr>
              <w:t>工序：正在为</w:t>
            </w:r>
            <w:r>
              <w:rPr>
                <w:rFonts w:hint="eastAsia" w:ascii="宋体" w:hAnsi="宋体" w:eastAsia="宋体" w:cs="宋体"/>
                <w:color w:val="auto"/>
                <w:sz w:val="21"/>
                <w:szCs w:val="21"/>
                <w:lang w:val="en-US" w:eastAsia="zh-CN"/>
              </w:rPr>
              <w:t>汽车用一轴去毛刺</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设备：数控车床，</w:t>
            </w:r>
            <w:r>
              <w:rPr>
                <w:rFonts w:hint="eastAsia" w:ascii="宋体" w:hAnsi="宋体" w:eastAsia="宋体" w:cs="宋体"/>
                <w:color w:val="auto"/>
                <w:sz w:val="21"/>
                <w:szCs w:val="21"/>
              </w:rPr>
              <w:t>要求：</w:t>
            </w:r>
            <w:r>
              <w:rPr>
                <w:rFonts w:hint="eastAsia" w:ascii="宋体" w:hAnsi="宋体" w:eastAsia="宋体" w:cs="宋体"/>
                <w:color w:val="auto"/>
                <w:sz w:val="21"/>
                <w:szCs w:val="21"/>
                <w:lang w:val="en-US" w:eastAsia="zh-CN"/>
              </w:rPr>
              <w:t>毛刺余量不超过0.5</w:t>
            </w:r>
            <w:r>
              <w:rPr>
                <w:rFonts w:hint="eastAsia" w:ascii="宋体" w:hAnsi="宋体" w:eastAsia="宋体" w:cs="宋体"/>
                <w:color w:val="auto"/>
                <w:sz w:val="21"/>
                <w:szCs w:val="21"/>
              </w:rPr>
              <w:t>mm，操作人：</w:t>
            </w:r>
            <w:r>
              <w:rPr>
                <w:rFonts w:hint="eastAsia" w:ascii="宋体" w:hAnsi="宋体" w:eastAsia="宋体" w:cs="宋体"/>
                <w:color w:val="auto"/>
                <w:sz w:val="21"/>
                <w:szCs w:val="21"/>
                <w:lang w:val="en-US" w:eastAsia="zh-CN"/>
              </w:rPr>
              <w:t>朱金娟，</w:t>
            </w:r>
            <w:r>
              <w:rPr>
                <w:rFonts w:hint="eastAsia" w:ascii="宋体" w:hAnsi="宋体" w:eastAsia="宋体" w:cs="宋体"/>
                <w:color w:val="auto"/>
                <w:sz w:val="21"/>
                <w:szCs w:val="21"/>
              </w:rPr>
              <w:t>实际操作符合要求。</w:t>
            </w:r>
          </w:p>
          <w:p>
            <w:pPr>
              <w:spacing w:line="360" w:lineRule="auto"/>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热处理</w:t>
            </w:r>
            <w:r>
              <w:rPr>
                <w:rFonts w:hint="eastAsia" w:ascii="宋体" w:hAnsi="宋体" w:eastAsia="宋体" w:cs="宋体"/>
                <w:color w:val="auto"/>
                <w:sz w:val="21"/>
                <w:szCs w:val="21"/>
              </w:rPr>
              <w:t>工序，正在</w:t>
            </w:r>
            <w:r>
              <w:rPr>
                <w:rFonts w:hint="eastAsia" w:ascii="宋体" w:hAnsi="宋体" w:eastAsia="宋体" w:cs="宋体"/>
                <w:color w:val="auto"/>
                <w:sz w:val="21"/>
                <w:szCs w:val="21"/>
                <w:lang w:val="en-US" w:eastAsia="zh-CN"/>
              </w:rPr>
              <w:t>齿轮毛坯进行热处理，设备：转地正火炉，装炉数量要求不少于5件一组，推入炉内均匀放置，炉温设置一区为850度，二、三区为930度，转速频率18赫兹，保温时间为3小时，</w:t>
            </w:r>
            <w:r>
              <w:rPr>
                <w:rFonts w:hint="eastAsia" w:ascii="宋体" w:hAnsi="宋体" w:eastAsia="宋体" w:cs="宋体"/>
                <w:color w:val="auto"/>
                <w:sz w:val="21"/>
                <w:szCs w:val="21"/>
              </w:rPr>
              <w:t>现场观察操作符合，操作工</w:t>
            </w:r>
            <w:r>
              <w:rPr>
                <w:rFonts w:hint="eastAsia" w:ascii="宋体" w:hAnsi="宋体" w:eastAsia="宋体" w:cs="宋体"/>
                <w:color w:val="auto"/>
                <w:sz w:val="21"/>
                <w:szCs w:val="21"/>
                <w:lang w:val="en-US" w:eastAsia="zh-CN"/>
              </w:rPr>
              <w:t>尚乖堂、郭乖才</w:t>
            </w:r>
            <w:r>
              <w:rPr>
                <w:rFonts w:hint="eastAsia" w:ascii="宋体" w:hAnsi="宋体" w:eastAsia="宋体" w:cs="宋体"/>
                <w:color w:val="auto"/>
                <w:sz w:val="21"/>
                <w:szCs w:val="21"/>
              </w:rPr>
              <w:t>。</w:t>
            </w:r>
          </w:p>
          <w:p>
            <w:pPr>
              <w:spacing w:line="360" w:lineRule="auto"/>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7、抛丸工序：</w:t>
            </w:r>
            <w:r>
              <w:rPr>
                <w:rFonts w:hint="eastAsia" w:ascii="宋体" w:hAnsi="宋体" w:eastAsia="宋体" w:cs="宋体"/>
                <w:color w:val="auto"/>
                <w:sz w:val="21"/>
                <w:szCs w:val="21"/>
              </w:rPr>
              <w:t>正在</w:t>
            </w:r>
            <w:r>
              <w:rPr>
                <w:rFonts w:hint="eastAsia" w:ascii="宋体" w:hAnsi="宋体" w:eastAsia="宋体" w:cs="宋体"/>
                <w:color w:val="auto"/>
                <w:sz w:val="21"/>
                <w:szCs w:val="21"/>
                <w:lang w:val="en-US" w:eastAsia="zh-CN"/>
              </w:rPr>
              <w:t>齿轮毛坯进行清理，设备：抛丸机，数量一次不超过600公斤，时间20分钟，</w:t>
            </w:r>
            <w:r>
              <w:rPr>
                <w:rFonts w:hint="eastAsia" w:ascii="宋体" w:hAnsi="宋体" w:eastAsia="宋体" w:cs="宋体"/>
                <w:color w:val="auto"/>
                <w:sz w:val="21"/>
                <w:szCs w:val="21"/>
              </w:rPr>
              <w:t>现场观察操作符合，操作工</w:t>
            </w:r>
            <w:r>
              <w:rPr>
                <w:rFonts w:hint="eastAsia" w:ascii="宋体" w:hAnsi="宋体" w:eastAsia="宋体" w:cs="宋体"/>
                <w:color w:val="auto"/>
                <w:sz w:val="21"/>
                <w:szCs w:val="21"/>
                <w:lang w:val="en-US" w:eastAsia="zh-CN"/>
              </w:rPr>
              <w:t>王海贵。</w:t>
            </w:r>
          </w:p>
          <w:p>
            <w:pPr>
              <w:spacing w:line="360" w:lineRule="auto"/>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8、检验毛坯工序：正在为阀座毛坯检验，设备卡尺、深度尺，要求外缘164.3±1</w:t>
            </w:r>
            <w:r>
              <w:rPr>
                <w:rFonts w:hint="eastAsia" w:ascii="宋体" w:hAnsi="宋体" w:eastAsia="宋体" w:cs="宋体"/>
                <w:color w:val="auto"/>
                <w:sz w:val="21"/>
                <w:szCs w:val="21"/>
              </w:rPr>
              <w:t>mm</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155-1</w:t>
            </w:r>
            <w:r>
              <w:rPr>
                <w:rFonts w:hint="eastAsia" w:ascii="宋体" w:hAnsi="宋体" w:eastAsia="宋体" w:cs="宋体"/>
                <w:color w:val="auto"/>
                <w:sz w:val="21"/>
                <w:szCs w:val="21"/>
              </w:rPr>
              <w:t>mm</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高度65±1</w:t>
            </w:r>
            <w:r>
              <w:rPr>
                <w:rFonts w:hint="eastAsia" w:ascii="宋体" w:hAnsi="宋体" w:eastAsia="宋体" w:cs="宋体"/>
                <w:color w:val="auto"/>
                <w:sz w:val="21"/>
                <w:szCs w:val="21"/>
              </w:rPr>
              <w:t>mm</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113-1</w:t>
            </w:r>
            <w:r>
              <w:rPr>
                <w:rFonts w:hint="eastAsia" w:ascii="宋体" w:hAnsi="宋体" w:eastAsia="宋体" w:cs="宋体"/>
                <w:color w:val="auto"/>
                <w:sz w:val="21"/>
                <w:szCs w:val="21"/>
              </w:rPr>
              <w:t>mm</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110-1</w:t>
            </w:r>
            <w:r>
              <w:rPr>
                <w:rFonts w:hint="eastAsia" w:ascii="宋体" w:hAnsi="宋体" w:eastAsia="宋体" w:cs="宋体"/>
                <w:color w:val="auto"/>
                <w:sz w:val="21"/>
                <w:szCs w:val="21"/>
              </w:rPr>
              <w:t>mm</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55度、硬度HB153-185，</w:t>
            </w:r>
            <w:r>
              <w:rPr>
                <w:rFonts w:hint="eastAsia" w:ascii="宋体" w:hAnsi="宋体" w:eastAsia="宋体" w:cs="宋体"/>
                <w:color w:val="auto"/>
                <w:sz w:val="21"/>
                <w:szCs w:val="21"/>
              </w:rPr>
              <w:t>现场观察操作符合，操作工</w:t>
            </w:r>
            <w:r>
              <w:rPr>
                <w:rFonts w:hint="eastAsia" w:ascii="宋体" w:hAnsi="宋体" w:eastAsia="宋体" w:cs="宋体"/>
                <w:color w:val="auto"/>
                <w:sz w:val="21"/>
                <w:szCs w:val="21"/>
                <w:lang w:val="en-US" w:eastAsia="zh-CN"/>
              </w:rPr>
              <w:t>吴知虎。</w:t>
            </w:r>
          </w:p>
          <w:p>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pict>
                <v:shape id="_x0000_s2059" o:spid="_x0000_s2059" o:spt="75" alt="11月锻造日志" type="#_x0000_t75" style="position:absolute;left:0pt;margin-left:296pt;margin-top:1.05pt;height:247.6pt;width:179.55pt;z-index:251664384;mso-width-relative:page;mso-height-relative:page;" filled="f" o:preferrelative="t" stroked="f" coordsize="21600,21600">
                  <v:path/>
                  <v:fill on="f" focussize="0,0"/>
                  <v:stroke on="f"/>
                  <v:imagedata r:id="rId8" cropleft="2598f" croptop="1391f" cropright="3155f" cropbottom="2364f" o:title="11月锻造日志"/>
                  <o:lock v:ext="edit" aspectratio="t"/>
                </v:shape>
              </w:pict>
            </w:r>
            <w:r>
              <w:rPr>
                <w:rFonts w:hint="eastAsia" w:ascii="宋体" w:hAnsi="宋体" w:eastAsia="宋体" w:cs="宋体"/>
                <w:color w:val="auto"/>
                <w:sz w:val="21"/>
                <w:szCs w:val="21"/>
              </w:rPr>
              <w:t>通过现场观察以上工序操作均符合操作文件要求。</w:t>
            </w:r>
          </w:p>
          <w:p>
            <w:pPr>
              <w:adjustRightInd w:val="0"/>
              <w:snapToGrid w:val="0"/>
              <w:spacing w:line="280" w:lineRule="exact"/>
              <w:ind w:right="105" w:rightChars="50"/>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组织生产过程的控制符合标准规定的要求。</w:t>
            </w:r>
          </w:p>
          <w:p>
            <w:pPr>
              <w:adjustRightInd w:val="0"/>
              <w:snapToGrid w:val="0"/>
              <w:spacing w:line="280" w:lineRule="exact"/>
              <w:ind w:right="105" w:rightChars="50"/>
              <w:textAlignment w:val="baseline"/>
              <w:rPr>
                <w:rFonts w:hint="eastAsia" w:ascii="宋体" w:hAnsi="宋体" w:eastAsia="宋体" w:cs="宋体"/>
                <w:color w:val="auto"/>
                <w:sz w:val="21"/>
                <w:szCs w:val="21"/>
              </w:rPr>
            </w:pPr>
          </w:p>
          <w:p>
            <w:pPr>
              <w:adjustRightInd w:val="0"/>
              <w:snapToGrid w:val="0"/>
              <w:spacing w:line="280" w:lineRule="exact"/>
              <w:ind w:right="105" w:rightChars="50"/>
              <w:textAlignment w:val="baseline"/>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pict>
                <v:shape id="_x0000_s2058" o:spid="_x0000_s2058" o:spt="75" alt="生产报表" type="#_x0000_t75" style="position:absolute;left:0pt;margin-left:49.75pt;margin-top:-39.1pt;height:269.6pt;width:190.45pt;rotation:-5898240f;z-index:251663360;mso-width-relative:page;mso-height-relative:page;" filled="f" o:preferrelative="t" stroked="f" coordsize="21600,21600">
                  <v:path/>
                  <v:fill on="f" focussize="0,0"/>
                  <v:stroke on="f"/>
                  <v:imagedata r:id="rId9" cropleft="8248f" croptop="1952f" cropright="2171f" cropbottom="5098f" o:title="生产报表"/>
                  <o:lock v:ext="edit" aspectratio="t"/>
                </v:shape>
              </w:pict>
            </w:r>
          </w:p>
          <w:p>
            <w:pPr>
              <w:adjustRightInd w:val="0"/>
              <w:snapToGrid w:val="0"/>
              <w:spacing w:line="280" w:lineRule="exact"/>
              <w:ind w:right="105" w:rightChars="50"/>
              <w:textAlignment w:val="baseline"/>
              <w:rPr>
                <w:rFonts w:hint="eastAsia" w:ascii="宋体" w:hAnsi="宋体" w:eastAsia="宋体" w:cs="宋体"/>
                <w:color w:val="auto"/>
                <w:sz w:val="21"/>
                <w:szCs w:val="21"/>
              </w:rPr>
            </w:pPr>
          </w:p>
          <w:p>
            <w:pPr>
              <w:adjustRightInd w:val="0"/>
              <w:snapToGrid w:val="0"/>
              <w:spacing w:line="280" w:lineRule="exact"/>
              <w:ind w:right="105" w:rightChars="50"/>
              <w:textAlignment w:val="baseline"/>
              <w:rPr>
                <w:rFonts w:hint="eastAsia" w:ascii="宋体" w:hAnsi="宋体" w:eastAsia="宋体" w:cs="宋体"/>
                <w:color w:val="auto"/>
                <w:sz w:val="21"/>
                <w:szCs w:val="21"/>
              </w:rPr>
            </w:pPr>
          </w:p>
          <w:p>
            <w:pPr>
              <w:adjustRightInd w:val="0"/>
              <w:snapToGrid w:val="0"/>
              <w:spacing w:line="280" w:lineRule="exact"/>
              <w:ind w:right="105" w:rightChars="50"/>
              <w:textAlignment w:val="baseline"/>
              <w:rPr>
                <w:rFonts w:hint="eastAsia" w:ascii="宋体" w:hAnsi="宋体" w:eastAsia="宋体" w:cs="宋体"/>
                <w:color w:val="auto"/>
                <w:sz w:val="21"/>
                <w:szCs w:val="21"/>
              </w:rPr>
            </w:pPr>
          </w:p>
          <w:p>
            <w:pPr>
              <w:adjustRightInd w:val="0"/>
              <w:snapToGrid w:val="0"/>
              <w:spacing w:line="280" w:lineRule="exact"/>
              <w:ind w:right="105" w:rightChars="50"/>
              <w:textAlignment w:val="baseline"/>
              <w:rPr>
                <w:rFonts w:hint="eastAsia" w:ascii="宋体" w:hAnsi="宋体" w:eastAsia="宋体" w:cs="宋体"/>
                <w:color w:val="auto"/>
                <w:sz w:val="21"/>
                <w:szCs w:val="21"/>
              </w:rPr>
            </w:pPr>
          </w:p>
          <w:p>
            <w:pPr>
              <w:adjustRightInd w:val="0"/>
              <w:snapToGrid w:val="0"/>
              <w:spacing w:line="280" w:lineRule="exact"/>
              <w:ind w:right="105" w:rightChars="50"/>
              <w:textAlignment w:val="baseline"/>
              <w:rPr>
                <w:rFonts w:hint="eastAsia" w:ascii="宋体" w:hAnsi="宋体" w:eastAsia="宋体" w:cs="宋体"/>
                <w:color w:val="auto"/>
                <w:sz w:val="21"/>
                <w:szCs w:val="21"/>
                <w:lang w:eastAsia="zh-CN"/>
              </w:rPr>
            </w:pPr>
          </w:p>
          <w:p>
            <w:pPr>
              <w:adjustRightInd w:val="0"/>
              <w:snapToGrid w:val="0"/>
              <w:spacing w:line="280" w:lineRule="exact"/>
              <w:ind w:right="105" w:rightChars="50"/>
              <w:textAlignment w:val="baseline"/>
              <w:rPr>
                <w:rFonts w:hint="eastAsia" w:ascii="宋体" w:hAnsi="宋体" w:eastAsia="宋体" w:cs="宋体"/>
                <w:color w:val="auto"/>
                <w:sz w:val="21"/>
                <w:szCs w:val="21"/>
              </w:rPr>
            </w:pPr>
          </w:p>
          <w:p>
            <w:pPr>
              <w:adjustRightInd w:val="0"/>
              <w:snapToGrid w:val="0"/>
              <w:spacing w:line="280" w:lineRule="exact"/>
              <w:ind w:right="105" w:rightChars="50"/>
              <w:textAlignment w:val="baseline"/>
              <w:rPr>
                <w:rFonts w:hint="eastAsia" w:ascii="宋体" w:hAnsi="宋体" w:eastAsia="宋体" w:cs="宋体"/>
                <w:color w:val="auto"/>
                <w:sz w:val="21"/>
                <w:szCs w:val="21"/>
              </w:rPr>
            </w:pPr>
          </w:p>
          <w:p>
            <w:pPr>
              <w:adjustRightInd w:val="0"/>
              <w:snapToGrid w:val="0"/>
              <w:spacing w:line="280" w:lineRule="exact"/>
              <w:ind w:right="105" w:rightChars="50"/>
              <w:textAlignment w:val="baseline"/>
              <w:rPr>
                <w:rFonts w:hint="eastAsia" w:ascii="宋体" w:hAnsi="宋体" w:eastAsia="宋体" w:cs="宋体"/>
                <w:color w:val="auto"/>
                <w:sz w:val="21"/>
                <w:szCs w:val="21"/>
              </w:rPr>
            </w:pPr>
          </w:p>
          <w:p>
            <w:pPr>
              <w:adjustRightInd w:val="0"/>
              <w:snapToGrid w:val="0"/>
              <w:spacing w:line="280" w:lineRule="exact"/>
              <w:ind w:right="105" w:rightChars="50"/>
              <w:textAlignment w:val="baseline"/>
              <w:rPr>
                <w:rFonts w:hint="eastAsia" w:ascii="宋体" w:hAnsi="宋体" w:eastAsia="宋体" w:cs="宋体"/>
                <w:color w:val="auto"/>
                <w:sz w:val="21"/>
                <w:szCs w:val="21"/>
              </w:rPr>
            </w:pPr>
          </w:p>
          <w:p>
            <w:pPr>
              <w:adjustRightInd w:val="0"/>
              <w:snapToGrid w:val="0"/>
              <w:spacing w:line="280" w:lineRule="exact"/>
              <w:ind w:right="105" w:rightChars="50"/>
              <w:textAlignment w:val="baseline"/>
              <w:rPr>
                <w:rFonts w:hint="eastAsia" w:ascii="宋体" w:hAnsi="宋体" w:eastAsia="宋体" w:cs="宋体"/>
                <w:color w:val="auto"/>
                <w:sz w:val="21"/>
                <w:szCs w:val="21"/>
              </w:rPr>
            </w:pPr>
          </w:p>
          <w:p>
            <w:pPr>
              <w:adjustRightInd w:val="0"/>
              <w:snapToGrid w:val="0"/>
              <w:spacing w:line="280" w:lineRule="exact"/>
              <w:ind w:right="105" w:rightChars="50"/>
              <w:textAlignment w:val="baseline"/>
              <w:rPr>
                <w:rFonts w:hint="eastAsia" w:ascii="宋体" w:hAnsi="宋体" w:eastAsia="宋体" w:cs="宋体"/>
                <w:color w:val="auto"/>
                <w:sz w:val="21"/>
                <w:szCs w:val="21"/>
              </w:rPr>
            </w:pPr>
          </w:p>
          <w:p>
            <w:pPr>
              <w:adjustRightInd w:val="0"/>
              <w:snapToGrid w:val="0"/>
              <w:spacing w:line="280" w:lineRule="exact"/>
              <w:ind w:right="105" w:rightChars="50"/>
              <w:textAlignment w:val="baseline"/>
              <w:rPr>
                <w:rFonts w:hint="eastAsia" w:ascii="宋体" w:hAnsi="宋体" w:eastAsia="宋体" w:cs="宋体"/>
                <w:color w:val="auto"/>
                <w:sz w:val="21"/>
                <w:szCs w:val="21"/>
              </w:rPr>
            </w:pPr>
          </w:p>
          <w:p>
            <w:pPr>
              <w:adjustRightInd w:val="0"/>
              <w:snapToGrid w:val="0"/>
              <w:spacing w:line="280" w:lineRule="exact"/>
              <w:ind w:right="105" w:rightChars="50"/>
              <w:textAlignment w:val="baseline"/>
              <w:rPr>
                <w:rFonts w:hint="eastAsia" w:ascii="宋体" w:hAnsi="宋体" w:eastAsia="宋体" w:cs="宋体"/>
                <w:color w:val="auto"/>
                <w:sz w:val="21"/>
                <w:szCs w:val="21"/>
              </w:rPr>
            </w:pPr>
          </w:p>
          <w:p>
            <w:pPr>
              <w:adjustRightInd w:val="0"/>
              <w:snapToGrid w:val="0"/>
              <w:spacing w:line="280" w:lineRule="exact"/>
              <w:ind w:right="105" w:rightChars="50"/>
              <w:textAlignment w:val="baseline"/>
              <w:rPr>
                <w:rFonts w:hint="eastAsia" w:ascii="宋体" w:hAnsi="宋体" w:eastAsia="宋体" w:cs="宋体"/>
                <w:color w:val="auto"/>
                <w:sz w:val="21"/>
                <w:szCs w:val="21"/>
              </w:rPr>
            </w:pPr>
          </w:p>
        </w:tc>
        <w:tc>
          <w:tcPr>
            <w:tcW w:w="1585" w:type="dxa"/>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宋体" w:hAnsi="宋体" w:eastAsia="宋体" w:cs="宋体"/>
                <w:sz w:val="21"/>
                <w:szCs w:val="21"/>
              </w:rPr>
            </w:pPr>
            <w:r>
              <w:rPr>
                <w:rFonts w:hint="eastAsia" w:ascii="宋体" w:hAnsi="宋体" w:eastAsia="宋体" w:cs="宋体"/>
                <w:sz w:val="21"/>
                <w:szCs w:val="21"/>
              </w:rPr>
              <w:t>标识和可追溯/产品防护</w:t>
            </w:r>
          </w:p>
        </w:tc>
        <w:tc>
          <w:tcPr>
            <w:tcW w:w="960" w:type="dxa"/>
            <w:vAlign w:val="center"/>
          </w:tcPr>
          <w:p>
            <w:pPr>
              <w:spacing w:line="360" w:lineRule="auto"/>
              <w:jc w:val="both"/>
              <w:rPr>
                <w:rFonts w:hint="eastAsia" w:ascii="宋体" w:hAnsi="宋体" w:eastAsia="宋体" w:cs="宋体"/>
                <w:sz w:val="21"/>
                <w:szCs w:val="21"/>
              </w:rPr>
            </w:pPr>
            <w:r>
              <w:rPr>
                <w:rFonts w:hint="eastAsia" w:ascii="宋体" w:hAnsi="宋体" w:eastAsia="宋体" w:cs="宋体"/>
                <w:sz w:val="21"/>
                <w:szCs w:val="21"/>
              </w:rPr>
              <w:t>8.5.2</w:t>
            </w:r>
          </w:p>
          <w:p>
            <w:pPr>
              <w:rPr>
                <w:rFonts w:hint="eastAsia" w:ascii="宋体" w:hAnsi="宋体" w:eastAsia="宋体" w:cs="宋体"/>
                <w:sz w:val="21"/>
                <w:szCs w:val="21"/>
              </w:rPr>
            </w:pPr>
            <w:r>
              <w:rPr>
                <w:rFonts w:hint="eastAsia" w:ascii="宋体" w:hAnsi="宋体" w:eastAsia="宋体" w:cs="宋体"/>
                <w:sz w:val="21"/>
                <w:szCs w:val="21"/>
              </w:rPr>
              <w:t>8.5.4</w:t>
            </w:r>
          </w:p>
        </w:tc>
        <w:tc>
          <w:tcPr>
            <w:tcW w:w="10004" w:type="dxa"/>
            <w:vAlign w:val="center"/>
          </w:tcPr>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产品标识主要通过划分区域、生产工艺记录、检验记录等进行标识，状态标识分为合格、不合格、待检等，生产加工过程中和产品监视和测量过程中有采取适当的方式对产品进行标识（含检验状态），标识有确保唯一性，当有追溯性要求时，可确保在必要时进行追溯。</w:t>
            </w:r>
          </w:p>
          <w:p>
            <w:pPr>
              <w:spacing w:line="360" w:lineRule="auto"/>
              <w:ind w:firstLine="420" w:firstLineChars="200"/>
              <w:rPr>
                <w:rFonts w:hint="eastAsia" w:ascii="宋体" w:hAnsi="宋体" w:eastAsia="宋体" w:cs="宋体"/>
                <w:color w:val="000000" w:themeColor="text1"/>
                <w:sz w:val="21"/>
                <w:szCs w:val="21"/>
                <w:lang w:val="en-US" w:eastAsia="zh-CN"/>
              </w:rPr>
            </w:pPr>
            <w:r>
              <w:rPr>
                <w:rFonts w:hint="eastAsia" w:ascii="宋体" w:hAnsi="宋体" w:eastAsia="宋体" w:cs="宋体"/>
                <w:color w:val="000000" w:themeColor="text1"/>
                <w:sz w:val="21"/>
                <w:szCs w:val="21"/>
                <w:lang w:val="en-US" w:eastAsia="zh-CN"/>
              </w:rPr>
              <w:t>抽查检验合格证，符合要求。</w:t>
            </w:r>
          </w:p>
          <w:p>
            <w:pPr>
              <w:spacing w:line="360" w:lineRule="auto"/>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提供2021.10.14检验合格证，品名：二轴一档齿轮，型号：C19L01300，件数252件</w:t>
            </w:r>
          </w:p>
          <w:p>
            <w:pPr>
              <w:spacing w:line="360" w:lineRule="auto"/>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提供2021.11.15检验合格证，品名：二轴二档齿轮，型号：C19F16100，件数640件</w:t>
            </w:r>
          </w:p>
          <w:p>
            <w:pPr>
              <w:spacing w:line="360" w:lineRule="auto"/>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提供2021.12.6检验合格证，品名：同步器齿圈，型号：C19I03400，件数570件</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原材料依据不同的类型和防护要求进行防护，产品运输时防止跌落损坏等。</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生产车间现场加工的半成品、成品分别按区域放置。原材料分类分区放置在指定仓库、产品标识方法得当、未发现不同类型和状态产品发生混淆现象。标识和可追溯性基本符合标准要求。</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产品生产过程中有采取相应的措施进行防护，以确保符合要求。防护包括标识、处置、污染控制、包装、储存、运输以及保护等。产品交工、包装及交付到预定地点期间，针对产品采取适当的防护措施，包括选择合适的搬运方法和设备（叉车）、贮存场所，保持标识完整、清晰。</w:t>
            </w:r>
          </w:p>
          <w:p>
            <w:pPr>
              <w:adjustRightInd w:val="0"/>
              <w:snapToGrid w:val="0"/>
              <w:ind w:right="105" w:rightChars="50"/>
              <w:textAlignment w:val="baseline"/>
              <w:rPr>
                <w:rFonts w:hint="eastAsia" w:ascii="宋体" w:hAnsi="宋体" w:eastAsia="宋体" w:cs="宋体"/>
                <w:sz w:val="21"/>
                <w:szCs w:val="21"/>
                <w:lang w:val="en-GB"/>
              </w:rPr>
            </w:pPr>
            <w:r>
              <w:rPr>
                <w:rFonts w:hint="eastAsia" w:ascii="宋体" w:hAnsi="宋体" w:eastAsia="宋体" w:cs="宋体"/>
                <w:sz w:val="21"/>
                <w:szCs w:val="21"/>
              </w:rPr>
              <w:t>产品标识和防护管理基本符合要求。</w:t>
            </w:r>
          </w:p>
        </w:tc>
        <w:tc>
          <w:tcPr>
            <w:tcW w:w="1585" w:type="dxa"/>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更改控制</w:t>
            </w:r>
          </w:p>
        </w:tc>
        <w:tc>
          <w:tcPr>
            <w:tcW w:w="960" w:type="dxa"/>
            <w:vAlign w:val="center"/>
          </w:tcPr>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8.5.6</w:t>
            </w:r>
          </w:p>
        </w:tc>
        <w:tc>
          <w:tcPr>
            <w:tcW w:w="10004" w:type="dxa"/>
            <w:vAlign w:val="center"/>
          </w:tcPr>
          <w:p>
            <w:pPr>
              <w:adjustRightInd w:val="0"/>
              <w:snapToGrid w:val="0"/>
              <w:spacing w:line="360" w:lineRule="auto"/>
              <w:ind w:right="105" w:rightChars="50"/>
              <w:textAlignment w:val="baseline"/>
              <w:rPr>
                <w:rFonts w:hint="eastAsia" w:ascii="宋体" w:hAnsi="宋体" w:eastAsia="宋体" w:cs="宋体"/>
                <w:sz w:val="21"/>
                <w:szCs w:val="21"/>
              </w:rPr>
            </w:pPr>
            <w:r>
              <w:rPr>
                <w:rFonts w:hint="eastAsia" w:ascii="宋体" w:hAnsi="宋体" w:eastAsia="宋体" w:cs="宋体"/>
                <w:sz w:val="21"/>
                <w:szCs w:val="21"/>
              </w:rPr>
              <w:t>生产部负责人介绍，当内外外部环境，如客户要求、产品技术和质量要求、生产工艺、适用的法律法规和产品技术标准等有更改时，相关部门提出更改计划并进行更改，更改由原制定人负责具体实施。自体系建立以来，未发生生产和服务控制有关信息的变更。</w:t>
            </w:r>
          </w:p>
        </w:tc>
        <w:tc>
          <w:tcPr>
            <w:tcW w:w="1585" w:type="dxa"/>
          </w:tcPr>
          <w:p>
            <w:pPr>
              <w:rPr>
                <w:rFonts w:hint="eastAsia" w:ascii="宋体" w:hAnsi="宋体" w:eastAsia="宋体" w:cs="宋体"/>
                <w:sz w:val="21"/>
                <w:szCs w:val="21"/>
              </w:rPr>
            </w:pPr>
          </w:p>
        </w:tc>
      </w:tr>
    </w:tbl>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b/>
      </w:rPr>
      <w:fldChar w:fldCharType="begin"/>
    </w:r>
    <w:r>
      <w:rPr>
        <w:b/>
      </w:rPr>
      <w:instrText xml:space="preserve">PAGE</w:instrText>
    </w:r>
    <w:r>
      <w:rPr>
        <w:b/>
      </w:rPr>
      <w:fldChar w:fldCharType="separate"/>
    </w:r>
    <w:r>
      <w:rPr>
        <w:b/>
      </w:rPr>
      <w:t>9</w:t>
    </w:r>
    <w:r>
      <w:rPr>
        <w:b/>
      </w:rPr>
      <w:fldChar w:fldCharType="end"/>
    </w:r>
    <w:r>
      <w:rPr>
        <w:lang w:val="zh-CN"/>
      </w:rPr>
      <w:t xml:space="preserve"> / </w:t>
    </w:r>
    <w:r>
      <w:rPr>
        <w:b/>
      </w:rPr>
      <w:fldChar w:fldCharType="begin"/>
    </w:r>
    <w:r>
      <w:rPr>
        <w:b/>
      </w:rPr>
      <w:instrText xml:space="preserve">NUMPAGES</w:instrText>
    </w:r>
    <w:r>
      <w:rPr>
        <w:b/>
      </w:rPr>
      <w:fldChar w:fldCharType="separate"/>
    </w:r>
    <w:r>
      <w:rPr>
        <w:b/>
      </w:rPr>
      <w:t>12</w:t>
    </w:r>
    <w:r>
      <w:rPr>
        <w:b/>
      </w:rPr>
      <w:fldChar w:fldCharType="end"/>
    </w: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86" w:leftChars="-41" w:firstLine="810" w:firstLineChars="450"/>
      <w:jc w:val="left"/>
      <w:rPr>
        <w:rStyle w:val="10"/>
      </w:rPr>
    </w:pPr>
    <w:r>
      <w:pict>
        <v:shape id="图片 24" o:spid="_x0000_s4097" o:spt="75" type="#_x0000_t75" style="position:absolute;left:0pt;margin-left:-0.05pt;margin-top:0.35pt;height:34.1pt;width:32.3pt;mso-wrap-distance-left:9pt;mso-wrap-distance-right:9pt;z-index:-251656192;mso-width-relative:page;mso-height-relative:page;" filled="f" o:preferrelative="t" stroked="f" coordsize="21600,21600" wrapcoords="7033 0 4019 1440 -502 5760 -502 10080 0 15360 502 17280 7033 20640 11051 20640 13060 20640 13563 20640 20093 15360 21098 6240 15070 480 12558 0 7033 0">
          <v:path/>
          <v:fill on="f" focussize="0,0"/>
          <v:stroke on="f" joinstyle="miter"/>
          <v:imagedata r:id="rId1" o:title=""/>
          <o:lock v:ext="edit" aspectratio="t"/>
          <w10:wrap type="tight"/>
        </v:shape>
      </w:pict>
    </w:r>
    <w:r>
      <w:rPr>
        <w:rStyle w:val="10"/>
        <w:rFonts w:hint="eastAsia"/>
      </w:rPr>
      <w:t>北京国标联合认证有限公司</w:t>
    </w:r>
    <w:r>
      <w:rPr>
        <w:rStyle w:val="10"/>
      </w:rPr>
      <w:tab/>
    </w:r>
    <w:r>
      <w:rPr>
        <w:rStyle w:val="10"/>
      </w:rPr>
      <w:tab/>
    </w:r>
    <w:r>
      <w:rPr>
        <w:rStyle w:val="10"/>
      </w:rPr>
      <w:tab/>
    </w:r>
  </w:p>
  <w:p>
    <w:pPr>
      <w:pStyle w:val="4"/>
      <w:pBdr>
        <w:bottom w:val="none" w:color="auto" w:sz="0" w:space="0"/>
      </w:pBdr>
      <w:spacing w:line="320" w:lineRule="exact"/>
      <w:jc w:val="left"/>
    </w:pPr>
    <w:r>
      <w:pict>
        <v:shape id="文本框 1" o:spid="_x0000_s4098" o:spt="202" type="#_x0000_t202" style="position:absolute;left:0pt;margin-left:554.75pt;margin-top:2.2pt;height:20.2pt;width:172pt;z-index:251659264;mso-width-relative:page;mso-height-relative:page;" stroked="f" coordsize="21600,21600">
          <v:path/>
          <v:fill focussize="0,0"/>
          <v:stroke on="f" joinstyle="miter"/>
          <v:imagedata o:title=""/>
          <o:lock v:ext="edit"/>
          <v:textbox>
            <w:txbxContent>
              <w:p>
                <w:r>
                  <w:t>ISC-</w:t>
                </w:r>
                <w:r>
                  <w:rPr>
                    <w:sz w:val="18"/>
                    <w:szCs w:val="18"/>
                  </w:rPr>
                  <w:t>B-I-31</w:t>
                </w:r>
                <w:r>
                  <w:rPr>
                    <w:rFonts w:hint="eastAsia"/>
                    <w:sz w:val="18"/>
                    <w:szCs w:val="18"/>
                  </w:rPr>
                  <w:t>管理体系审核记录表</w:t>
                </w:r>
                <w:r>
                  <w:rPr>
                    <w:sz w:val="18"/>
                    <w:szCs w:val="18"/>
                  </w:rPr>
                  <w:t>(03</w:t>
                </w:r>
                <w:r>
                  <w:rPr>
                    <w:rFonts w:hint="eastAsia"/>
                    <w:sz w:val="18"/>
                    <w:szCs w:val="18"/>
                  </w:rPr>
                  <w:t>版</w:t>
                </w:r>
                <w:r>
                  <w:rPr>
                    <w:sz w:val="18"/>
                    <w:szCs w:val="18"/>
                  </w:rPr>
                  <w:t>)</w:t>
                </w:r>
              </w:p>
            </w:txbxContent>
          </v:textbox>
        </v:shape>
      </w:pict>
    </w:r>
    <w:r>
      <w:rPr>
        <w:rStyle w:val="10"/>
        <w:w w:val="90"/>
      </w:rPr>
      <w:t>Beijing International Standard united Certification Co.,Ltd.</w:t>
    </w:r>
  </w:p>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AD65455"/>
    <w:multiLevelType w:val="multilevel"/>
    <w:tmpl w:val="6AD6545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A3936"/>
    <w:rsid w:val="00000C6F"/>
    <w:rsid w:val="00026323"/>
    <w:rsid w:val="0003373A"/>
    <w:rsid w:val="000400E2"/>
    <w:rsid w:val="000425A9"/>
    <w:rsid w:val="000509BF"/>
    <w:rsid w:val="00060647"/>
    <w:rsid w:val="000B51BD"/>
    <w:rsid w:val="00102CD8"/>
    <w:rsid w:val="00124C97"/>
    <w:rsid w:val="0017468B"/>
    <w:rsid w:val="001A1ADC"/>
    <w:rsid w:val="001C0D8B"/>
    <w:rsid w:val="001E2A33"/>
    <w:rsid w:val="001E3C4A"/>
    <w:rsid w:val="002166C2"/>
    <w:rsid w:val="0023183E"/>
    <w:rsid w:val="00245408"/>
    <w:rsid w:val="00262DB3"/>
    <w:rsid w:val="00270892"/>
    <w:rsid w:val="00296561"/>
    <w:rsid w:val="002971B8"/>
    <w:rsid w:val="002D5743"/>
    <w:rsid w:val="003715D7"/>
    <w:rsid w:val="00390345"/>
    <w:rsid w:val="003963A6"/>
    <w:rsid w:val="00414133"/>
    <w:rsid w:val="00457F29"/>
    <w:rsid w:val="00483D5B"/>
    <w:rsid w:val="004A4798"/>
    <w:rsid w:val="004C0DF7"/>
    <w:rsid w:val="004C30AA"/>
    <w:rsid w:val="004F1E24"/>
    <w:rsid w:val="0050083B"/>
    <w:rsid w:val="00531705"/>
    <w:rsid w:val="005617B3"/>
    <w:rsid w:val="005A390A"/>
    <w:rsid w:val="005A3936"/>
    <w:rsid w:val="005C4C83"/>
    <w:rsid w:val="00600C20"/>
    <w:rsid w:val="00606045"/>
    <w:rsid w:val="00634F21"/>
    <w:rsid w:val="00642D72"/>
    <w:rsid w:val="006502B5"/>
    <w:rsid w:val="0065650C"/>
    <w:rsid w:val="0069557A"/>
    <w:rsid w:val="006A3D31"/>
    <w:rsid w:val="00724AEB"/>
    <w:rsid w:val="00726EC4"/>
    <w:rsid w:val="0073002E"/>
    <w:rsid w:val="00741798"/>
    <w:rsid w:val="007757F3"/>
    <w:rsid w:val="007C489E"/>
    <w:rsid w:val="007D257F"/>
    <w:rsid w:val="00826FD8"/>
    <w:rsid w:val="008973EE"/>
    <w:rsid w:val="008E2834"/>
    <w:rsid w:val="00960AC6"/>
    <w:rsid w:val="00962AF0"/>
    <w:rsid w:val="00975A72"/>
    <w:rsid w:val="009B4611"/>
    <w:rsid w:val="00A73ADD"/>
    <w:rsid w:val="00A807C2"/>
    <w:rsid w:val="00AC4D46"/>
    <w:rsid w:val="00AF0474"/>
    <w:rsid w:val="00B618FE"/>
    <w:rsid w:val="00B90149"/>
    <w:rsid w:val="00BA5278"/>
    <w:rsid w:val="00BB3534"/>
    <w:rsid w:val="00BD4385"/>
    <w:rsid w:val="00BD7754"/>
    <w:rsid w:val="00C23B9C"/>
    <w:rsid w:val="00C30CF5"/>
    <w:rsid w:val="00C737E6"/>
    <w:rsid w:val="00C91267"/>
    <w:rsid w:val="00CD39A8"/>
    <w:rsid w:val="00D042D7"/>
    <w:rsid w:val="00D45BCD"/>
    <w:rsid w:val="00D50EE7"/>
    <w:rsid w:val="00D67A60"/>
    <w:rsid w:val="00D770A8"/>
    <w:rsid w:val="00D96AE8"/>
    <w:rsid w:val="00E01E6D"/>
    <w:rsid w:val="00E2724C"/>
    <w:rsid w:val="00E520F0"/>
    <w:rsid w:val="00E6224C"/>
    <w:rsid w:val="00EB1C2E"/>
    <w:rsid w:val="00EB2378"/>
    <w:rsid w:val="00EE3CC4"/>
    <w:rsid w:val="00F06FB1"/>
    <w:rsid w:val="0292272D"/>
    <w:rsid w:val="02F10EC9"/>
    <w:rsid w:val="042902BE"/>
    <w:rsid w:val="04F032D3"/>
    <w:rsid w:val="05823FBF"/>
    <w:rsid w:val="08E2097E"/>
    <w:rsid w:val="0948546F"/>
    <w:rsid w:val="0A520235"/>
    <w:rsid w:val="0AEE6553"/>
    <w:rsid w:val="0B1E37C4"/>
    <w:rsid w:val="0B854C62"/>
    <w:rsid w:val="0D964981"/>
    <w:rsid w:val="0E4936DC"/>
    <w:rsid w:val="0FF53E05"/>
    <w:rsid w:val="111C4E1C"/>
    <w:rsid w:val="134B70C2"/>
    <w:rsid w:val="145B2C85"/>
    <w:rsid w:val="17BB6D22"/>
    <w:rsid w:val="17DE5F8C"/>
    <w:rsid w:val="1A253C41"/>
    <w:rsid w:val="1A362CC4"/>
    <w:rsid w:val="1B136F06"/>
    <w:rsid w:val="1B7170E2"/>
    <w:rsid w:val="1B965C95"/>
    <w:rsid w:val="1B9B07BF"/>
    <w:rsid w:val="1BA24C96"/>
    <w:rsid w:val="1CC528C0"/>
    <w:rsid w:val="1D6D5F8D"/>
    <w:rsid w:val="214D36F4"/>
    <w:rsid w:val="22004B6D"/>
    <w:rsid w:val="230A2CA2"/>
    <w:rsid w:val="23531186"/>
    <w:rsid w:val="243B3C55"/>
    <w:rsid w:val="24F966DF"/>
    <w:rsid w:val="24FC6864"/>
    <w:rsid w:val="27444999"/>
    <w:rsid w:val="276E0D56"/>
    <w:rsid w:val="29713F9F"/>
    <w:rsid w:val="2A954DD9"/>
    <w:rsid w:val="2B012913"/>
    <w:rsid w:val="2BBC3B2C"/>
    <w:rsid w:val="2C6753F3"/>
    <w:rsid w:val="2C956DB6"/>
    <w:rsid w:val="2E5D02CC"/>
    <w:rsid w:val="2ED03B46"/>
    <w:rsid w:val="2EEE41C4"/>
    <w:rsid w:val="2F3B593E"/>
    <w:rsid w:val="2FC768AA"/>
    <w:rsid w:val="2FE7425D"/>
    <w:rsid w:val="31B6090E"/>
    <w:rsid w:val="31E00DDD"/>
    <w:rsid w:val="32823277"/>
    <w:rsid w:val="345A64A8"/>
    <w:rsid w:val="345B53F2"/>
    <w:rsid w:val="347E6B63"/>
    <w:rsid w:val="34E412AF"/>
    <w:rsid w:val="357D6F0A"/>
    <w:rsid w:val="368953E7"/>
    <w:rsid w:val="37ED56C5"/>
    <w:rsid w:val="38211C10"/>
    <w:rsid w:val="38A964AD"/>
    <w:rsid w:val="38B45101"/>
    <w:rsid w:val="39DB4726"/>
    <w:rsid w:val="39E32BF8"/>
    <w:rsid w:val="3D0A4CD5"/>
    <w:rsid w:val="3E205EE4"/>
    <w:rsid w:val="411D62B8"/>
    <w:rsid w:val="41B443CB"/>
    <w:rsid w:val="44C27AE1"/>
    <w:rsid w:val="44D650B0"/>
    <w:rsid w:val="45D45A0E"/>
    <w:rsid w:val="46475E2A"/>
    <w:rsid w:val="47AB7EB9"/>
    <w:rsid w:val="49783954"/>
    <w:rsid w:val="4A2047A3"/>
    <w:rsid w:val="4BAE74C2"/>
    <w:rsid w:val="4D2A4855"/>
    <w:rsid w:val="4EA85414"/>
    <w:rsid w:val="4FA34F1E"/>
    <w:rsid w:val="512B6F21"/>
    <w:rsid w:val="51A9470D"/>
    <w:rsid w:val="51AA62E3"/>
    <w:rsid w:val="52F71B06"/>
    <w:rsid w:val="549F2FA4"/>
    <w:rsid w:val="56DB61B2"/>
    <w:rsid w:val="57B0270D"/>
    <w:rsid w:val="58AF18A0"/>
    <w:rsid w:val="5A42637C"/>
    <w:rsid w:val="5A976ABB"/>
    <w:rsid w:val="5B103051"/>
    <w:rsid w:val="5BDB5D34"/>
    <w:rsid w:val="5C106802"/>
    <w:rsid w:val="5C65780D"/>
    <w:rsid w:val="5D8717AC"/>
    <w:rsid w:val="5DE1346A"/>
    <w:rsid w:val="5E2F09BE"/>
    <w:rsid w:val="5EA235AB"/>
    <w:rsid w:val="5F92000E"/>
    <w:rsid w:val="5FA6034F"/>
    <w:rsid w:val="64DA2A55"/>
    <w:rsid w:val="67101F97"/>
    <w:rsid w:val="67395475"/>
    <w:rsid w:val="6B6E7BAC"/>
    <w:rsid w:val="6D815FD6"/>
    <w:rsid w:val="6D8D15A0"/>
    <w:rsid w:val="6E20532B"/>
    <w:rsid w:val="70391884"/>
    <w:rsid w:val="73313EA9"/>
    <w:rsid w:val="73C1168A"/>
    <w:rsid w:val="755B773A"/>
    <w:rsid w:val="75F13C01"/>
    <w:rsid w:val="77D437B6"/>
    <w:rsid w:val="77F91833"/>
    <w:rsid w:val="77FD204F"/>
    <w:rsid w:val="78022FFD"/>
    <w:rsid w:val="791E3700"/>
    <w:rsid w:val="7AC013B8"/>
    <w:rsid w:val="7AD9467F"/>
    <w:rsid w:val="7FF32797"/>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character" w:default="1" w:styleId="6">
    <w:name w:val="Default Paragraph Font"/>
    <w:semiHidden/>
    <w:qFormat/>
    <w:uiPriority w:val="99"/>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7"/>
    <w:semiHidden/>
    <w:qFormat/>
    <w:uiPriority w:val="99"/>
    <w:rPr>
      <w:sz w:val="18"/>
      <w:szCs w:val="18"/>
    </w:rPr>
  </w:style>
  <w:style w:type="paragraph" w:styleId="3">
    <w:name w:val="footer"/>
    <w:basedOn w:val="1"/>
    <w:link w:val="8"/>
    <w:qFormat/>
    <w:uiPriority w:val="99"/>
    <w:pPr>
      <w:tabs>
        <w:tab w:val="center" w:pos="4153"/>
        <w:tab w:val="right" w:pos="8306"/>
      </w:tabs>
      <w:snapToGrid w:val="0"/>
      <w:jc w:val="left"/>
    </w:pPr>
    <w:rPr>
      <w:sz w:val="18"/>
      <w:szCs w:val="18"/>
    </w:rPr>
  </w:style>
  <w:style w:type="paragraph" w:styleId="4">
    <w:name w:val="header"/>
    <w:basedOn w:val="1"/>
    <w:link w:val="9"/>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Balloon Text Char"/>
    <w:basedOn w:val="6"/>
    <w:link w:val="2"/>
    <w:semiHidden/>
    <w:qFormat/>
    <w:locked/>
    <w:uiPriority w:val="99"/>
    <w:rPr>
      <w:rFonts w:ascii="Times New Roman" w:hAnsi="Times New Roman" w:eastAsia="宋体" w:cs="Times New Roman"/>
      <w:sz w:val="18"/>
      <w:szCs w:val="18"/>
    </w:rPr>
  </w:style>
  <w:style w:type="character" w:customStyle="1" w:styleId="8">
    <w:name w:val="Footer Char"/>
    <w:basedOn w:val="6"/>
    <w:link w:val="3"/>
    <w:qFormat/>
    <w:locked/>
    <w:uiPriority w:val="99"/>
    <w:rPr>
      <w:rFonts w:ascii="Times New Roman" w:hAnsi="Times New Roman" w:eastAsia="宋体" w:cs="Times New Roman"/>
      <w:sz w:val="18"/>
      <w:szCs w:val="18"/>
    </w:rPr>
  </w:style>
  <w:style w:type="character" w:customStyle="1" w:styleId="9">
    <w:name w:val="Header Char"/>
    <w:basedOn w:val="6"/>
    <w:link w:val="4"/>
    <w:qFormat/>
    <w:locked/>
    <w:uiPriority w:val="99"/>
    <w:rPr>
      <w:rFonts w:ascii="Times New Roman" w:hAnsi="Times New Roman" w:eastAsia="宋体" w:cs="Times New Roman"/>
      <w:sz w:val="18"/>
      <w:szCs w:val="18"/>
    </w:rPr>
  </w:style>
  <w:style w:type="character" w:customStyle="1" w:styleId="10">
    <w:name w:val="Char Char1"/>
    <w:qFormat/>
    <w:locked/>
    <w:uiPriority w:val="99"/>
    <w:rPr>
      <w:rFonts w:ascii="宋体" w:hAnsi="Courier New" w:eastAsia="宋体"/>
      <w:kern w:val="2"/>
      <w:sz w:val="21"/>
      <w:lang w:val="en-US" w:eastAsia="zh-CN"/>
    </w:rPr>
  </w:style>
  <w:style w:type="paragraph" w:styleId="11">
    <w:name w:val="List Paragraph"/>
    <w:basedOn w:val="1"/>
    <w:qFormat/>
    <w:uiPriority w:val="99"/>
    <w:pPr>
      <w:ind w:firstLine="420"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Info spid="_x0000_s2057"/>
    <customShpInfo spid="_x0000_s2056"/>
    <customShpInfo spid="_x0000_s2059"/>
    <customShpInfo spid="_x0000_s205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12</Pages>
  <Words>1136</Words>
  <Characters>6477</Characters>
  <Lines>0</Lines>
  <Paragraphs>0</Paragraphs>
  <TotalTime>11</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郭力</cp:lastModifiedBy>
  <dcterms:modified xsi:type="dcterms:W3CDTF">2021-12-10T13:15:24Z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4300AD608B4749B0A7A386D0223EE35D</vt:lpwstr>
  </property>
</Properties>
</file>