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0538-2020-QEO-2021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江西赣锡工贸有限公司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江西赣锡工贸有限公司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江西省赣州市章贡区水西钴钼稀有金属产业基地</w:t>
            </w:r>
            <w:bookmarkEnd w:id="6"/>
          </w:p>
        </w:tc>
        <w:tc>
          <w:tcPr>
            <w:tcW w:w="1242" w:type="dxa"/>
            <w:vMerge w:val="restart"/>
            <w:vAlign w:val="center"/>
          </w:tcPr>
          <w:p>
            <w:r>
              <w:rPr>
                <w:rFonts w:hint="eastAsia"/>
              </w:rPr>
              <w:t>邮编</w:t>
            </w:r>
          </w:p>
        </w:tc>
        <w:tc>
          <w:tcPr>
            <w:tcW w:w="1771" w:type="dxa"/>
          </w:tcPr>
          <w:p>
            <w:bookmarkStart w:id="7" w:name="注册邮编"/>
            <w:r>
              <w:t>341000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江西省赣州市章贡区水西钴钼稀有金属产业基地</w:t>
            </w:r>
            <w:bookmarkEnd w:id="8"/>
          </w:p>
        </w:tc>
        <w:tc>
          <w:tcPr>
            <w:tcW w:w="1242" w:type="dxa"/>
            <w:vMerge w:val="continue"/>
            <w:vAlign w:val="center"/>
          </w:tcPr>
          <w:p/>
        </w:tc>
        <w:tc>
          <w:tcPr>
            <w:tcW w:w="1771" w:type="dxa"/>
          </w:tcPr>
          <w:p>
            <w:bookmarkStart w:id="9" w:name="办公邮编"/>
            <w:r>
              <w:t>341000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梁文忠</w:t>
            </w:r>
            <w:bookmarkEnd w:id="10"/>
          </w:p>
        </w:tc>
        <w:tc>
          <w:tcPr>
            <w:tcW w:w="1313" w:type="dxa"/>
            <w:vAlign w:val="center"/>
          </w:tcPr>
          <w:p>
            <w:r>
              <w:rPr>
                <w:rFonts w:hint="eastAsia"/>
              </w:rPr>
              <w:t>电话.</w:t>
            </w:r>
          </w:p>
        </w:tc>
        <w:tc>
          <w:tcPr>
            <w:tcW w:w="2180" w:type="dxa"/>
            <w:vAlign w:val="center"/>
          </w:tcPr>
          <w:p>
            <w:bookmarkStart w:id="11" w:name="联系人电话"/>
            <w:r>
              <w:t>0797-8194131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邱鸡福</w:t>
            </w:r>
            <w:bookmarkEnd w:id="13"/>
          </w:p>
        </w:tc>
        <w:tc>
          <w:tcPr>
            <w:tcW w:w="1313" w:type="dxa"/>
            <w:vAlign w:val="center"/>
          </w:tcPr>
          <w:p>
            <w:r>
              <w:rPr>
                <w:rFonts w:hint="eastAsia"/>
              </w:rPr>
              <w:t>管理者代表</w:t>
            </w:r>
          </w:p>
        </w:tc>
        <w:tc>
          <w:tcPr>
            <w:tcW w:w="2180" w:type="dxa"/>
          </w:tcPr>
          <w:p>
            <w:bookmarkStart w:id="14" w:name="管理者代表"/>
            <w:r>
              <w:t>梁文忠</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r>
              <w:rPr>
                <w:rFonts w:hint="eastAsia"/>
              </w:rPr>
              <w:t>废旧金属的回收（需资质许可除外）→检验→入库→销售出货</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2021年12月13日 上午至2021年12月14日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Q：废旧金属的回收（需资质许可除外）</w:t>
            </w:r>
          </w:p>
          <w:p>
            <w:r>
              <w:t>E：废旧金属的回收（需资质许可除外）所涉及场所的相关环境管理活动</w:t>
            </w:r>
          </w:p>
          <w:p>
            <w:r>
              <w:t>O：废旧金属的回收（需资质许可除外）所涉及场所的相关职业健康安全管理活动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Q：24.01.02</w:t>
            </w:r>
          </w:p>
          <w:p>
            <w:r>
              <w:t>E：24.01.02</w:t>
            </w:r>
          </w:p>
          <w:p>
            <w:r>
              <w:t>O：24.01.02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2020年06月05日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rPr>
              <w:t>2020年10月19日</w:t>
            </w:r>
            <w:r>
              <w:rPr>
                <w:rFonts w:hint="eastAsia"/>
                <w:lang w:val="en-US" w:eastAsia="zh-CN"/>
              </w:rPr>
              <w:t>-21日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有效至2023</w:t>
            </w:r>
            <w:r>
              <w:rPr>
                <w:rFonts w:hint="eastAsia"/>
                <w:lang w:val="en-US" w:eastAsia="zh-CN"/>
              </w:rPr>
              <w:t>年</w:t>
            </w:r>
            <w:r>
              <w:rPr>
                <w:rFonts w:hint="eastAsia"/>
              </w:rPr>
              <w:t>11</w:t>
            </w:r>
            <w:r>
              <w:rPr>
                <w:rFonts w:hint="eastAsia"/>
                <w:lang w:val="en-US" w:eastAsia="zh-CN"/>
              </w:rPr>
              <w:t>月</w:t>
            </w:r>
            <w:r>
              <w:rPr>
                <w:rFonts w:hint="eastAsia"/>
              </w:rPr>
              <w:t>04日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lang w:val="de-DE" w:eastAsia="ja-JP"/>
              </w:rPr>
            </w:pPr>
            <w:r>
              <w:t>江西赣锡工贸有限公司</w:t>
            </w:r>
          </w:p>
          <w:p>
            <w:pPr>
              <w:rPr>
                <w:lang w:val="de-DE" w:eastAsia="ja-JP"/>
              </w:rPr>
            </w:pPr>
            <w:r>
              <w:rPr>
                <w:rFonts w:hint="eastAsia"/>
                <w:lang w:val="de-DE" w:eastAsia="ja-JP"/>
              </w:rPr>
              <w:t>江西省赣州市章贡区水西钴钼稀有金属产业基地</w:t>
            </w:r>
          </w:p>
        </w:tc>
        <w:tc>
          <w:tcPr>
            <w:tcW w:w="2267" w:type="dxa"/>
          </w:tcPr>
          <w:p>
            <w:pPr>
              <w:rPr>
                <w:lang w:val="de-DE" w:eastAsia="ja-JP"/>
              </w:rPr>
            </w:pPr>
            <w:r>
              <w:rPr>
                <w:rFonts w:hint="eastAsia"/>
                <w:lang w:val="de-DE" w:eastAsia="ja-JP"/>
              </w:rPr>
              <w:t>江西省赣州市章贡区水西钴钼稀有金属产业基地</w:t>
            </w:r>
          </w:p>
        </w:tc>
        <w:tc>
          <w:tcPr>
            <w:tcW w:w="571" w:type="dxa"/>
            <w:vAlign w:val="center"/>
          </w:tcPr>
          <w:p>
            <w:pPr>
              <w:rPr>
                <w:lang w:eastAsia="ja-JP"/>
              </w:rPr>
            </w:pPr>
            <w:r>
              <w:rPr>
                <w:rFonts w:hint="eastAsia"/>
                <w:lang w:eastAsia="ja-JP"/>
              </w:rPr>
              <w:t>64</w:t>
            </w:r>
          </w:p>
        </w:tc>
        <w:tc>
          <w:tcPr>
            <w:tcW w:w="2803" w:type="dxa"/>
            <w:vAlign w:val="center"/>
          </w:tcPr>
          <w:p>
            <w:pPr>
              <w:rPr>
                <w:lang w:eastAsia="ja-JP"/>
              </w:rPr>
            </w:pPr>
            <w:r>
              <w:rPr>
                <w:rFonts w:hint="eastAsia"/>
                <w:lang w:eastAsia="ja-JP"/>
              </w:rPr>
              <w:t>废旧金属的回收（需资质许可除外）</w:t>
            </w:r>
          </w:p>
        </w:tc>
        <w:tc>
          <w:tcPr>
            <w:tcW w:w="669" w:type="dxa"/>
            <w:vAlign w:val="center"/>
          </w:tcPr>
          <w:p>
            <w:pPr>
              <w:rPr>
                <w:rFonts w:hint="default" w:eastAsia="宋体"/>
                <w:lang w:val="en-US" w:eastAsia="zh-CN"/>
              </w:rPr>
            </w:pPr>
            <w:r>
              <w:rPr>
                <w:rFonts w:hint="eastAsia"/>
                <w:lang w:val="en-US" w:eastAsia="zh-CN"/>
              </w:rPr>
              <w:t>QEO</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褚敏杰</w:t>
            </w:r>
          </w:p>
        </w:tc>
        <w:tc>
          <w:tcPr>
            <w:tcW w:w="1089" w:type="dxa"/>
            <w:vAlign w:val="center"/>
          </w:tcPr>
          <w:p>
            <w:r>
              <w:t>组长</w:t>
            </w:r>
          </w:p>
        </w:tc>
        <w:tc>
          <w:tcPr>
            <w:tcW w:w="711" w:type="dxa"/>
            <w:vAlign w:val="center"/>
          </w:tcPr>
          <w:p>
            <w:r>
              <w:t>男</w:t>
            </w:r>
          </w:p>
        </w:tc>
        <w:tc>
          <w:tcPr>
            <w:tcW w:w="3870" w:type="dxa"/>
            <w:vAlign w:val="center"/>
          </w:tcPr>
          <w:p>
            <w:r>
              <w:t>2021-N1QMS-3068076</w:t>
            </w:r>
          </w:p>
          <w:p>
            <w:r>
              <w:t>2021-N1EMS-3068076</w:t>
            </w:r>
          </w:p>
          <w:p>
            <w:r>
              <w:t>2019-N1OHSMS-2068076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文波</w:t>
            </w:r>
          </w:p>
        </w:tc>
        <w:tc>
          <w:tcPr>
            <w:tcW w:w="1089" w:type="dxa"/>
            <w:vAlign w:val="center"/>
          </w:tcPr>
          <w:p>
            <w:r>
              <w:t>组员</w:t>
            </w:r>
          </w:p>
        </w:tc>
        <w:tc>
          <w:tcPr>
            <w:tcW w:w="711" w:type="dxa"/>
            <w:vAlign w:val="center"/>
          </w:tcPr>
          <w:p>
            <w:r>
              <w:t>男</w:t>
            </w:r>
          </w:p>
        </w:tc>
        <w:tc>
          <w:tcPr>
            <w:tcW w:w="3870" w:type="dxa"/>
            <w:vAlign w:val="center"/>
          </w:tcPr>
          <w:p>
            <w:r>
              <w:t>2019-N1QMS-1257737</w:t>
            </w:r>
          </w:p>
          <w:p>
            <w:r>
              <w:t>2019-N1EMS-1257737</w:t>
            </w:r>
          </w:p>
          <w:p>
            <w:r>
              <w:t>2020-N1OHSMS-1257737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曾德雷</w:t>
            </w:r>
          </w:p>
        </w:tc>
        <w:tc>
          <w:tcPr>
            <w:tcW w:w="1089" w:type="dxa"/>
            <w:vAlign w:val="center"/>
          </w:tcPr>
          <w:p>
            <w:r>
              <w:t>组员</w:t>
            </w:r>
          </w:p>
        </w:tc>
        <w:tc>
          <w:tcPr>
            <w:tcW w:w="711" w:type="dxa"/>
            <w:vAlign w:val="center"/>
          </w:tcPr>
          <w:p>
            <w:r>
              <w:t>男</w:t>
            </w:r>
          </w:p>
        </w:tc>
        <w:tc>
          <w:tcPr>
            <w:tcW w:w="3870" w:type="dxa"/>
            <w:vAlign w:val="center"/>
          </w:tcPr>
          <w:p>
            <w:r>
              <w:t>ISC-JSZJ-176</w:t>
            </w:r>
          </w:p>
          <w:p>
            <w:r>
              <w:t>ISC-JSZJ-176</w:t>
            </w:r>
          </w:p>
          <w:p>
            <w:r>
              <w:t>ISC-JSZJ-176</w:t>
            </w:r>
          </w:p>
          <w:p>
            <w:r>
              <w:t>马鞍山市伟泰锡业有限公司</w:t>
            </w:r>
          </w:p>
        </w:tc>
        <w:tc>
          <w:tcPr>
            <w:tcW w:w="2179" w:type="dxa"/>
            <w:vAlign w:val="center"/>
          </w:tcPr>
          <w:p>
            <w:r>
              <w:t>Q:24.01.02</w:t>
            </w:r>
          </w:p>
          <w:p>
            <w:r>
              <w:t>E:24.01.02</w:t>
            </w:r>
          </w:p>
          <w:p>
            <w:r>
              <w:t>O:24.01.02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158"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15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15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15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15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15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15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15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15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15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158"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Spec="center" w:tblpY="76"/>
        <w:tblOverlap w:val="never"/>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2" w:type="dxa"/>
          </w:tcPr>
          <w:p>
            <w:r>
              <w:rPr>
                <w:rFonts w:hint="eastAsia"/>
              </w:rPr>
              <w:t>影响本次审核结论可靠性的因素</w:t>
            </w:r>
          </w:p>
        </w:tc>
        <w:tc>
          <w:tcPr>
            <w:tcW w:w="5354"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2" w:type="dxa"/>
          </w:tcPr>
          <w:p>
            <w:r>
              <w:rPr>
                <w:rFonts w:hint="eastAsia"/>
              </w:rPr>
              <w:t>□样本量不足</w:t>
            </w:r>
          </w:p>
        </w:tc>
        <w:tc>
          <w:tcPr>
            <w:tcW w:w="535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2" w:type="dxa"/>
          </w:tcPr>
          <w:p>
            <w:r>
              <w:rPr>
                <w:rFonts w:hint="eastAsia"/>
              </w:rPr>
              <w:t>□知识产权保护</w:t>
            </w:r>
          </w:p>
        </w:tc>
        <w:tc>
          <w:tcPr>
            <w:tcW w:w="535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2" w:type="dxa"/>
          </w:tcPr>
          <w:p>
            <w:r>
              <w:rPr>
                <w:rFonts w:hint="eastAsia"/>
              </w:rPr>
              <w:t>□因受审核方信息造成的日数或审核资源不足</w:t>
            </w:r>
          </w:p>
        </w:tc>
        <w:tc>
          <w:tcPr>
            <w:tcW w:w="5354"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Spec="center" w:tblpY="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Tahoma" w:hAnsi="Tahoma" w:cs="Tahoma"/>
                <w:color w:val="000000"/>
                <w:sz w:val="24"/>
                <w:szCs w:val="24"/>
              </w:rPr>
              <w:drawing>
                <wp:anchor distT="0" distB="0" distL="114300" distR="114300" simplePos="0" relativeHeight="251661312" behindDoc="0" locked="0" layoutInCell="1" allowOverlap="1">
                  <wp:simplePos x="0" y="0"/>
                  <wp:positionH relativeFrom="column">
                    <wp:posOffset>121285</wp:posOffset>
                  </wp:positionH>
                  <wp:positionV relativeFrom="paragraph">
                    <wp:posOffset>345440</wp:posOffset>
                  </wp:positionV>
                  <wp:extent cx="825500" cy="497840"/>
                  <wp:effectExtent l="0" t="0" r="12700" b="16510"/>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25500" cy="497840"/>
                          </a:xfrm>
                          <a:prstGeom prst="rect">
                            <a:avLst/>
                          </a:prstGeom>
                          <a:noFill/>
                          <a:ln>
                            <a:noFill/>
                          </a:ln>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2021.12.15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技术□竞争□市场□文化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A3"/>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w:t>
            </w:r>
            <w:r>
              <w:rPr>
                <w:rFonts w:hint="eastAsia"/>
              </w:rPr>
              <w:sym w:font="Wingdings 2" w:char="0052"/>
            </w:r>
            <w:r>
              <w:rPr>
                <w:rFonts w:hint="eastAsia"/>
              </w:rPr>
              <w:t>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rFonts w:hint="eastAsia"/>
                <w:u w:val="single"/>
              </w:rPr>
            </w:pPr>
            <w:r>
              <w:rPr>
                <w:rFonts w:hint="eastAsia"/>
                <w:u w:val="single"/>
              </w:rPr>
              <w:t xml:space="preserve">质量至上、持续创新、诚实守信、顾客至上； </w:t>
            </w:r>
          </w:p>
          <w:p>
            <w:pPr>
              <w:shd w:val="clear" w:color="auto" w:fill="C7DAF1" w:themeFill="text2" w:themeFillTint="32"/>
              <w:rPr>
                <w:u w:val="single"/>
              </w:rPr>
            </w:pPr>
            <w:r>
              <w:rPr>
                <w:rFonts w:hint="eastAsia"/>
                <w:u w:val="single"/>
              </w:rPr>
              <w:t>预防为主、降低风险、遵章守法、创造和谐。</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质检部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检验过程控制不到位</w:t>
                  </w:r>
                </w:p>
              </w:tc>
              <w:tc>
                <w:tcPr>
                  <w:tcW w:w="3965" w:type="dxa"/>
                </w:tcPr>
                <w:p>
                  <w:pPr>
                    <w:shd w:val="clear" w:color="auto" w:fill="C7DAF1" w:themeFill="text2" w:themeFillTint="32"/>
                    <w:rPr>
                      <w:rFonts w:hint="default" w:eastAsia="宋体"/>
                      <w:lang w:val="en-US" w:eastAsia="zh-CN"/>
                    </w:rPr>
                  </w:pPr>
                  <w:r>
                    <w:rPr>
                      <w:rFonts w:hint="eastAsia"/>
                      <w:lang w:val="en-US" w:eastAsia="zh-CN"/>
                    </w:rPr>
                    <w:t>严格执行操作规程</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产品出厂合格率100%</w:t>
                  </w:r>
                </w:p>
              </w:tc>
              <w:tc>
                <w:tcPr>
                  <w:tcW w:w="3136" w:type="dxa"/>
                  <w:shd w:val="clear" w:color="auto" w:fill="auto"/>
                  <w:vAlign w:val="center"/>
                </w:tcPr>
                <w:p>
                  <w:pPr>
                    <w:shd w:val="clear" w:color="auto" w:fill="C7DAF1" w:themeFill="text2" w:themeFillTint="32"/>
                    <w:rPr>
                      <w:lang w:val="en-GB"/>
                    </w:rPr>
                  </w:pPr>
                  <w:r>
                    <w:rPr>
                      <w:rFonts w:hint="eastAsia"/>
                      <w:lang w:val="en-GB"/>
                    </w:rPr>
                    <w:t>合格数÷总数×100%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质检部</w:t>
                  </w:r>
                </w:p>
              </w:tc>
              <w:tc>
                <w:tcPr>
                  <w:tcW w:w="1774" w:type="dxa"/>
                  <w:shd w:val="clear" w:color="auto" w:fill="auto"/>
                  <w:vAlign w:val="top"/>
                </w:tcPr>
                <w:p>
                  <w:pPr>
                    <w:shd w:val="clear" w:color="auto" w:fill="C7DAF1" w:themeFill="text2" w:themeFillTint="32"/>
                    <w:rPr>
                      <w:rFonts w:hint="eastAsia" w:ascii="Times New Roman" w:hAnsi="Times New Roman" w:cs="Times New Roman"/>
                      <w:lang w:val="en-US" w:eastAsia="zh-CN"/>
                    </w:rPr>
                  </w:pPr>
                  <w:r>
                    <w:rPr>
                      <w:rFonts w:hint="eastAsia" w:ascii="Times New Roman" w:hAnsi="Times New Roman" w:cs="Times New Roman"/>
                      <w:lang w:val="en-US" w:eastAsia="zh-CN"/>
                    </w:rPr>
                    <w:t>出厂合格率100%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顾客满意度95分以上</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rPr>
                    <w:t>调查单位中满意总分数÷调查单位数</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销售部</w:t>
                  </w:r>
                </w:p>
              </w:tc>
              <w:tc>
                <w:tcPr>
                  <w:tcW w:w="1774" w:type="dxa"/>
                  <w:shd w:val="clear" w:color="auto" w:fill="auto"/>
                  <w:vAlign w:val="top"/>
                </w:tcPr>
                <w:p>
                  <w:pPr>
                    <w:shd w:val="clear" w:color="auto" w:fill="C7DAF1" w:themeFill="text2" w:themeFillTint="32"/>
                    <w:rPr>
                      <w:rFonts w:hint="eastAsia" w:ascii="Times New Roman" w:hAnsi="Times New Roman" w:cs="Times New Roman"/>
                      <w:lang w:val="en-US" w:eastAsia="zh-CN"/>
                    </w:rPr>
                  </w:pPr>
                  <w:r>
                    <w:rPr>
                      <w:rFonts w:hint="eastAsia" w:ascii="Times New Roman" w:hAnsi="Times New Roman" w:cs="Times New Roman"/>
                      <w:lang w:val="en-US" w:eastAsia="zh-CN"/>
                    </w:rPr>
                    <w:t>顾客满意度97分</w:t>
                  </w: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lang w:val="en-US" w:eastAsia="zh-CN"/>
              </w:rPr>
              <w:t>2万</w:t>
            </w:r>
            <w:r>
              <w:rPr>
                <w:rFonts w:hint="eastAsia"/>
                <w:highlight w:val="none"/>
              </w:rPr>
              <w:t>平方米；生产车间</w:t>
            </w:r>
            <w:r>
              <w:rPr>
                <w:rFonts w:hint="eastAsia"/>
                <w:highlight w:val="none"/>
                <w:lang w:val="en-US" w:eastAsia="zh-CN"/>
              </w:rPr>
              <w:t>3</w:t>
            </w:r>
            <w:r>
              <w:rPr>
                <w:rFonts w:hint="eastAsia"/>
                <w:highlight w:val="none"/>
              </w:rPr>
              <w:t>个；库房</w:t>
            </w:r>
            <w:r>
              <w:rPr>
                <w:rFonts w:hint="eastAsia"/>
                <w:highlight w:val="none"/>
                <w:lang w:val="en-US" w:eastAsia="zh-CN"/>
              </w:rPr>
              <w:t>2</w:t>
            </w:r>
            <w:r>
              <w:rPr>
                <w:rFonts w:hint="eastAsia"/>
                <w:highlight w:val="none"/>
              </w:rPr>
              <w:t>个；实验室</w:t>
            </w:r>
            <w:r>
              <w:rPr>
                <w:rFonts w:hint="eastAsia"/>
                <w:highlight w:val="none"/>
                <w:lang w:val="en-US" w:eastAsia="zh-CN"/>
              </w:rPr>
              <w:t>1</w:t>
            </w:r>
            <w:r>
              <w:rPr>
                <w:rFonts w:hint="eastAsia"/>
                <w:highlight w:val="none"/>
              </w:rPr>
              <w:t>个；</w:t>
            </w:r>
          </w:p>
          <w:p>
            <w:pPr>
              <w:shd w:val="clear" w:color="auto" w:fill="C7DAF1" w:themeFill="text2" w:themeFillTint="32"/>
              <w:rPr>
                <w:rFonts w:hint="default" w:eastAsia="宋体"/>
                <w:u w:val="single"/>
                <w:lang w:val="en-US" w:eastAsia="zh-CN"/>
              </w:rPr>
            </w:pPr>
            <w:r>
              <w:rPr>
                <w:rFonts w:hint="eastAsia"/>
              </w:rPr>
              <w:t>主要生产设备有：</w:t>
            </w:r>
            <w:r>
              <w:rPr>
                <w:rFonts w:hint="eastAsia"/>
                <w:u w:val="single"/>
                <w:lang w:val="en-US" w:eastAsia="zh-CN"/>
              </w:rPr>
              <w:t>电脑、手推车、叉车、起重机</w:t>
            </w:r>
          </w:p>
          <w:p>
            <w:pPr>
              <w:shd w:val="clear" w:color="auto" w:fill="C7DAF1" w:themeFill="text2"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7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地磅、电子天平、原子吸收分光光度计、可见分光光度计、电热鼓风干燥箱</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sym w:font="Wingdings 2" w:char="0052"/>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废旧金属的回收</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回收过程、检验过程</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纯度</w:t>
                  </w:r>
                </w:p>
              </w:tc>
            </w:tr>
          </w:tbl>
          <w:p>
            <w:pPr>
              <w:shd w:val="clear" w:color="auto" w:fill="C7DAF1" w:themeFill="text2" w:themeFillTint="32"/>
              <w:jc w:val="left"/>
            </w:pPr>
            <w:r>
              <w:rPr>
                <w:rFonts w:hint="eastAsia"/>
              </w:rPr>
              <w:t>需要确认的过程：</w:t>
            </w:r>
            <w:r>
              <w:rPr>
                <w:rFonts w:hint="eastAsia"/>
                <w:lang w:val="en-US" w:eastAsia="zh-CN"/>
              </w:rPr>
              <w:t>无</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通过年度策划于2021年10月11-12日实施了质量管理体系内部审核，对质量管理体系的符合性和有效性进行了审核。内审发现的项不符合在本次审核前已完成整改。在公司内完成的这些审核是可信的。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最高管理者已按策划的时间间隔，在2021年10月22日对组织的质量管理体系进行了评审，以确保其持续的适宜性、充分性和有效性；管理评审输入、输出均按要求提供。并对提出的改进措施进行了落实。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7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7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7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7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7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7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7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7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7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价值观□文化</w:t>
                  </w:r>
                  <w:r>
                    <w:rPr>
                      <w:rFonts w:hint="eastAsia"/>
                    </w:rPr>
                    <w:sym w:font="Wingdings 2" w:char="0052"/>
                  </w:r>
                  <w:r>
                    <w:rPr>
                      <w:rFonts w:hint="eastAsia"/>
                    </w:rPr>
                    <w:t>知识</w:t>
                  </w:r>
                  <w:r>
                    <w:rPr>
                      <w:rFonts w:hint="eastAsia"/>
                    </w:rPr>
                    <w:sym w:font="Wingdings 2" w:char="0052"/>
                  </w:r>
                  <w:r>
                    <w:rPr>
                      <w:rFonts w:hint="eastAsia"/>
                    </w:rPr>
                    <w:t>绩效□工艺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采购□人力资源</w:t>
            </w:r>
            <w:r>
              <w:rPr>
                <w:rFonts w:hint="eastAsia"/>
              </w:rPr>
              <w:sym w:font="Wingdings 2" w:char="0052"/>
            </w:r>
            <w:r>
              <w:rPr>
                <w:rFonts w:hint="eastAsia"/>
              </w:rPr>
              <w:t>营销和市场□生产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eastAsia"/>
                <w:u w:val="single"/>
              </w:rPr>
            </w:pPr>
            <w:r>
              <w:rPr>
                <w:rFonts w:hint="eastAsia"/>
                <w:u w:val="single"/>
              </w:rPr>
              <w:t xml:space="preserve">质量至上、持续创新、诚实守信、顾客至上； </w:t>
            </w:r>
          </w:p>
          <w:p>
            <w:pPr>
              <w:shd w:val="clear" w:color="auto" w:fill="EBF1DE" w:themeFill="accent3" w:themeFillTint="32"/>
              <w:rPr>
                <w:u w:val="single"/>
              </w:rPr>
            </w:pPr>
            <w:r>
              <w:rPr>
                <w:rFonts w:hint="eastAsia"/>
                <w:u w:val="single"/>
              </w:rPr>
              <w:t>预防为主、降低风险、遵章守法、创造和谐。</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采购部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潜在火灾</w:t>
                  </w:r>
                </w:p>
              </w:tc>
              <w:tc>
                <w:tcPr>
                  <w:tcW w:w="3965" w:type="dxa"/>
                </w:tcPr>
                <w:p>
                  <w:pPr>
                    <w:shd w:val="clear" w:color="auto" w:fill="EBF1DE" w:themeFill="accent3" w:themeFillTint="32"/>
                    <w:rPr>
                      <w:rFonts w:hint="default" w:eastAsia="宋体"/>
                      <w:lang w:val="en-US" w:eastAsia="zh-CN"/>
                    </w:rPr>
                  </w:pPr>
                  <w:r>
                    <w:rPr>
                      <w:rFonts w:hint="eastAsia"/>
                      <w:lang w:val="en-US" w:eastAsia="zh-CN"/>
                    </w:rPr>
                    <w:t>运行控制、应急预案</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固体废弃物</w:t>
                  </w:r>
                </w:p>
              </w:tc>
              <w:tc>
                <w:tcPr>
                  <w:tcW w:w="3965" w:type="dxa"/>
                </w:tcPr>
                <w:p>
                  <w:pPr>
                    <w:shd w:val="clear" w:color="auto" w:fill="EBF1DE" w:themeFill="accent3" w:themeFillTint="32"/>
                    <w:rPr>
                      <w:rFonts w:hint="eastAsia" w:eastAsia="宋体"/>
                      <w:lang w:val="en-US" w:eastAsia="zh-CN"/>
                    </w:rPr>
                  </w:pPr>
                  <w:r>
                    <w:rPr>
                      <w:rFonts w:hint="eastAsia"/>
                      <w:lang w:val="en-US" w:eastAsia="zh-CN"/>
                    </w:rPr>
                    <w:t>运行控制</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rPr>
                <w:highlight w:val="none"/>
              </w:rPr>
            </w:pPr>
            <w:r>
              <w:rPr>
                <w:rFonts w:hint="eastAsia"/>
                <w:highlight w:val="none"/>
              </w:rPr>
              <w:sym w:font="Wingdings 2" w:char="0052"/>
            </w:r>
            <w:r>
              <w:rPr>
                <w:rFonts w:hint="eastAsia"/>
                <w:highlight w:val="none"/>
              </w:rPr>
              <w:t>排污许可证编号：913607025736234245001P</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rPr>
                <w:rFonts w:hint="default" w:eastAsia="宋体"/>
                <w:highlight w:val="none"/>
                <w:lang w:val="en-US" w:eastAsia="zh-CN"/>
              </w:rPr>
            </w:pPr>
            <w:r>
              <w:rPr>
                <w:rFonts w:hint="eastAsia"/>
                <w:highlight w:val="none"/>
              </w:rPr>
              <w:sym w:font="Wingdings 2" w:char="0052"/>
            </w:r>
            <w:r>
              <w:rPr>
                <w:rFonts w:hint="eastAsia"/>
                <w:highlight w:val="none"/>
              </w:rPr>
              <w:t>环境影响报告书日期：</w:t>
            </w:r>
            <w:r>
              <w:rPr>
                <w:rFonts w:hint="eastAsia"/>
                <w:highlight w:val="none"/>
                <w:lang w:val="en-US" w:eastAsia="zh-CN"/>
              </w:rPr>
              <w:t>2015年6月；</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rPr>
                    <w:t>火灾事故为0</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运行控制、应急预案</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采购部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sz w:val="21"/>
                      <w:szCs w:val="21"/>
                    </w:rPr>
                    <w:t>固体废弃物分类处置率100%</w:t>
                  </w:r>
                </w:p>
              </w:tc>
              <w:tc>
                <w:tcPr>
                  <w:tcW w:w="3136"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运行控制</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采购部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highlight w:val="none"/>
              </w:rPr>
            </w:pPr>
            <w:r>
              <w:rPr>
                <w:rFonts w:hint="eastAsia"/>
                <w:highlight w:val="none"/>
              </w:rPr>
              <w:t>建筑面积</w:t>
            </w:r>
            <w:r>
              <w:rPr>
                <w:rFonts w:hint="eastAsia"/>
                <w:highlight w:val="none"/>
                <w:lang w:val="en-US" w:eastAsia="zh-CN"/>
              </w:rPr>
              <w:t>2</w:t>
            </w:r>
            <w:r>
              <w:rPr>
                <w:rFonts w:hint="eastAsia"/>
                <w:highlight w:val="none"/>
              </w:rPr>
              <w:t>平方米；生产车间3个；库房2个；实验室1个；</w:t>
            </w:r>
          </w:p>
          <w:p>
            <w:pPr>
              <w:shd w:val="clear" w:color="auto" w:fill="EBF1DE" w:themeFill="accent3" w:themeFillTint="32"/>
              <w:rPr>
                <w:highlight w:val="none"/>
                <w:u w:val="single"/>
              </w:rPr>
            </w:pPr>
            <w:r>
              <w:rPr>
                <w:rFonts w:hint="eastAsia"/>
                <w:highlight w:val="none"/>
              </w:rPr>
              <w:t>主要生产设备有：</w:t>
            </w:r>
            <w:r>
              <w:rPr>
                <w:rFonts w:hint="eastAsia"/>
                <w:highlight w:val="none"/>
                <w:u w:val="single"/>
              </w:rPr>
              <w:t>电脑、手推车、叉车、起重机</w:t>
            </w:r>
          </w:p>
          <w:p>
            <w:pPr>
              <w:shd w:val="clear" w:color="auto" w:fill="EBF1DE" w:themeFill="accent3" w:themeFillTint="32"/>
              <w:rPr>
                <w:rFonts w:hint="default" w:eastAsia="宋体"/>
                <w:highlight w:val="none"/>
                <w:u w:val="single"/>
                <w:lang w:val="en-US" w:eastAsia="zh-CN"/>
              </w:rPr>
            </w:pPr>
            <w:r>
              <w:rPr>
                <w:rFonts w:hint="eastAsia"/>
                <w:highlight w:val="none"/>
              </w:rPr>
              <w:t>主要环保设备有：</w:t>
            </w:r>
            <w:r>
              <w:rPr>
                <w:rFonts w:hint="eastAsia"/>
                <w:highlight w:val="none"/>
                <w:u w:val="single"/>
                <w:lang w:val="en-US" w:eastAsia="zh-CN"/>
              </w:rPr>
              <w:t>消防设施、除尘设备、垃圾桶等</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地磅、电子天平、原子吸收分光光度计、可见分光光度计、电热鼓风干燥箱</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sym w:font="Wingdings 2" w:char="0052"/>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运行控制</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rPr>
                      <w:rFonts w:hint="eastAsia"/>
                      <w:lang w:val="en-US" w:eastAsia="zh-CN"/>
                    </w:rPr>
                    <w:t>运行控制</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r>
                    <w:rPr>
                      <w:rFonts w:hint="eastAsia"/>
                      <w:lang w:val="en-US" w:eastAsia="zh-CN"/>
                    </w:rPr>
                    <w:t>运行控制</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r>
                    <w:rPr>
                      <w:rFonts w:hint="eastAsia"/>
                      <w:lang w:val="en-US" w:eastAsia="zh-CN"/>
                    </w:rPr>
                    <w:t>运行控制</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r>
                    <w:rPr>
                      <w:rFonts w:hint="eastAsia"/>
                      <w:lang w:val="en-US" w:eastAsia="zh-CN"/>
                    </w:rPr>
                    <w:t>运行控制</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lang w:val="en-US" w:eastAsia="zh-CN"/>
                    </w:rPr>
                    <w:t>运行控制</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r>
                    <w:rPr>
                      <w:rFonts w:hint="eastAsia"/>
                      <w:lang w:val="en-US" w:eastAsia="zh-CN"/>
                    </w:rPr>
                    <w:t>运行控制</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lang w:val="en-US"/>
                    </w:rPr>
                  </w:pPr>
                  <w:r>
                    <w:rPr>
                      <w:rFonts w:hint="eastAsia"/>
                      <w:lang w:val="en-US" w:eastAsia="zh-CN"/>
                    </w:rPr>
                    <w:t>运行控制、应急预案</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highlight w:val="none"/>
              </w:rPr>
              <w:t>特种设备检测报告，如：</w:t>
            </w:r>
            <w:r>
              <w:rPr>
                <w:rFonts w:hint="eastAsia"/>
                <w:highlight w:val="none"/>
                <w:lang w:val="en-US" w:eastAsia="zh-CN"/>
              </w:rPr>
              <w:t>叉车定期检验报告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于2021</w:t>
            </w:r>
            <w:r>
              <w:rPr>
                <w:rFonts w:hint="eastAsia"/>
                <w:lang w:val="en-US" w:eastAsia="zh-CN"/>
              </w:rPr>
              <w:t>年</w:t>
            </w:r>
            <w:r>
              <w:rPr>
                <w:rFonts w:hint="eastAsia"/>
              </w:rPr>
              <w:t>8</w:t>
            </w:r>
            <w:r>
              <w:rPr>
                <w:rFonts w:hint="eastAsia"/>
                <w:lang w:val="en-US" w:eastAsia="zh-CN"/>
              </w:rPr>
              <w:t>月</w:t>
            </w:r>
            <w:r>
              <w:rPr>
                <w:rFonts w:hint="eastAsia"/>
              </w:rPr>
              <w:t>25</w:t>
            </w:r>
            <w:r>
              <w:rPr>
                <w:rFonts w:hint="eastAsia"/>
                <w:lang w:val="en-US" w:eastAsia="zh-CN"/>
              </w:rPr>
              <w:t>日</w:t>
            </w:r>
            <w:r>
              <w:rPr>
                <w:rFonts w:hint="eastAsia"/>
              </w:rPr>
              <w:t>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定期（每年）：2021年8月20日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rPr>
                <w:highlight w:val="none"/>
              </w:rPr>
            </w:pPr>
            <w:r>
              <w:rPr>
                <w:rFonts w:hint="eastAsia"/>
                <w:highlight w:val="none"/>
              </w:rPr>
              <w:t>《环境监测报告》编号：</w:t>
            </w:r>
            <w:r>
              <w:rPr>
                <w:rFonts w:hint="eastAsia"/>
                <w:highlight w:val="none"/>
                <w:lang w:val="en-US" w:eastAsia="zh-CN"/>
              </w:rPr>
              <w:t>第W0676</w:t>
            </w:r>
            <w:r>
              <w:rPr>
                <w:rFonts w:hint="eastAsia"/>
                <w:highlight w:val="none"/>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通过年度策划于2021年10月11-12日实施了环境管理体系内部审核，对环境管理体系的符合性和有效性进行了审核。内审发现的项不符合在本次审核前已完成整改。在公司内完成的这些审核是可信的。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最高管理者已按策划的时间间隔，在2021年10月22日对组织的环境管理体系进行了评审，以确保其持续的适宜性、充分性和有效性；管理评审输入、输出均按要求提供。并对提出的改进措施进行了落实。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182"/>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center"/>
        </w:trPr>
        <w:tc>
          <w:tcPr>
            <w:tcW w:w="2182"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center"/>
        </w:trPr>
        <w:tc>
          <w:tcPr>
            <w:tcW w:w="2182"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center"/>
        </w:trPr>
        <w:tc>
          <w:tcPr>
            <w:tcW w:w="2182"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82"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82"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82"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w:t>
            </w:r>
            <w:r>
              <w:rPr>
                <w:rFonts w:hint="eastAsia"/>
                <w:lang w:val="en-US" w:eastAsia="zh-CN"/>
              </w:rPr>
              <w:t>O</w:t>
            </w:r>
            <w:bookmarkStart w:id="34" w:name="_GoBack"/>
            <w:bookmarkEnd w:id="34"/>
            <w:r>
              <w:rPr>
                <w:rFonts w:hint="eastAsia"/>
              </w:rPr>
              <w:t>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技术□竞争□市场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u w:val="single"/>
              </w:rPr>
            </w:pPr>
            <w:r>
              <w:rPr>
                <w:rFonts w:hint="eastAsia"/>
                <w:u w:val="single"/>
              </w:rPr>
              <w:t xml:space="preserve">质量至上、持续创新、诚实守信、顾客至上； </w:t>
            </w:r>
          </w:p>
          <w:p>
            <w:pPr>
              <w:rPr>
                <w:u w:val="single"/>
              </w:rPr>
            </w:pPr>
            <w:r>
              <w:rPr>
                <w:rFonts w:hint="eastAsia"/>
                <w:u w:val="single"/>
              </w:rPr>
              <w:t>预防为主、降低风险、遵章守法、创造和谐。</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采购部</w:t>
            </w:r>
          </w:p>
          <w:p>
            <w:pPr>
              <w:rPr>
                <w:rFonts w:hint="eastAsia" w:eastAsia="宋体"/>
                <w:lang w:val="en-US" w:eastAsia="zh-CN"/>
              </w:rPr>
            </w:pPr>
            <w:r>
              <w:rPr>
                <w:rFonts w:hint="eastAsia"/>
              </w:rPr>
              <w:t>安全的主管部门是——</w:t>
            </w:r>
            <w:r>
              <w:rPr>
                <w:rFonts w:hint="eastAsia"/>
                <w:lang w:val="en-US" w:eastAsia="zh-CN"/>
              </w:rPr>
              <w:t>采购部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员工代表是——赖建龙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触电、火灾事故</w:t>
                  </w:r>
                </w:p>
              </w:tc>
              <w:tc>
                <w:tcPr>
                  <w:tcW w:w="3965" w:type="dxa"/>
                </w:tcPr>
                <w:p>
                  <w:pPr>
                    <w:rPr>
                      <w:rFonts w:hint="default" w:eastAsia="宋体"/>
                      <w:lang w:val="en-US" w:eastAsia="zh-CN"/>
                    </w:rPr>
                  </w:pPr>
                  <w:r>
                    <w:rPr>
                      <w:rFonts w:hint="eastAsia"/>
                      <w:lang w:val="en-US" w:eastAsia="zh-CN"/>
                    </w:rPr>
                    <w:t>运行控制、应急预案</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交通意外伤害</w:t>
                  </w:r>
                </w:p>
              </w:tc>
              <w:tc>
                <w:tcPr>
                  <w:tcW w:w="3965" w:type="dxa"/>
                </w:tcPr>
                <w:p>
                  <w:pPr>
                    <w:rPr>
                      <w:rFonts w:hint="eastAsia" w:eastAsia="宋体"/>
                      <w:lang w:val="en-US" w:eastAsia="zh-CN"/>
                    </w:rPr>
                  </w:pPr>
                  <w:r>
                    <w:rPr>
                      <w:rFonts w:hint="eastAsia"/>
                      <w:lang w:val="en-US" w:eastAsia="zh-CN"/>
                    </w:rPr>
                    <w:t>运行控制</w:t>
                  </w:r>
                </w:p>
              </w:tc>
              <w:tc>
                <w:tcPr>
                  <w:tcW w:w="1717" w:type="dxa"/>
                </w:tcPr>
                <w:p>
                  <w:pPr>
                    <w:rPr>
                      <w:rFonts w:hint="eastAsia" w:eastAsia="宋体"/>
                      <w:lang w:val="en-US" w:eastAsia="zh-CN"/>
                    </w:rPr>
                  </w:pPr>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default" w:eastAsia="宋体"/>
                <w:color w:val="0000FF"/>
                <w:highlight w:val="none"/>
                <w:lang w:val="en-US" w:eastAsia="zh-CN"/>
              </w:rPr>
            </w:pPr>
            <w:r>
              <w:rPr>
                <w:rFonts w:hint="eastAsia"/>
                <w:highlight w:val="none"/>
              </w:rPr>
              <w:sym w:font="Wingdings 2" w:char="0052"/>
            </w:r>
            <w:r>
              <w:rPr>
                <w:rFonts w:hint="eastAsia"/>
                <w:highlight w:val="none"/>
              </w:rPr>
              <w:t>职业病体检报告书日期：</w:t>
            </w:r>
            <w:r>
              <w:rPr>
                <w:rFonts w:hint="eastAsia"/>
                <w:highlight w:val="none"/>
                <w:lang w:val="en-US" w:eastAsia="zh-CN"/>
              </w:rPr>
              <w:t>2021.</w:t>
            </w:r>
            <w:r>
              <w:rPr>
                <w:rFonts w:hint="eastAsia"/>
                <w:color w:val="auto"/>
                <w:highlight w:val="none"/>
                <w:lang w:val="en-US" w:eastAsia="zh-CN"/>
              </w:rPr>
              <w:t>7.19；</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安全装置□除尘设备</w:t>
            </w:r>
            <w:r>
              <w:rPr>
                <w:rFonts w:hint="eastAsia"/>
              </w:rPr>
              <w:sym w:font="Wingdings 2" w:char="0052"/>
            </w:r>
            <w:r>
              <w:rPr>
                <w:rFonts w:hint="eastAsia"/>
              </w:rPr>
              <w:t>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火灾、触电事故为0</w:t>
                  </w:r>
                </w:p>
              </w:tc>
              <w:tc>
                <w:tcPr>
                  <w:tcW w:w="3136" w:type="dxa"/>
                  <w:shd w:val="clear" w:color="auto" w:fill="auto"/>
                  <w:vAlign w:val="center"/>
                </w:tcPr>
                <w:p>
                  <w:pPr>
                    <w:rPr>
                      <w:rFonts w:hint="default" w:eastAsia="宋体"/>
                      <w:lang w:val="en-US" w:eastAsia="zh-CN"/>
                    </w:rPr>
                  </w:pPr>
                  <w:r>
                    <w:rPr>
                      <w:rFonts w:hint="eastAsia"/>
                      <w:lang w:val="en-US" w:eastAsia="zh-CN"/>
                    </w:rPr>
                    <w:t>运行控制、应急预案</w:t>
                  </w:r>
                </w:p>
              </w:tc>
              <w:tc>
                <w:tcPr>
                  <w:tcW w:w="1350" w:type="dxa"/>
                  <w:shd w:val="clear" w:color="auto" w:fill="auto"/>
                  <w:vAlign w:val="center"/>
                </w:tcPr>
                <w:p>
                  <w:pPr>
                    <w:rPr>
                      <w:rFonts w:hint="eastAsia" w:eastAsia="宋体"/>
                      <w:lang w:val="en-US" w:eastAsia="zh-CN"/>
                    </w:rPr>
                  </w:pPr>
                  <w:r>
                    <w:rPr>
                      <w:rFonts w:hint="eastAsia"/>
                      <w:lang w:val="en-US" w:eastAsia="zh-CN"/>
                    </w:rPr>
                    <w:t>采购部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highlight w:val="none"/>
              </w:rPr>
            </w:pPr>
            <w:r>
              <w:rPr>
                <w:rFonts w:hint="eastAsia"/>
                <w:highlight w:val="none"/>
              </w:rPr>
              <w:t>建筑面积</w:t>
            </w:r>
            <w:r>
              <w:rPr>
                <w:rFonts w:hint="eastAsia"/>
                <w:highlight w:val="none"/>
                <w:lang w:val="en-US" w:eastAsia="zh-CN"/>
              </w:rPr>
              <w:t>2万</w:t>
            </w:r>
            <w:r>
              <w:rPr>
                <w:rFonts w:hint="eastAsia"/>
                <w:highlight w:val="none"/>
              </w:rPr>
              <w:t>平方米；生产车间</w:t>
            </w:r>
            <w:r>
              <w:rPr>
                <w:rFonts w:hint="eastAsia"/>
                <w:highlight w:val="none"/>
                <w:lang w:val="en-US" w:eastAsia="zh-CN"/>
              </w:rPr>
              <w:t>3</w:t>
            </w:r>
            <w:r>
              <w:rPr>
                <w:rFonts w:hint="eastAsia"/>
                <w:highlight w:val="none"/>
              </w:rPr>
              <w:t>个；库房</w:t>
            </w:r>
            <w:r>
              <w:rPr>
                <w:rFonts w:hint="eastAsia"/>
                <w:highlight w:val="none"/>
                <w:lang w:val="en-US" w:eastAsia="zh-CN"/>
              </w:rPr>
              <w:t>2</w:t>
            </w:r>
            <w:r>
              <w:rPr>
                <w:rFonts w:hint="eastAsia"/>
                <w:highlight w:val="none"/>
              </w:rPr>
              <w:t>个；实验室</w:t>
            </w:r>
            <w:r>
              <w:rPr>
                <w:rFonts w:hint="eastAsia"/>
                <w:highlight w:val="none"/>
                <w:lang w:val="en-US" w:eastAsia="zh-CN"/>
              </w:rPr>
              <w:t>1</w:t>
            </w:r>
            <w:r>
              <w:rPr>
                <w:rFonts w:hint="eastAsia"/>
                <w:highlight w:val="none"/>
              </w:rPr>
              <w:t>个；</w:t>
            </w:r>
          </w:p>
          <w:p>
            <w:pPr>
              <w:rPr>
                <w:u w:val="single"/>
              </w:rPr>
            </w:pPr>
            <w:r>
              <w:rPr>
                <w:rFonts w:hint="eastAsia"/>
              </w:rPr>
              <w:t>主要生产设备有：</w:t>
            </w:r>
            <w:r>
              <w:rPr>
                <w:rFonts w:hint="eastAsia"/>
                <w:u w:val="single"/>
              </w:rPr>
              <w:t>电脑、手推车、叉车、起重机</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A3"/>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sym w:font="Wingdings 2" w:char="0052"/>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sym w:font="Wingdings 2" w:char="0052"/>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pPr>
              <w:rPr>
                <w:highlight w:val="none"/>
              </w:rPr>
            </w:pPr>
            <w:r>
              <w:rPr>
                <w:rFonts w:hint="eastAsia"/>
                <w:highlight w:val="none"/>
              </w:rPr>
              <w:t>实施了员工三级安全教育：</w:t>
            </w:r>
            <w:r>
              <w:rPr>
                <w:rFonts w:hint="eastAsia" w:ascii="Wingdings" w:hAnsi="Wingdings"/>
                <w:highlight w:val="none"/>
                <w:lang w:eastAsia="zh-CN"/>
              </w:rPr>
              <w:sym w:font="Wingdings 2" w:char="0052"/>
            </w:r>
            <w:r>
              <w:rPr>
                <w:rFonts w:hint="eastAsia"/>
                <w:highlight w:val="none"/>
              </w:rPr>
              <w:t>入职</w:t>
            </w:r>
            <w:r>
              <w:rPr>
                <w:rFonts w:hint="eastAsia" w:ascii="Wingdings" w:hAnsi="Wingdings"/>
                <w:highlight w:val="none"/>
                <w:lang w:eastAsia="zh-CN"/>
              </w:rPr>
              <w:t>□</w:t>
            </w:r>
            <w:r>
              <w:rPr>
                <w:rFonts w:hint="eastAsia"/>
                <w:highlight w:val="none"/>
              </w:rPr>
              <w:t>换岗</w:t>
            </w:r>
            <w:r>
              <w:rPr>
                <w:rFonts w:hint="eastAsia" w:ascii="Wingdings" w:hAnsi="Wingdings"/>
                <w:highlight w:val="none"/>
                <w:lang w:eastAsia="zh-CN"/>
              </w:rPr>
              <w:t>□</w:t>
            </w:r>
            <w:r>
              <w:rPr>
                <w:rFonts w:hint="eastAsia"/>
                <w:highlight w:val="none"/>
              </w:rPr>
              <w:t>离职</w:t>
            </w:r>
          </w:p>
          <w:p>
            <w:r>
              <w:rPr>
                <w:rFonts w:hint="eastAsia"/>
                <w:highlight w:val="none"/>
              </w:rPr>
              <w:t>实施了员工职业危害告知：</w:t>
            </w:r>
            <w:r>
              <w:rPr>
                <w:rFonts w:hint="eastAsia" w:ascii="Wingdings" w:hAnsi="Wingdings"/>
                <w:highlight w:val="none"/>
                <w:lang w:eastAsia="zh-CN"/>
              </w:rPr>
              <w:sym w:font="Wingdings 2" w:char="0052"/>
            </w:r>
            <w:r>
              <w:rPr>
                <w:rFonts w:hint="eastAsia"/>
                <w:highlight w:val="none"/>
              </w:rPr>
              <w:t>入职</w:t>
            </w:r>
            <w:r>
              <w:rPr>
                <w:rFonts w:hint="eastAsia" w:ascii="Wingdings" w:hAnsi="Wingdings"/>
                <w:highlight w:val="none"/>
                <w:lang w:eastAsia="zh-CN"/>
              </w:rPr>
              <w:t>□</w:t>
            </w:r>
            <w:r>
              <w:rPr>
                <w:rFonts w:hint="eastAsia"/>
                <w:highlight w:val="none"/>
              </w:rPr>
              <w:t>换岗</w:t>
            </w:r>
            <w:r>
              <w:rPr>
                <w:rFonts w:hint="eastAsia" w:ascii="Wingdings" w:hAnsi="Wingdings"/>
                <w:highlight w:val="none"/>
                <w:lang w:eastAsia="zh-CN"/>
              </w:rPr>
              <w:t>□</w:t>
            </w:r>
            <w:r>
              <w:rPr>
                <w:rFonts w:hint="eastAsia"/>
                <w:highlight w:val="none"/>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val="en-US" w:eastAsia="zh-CN"/>
                    </w:rPr>
                  </w:pPr>
                  <w:r>
                    <w:rPr>
                      <w:rFonts w:hint="eastAsia"/>
                      <w:lang w:val="en-US" w:eastAsia="zh-CN"/>
                    </w:rPr>
                    <w:t>消防控制</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r>
              <w:rPr>
                <w:rFonts w:hint="eastAsia"/>
                <w:highlight w:val="none"/>
              </w:rPr>
              <w:t>特种设备检测报告，如：</w:t>
            </w:r>
            <w:r>
              <w:rPr>
                <w:rFonts w:hint="eastAsia"/>
                <w:highlight w:val="none"/>
                <w:lang w:val="en-US" w:eastAsia="zh-CN"/>
              </w:rPr>
              <w:t>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于2021年</w:t>
            </w:r>
            <w:r>
              <w:rPr>
                <w:rFonts w:hint="eastAsia"/>
                <w:lang w:val="en-US" w:eastAsia="zh-CN"/>
              </w:rPr>
              <w:t>8</w:t>
            </w:r>
            <w:r>
              <w:rPr>
                <w:rFonts w:hint="eastAsia"/>
              </w:rPr>
              <w:t>月</w:t>
            </w:r>
            <w:r>
              <w:rPr>
                <w:rFonts w:hint="eastAsia"/>
                <w:lang w:val="en-US" w:eastAsia="zh-CN"/>
              </w:rPr>
              <w:t>25</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定期（每年）：2021年8月20日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rPr>
                <w:highlight w:val="none"/>
              </w:rPr>
            </w:pPr>
            <w:r>
              <w:rPr>
                <w:rFonts w:hint="eastAsia"/>
                <w:highlight w:val="none"/>
              </w:rPr>
              <w:t>《作业场所有害物质监测报告》编号：。</w:t>
            </w:r>
          </w:p>
          <w:p>
            <w:pPr>
              <w:rPr>
                <w:highlight w:val="none"/>
              </w:rPr>
            </w:pPr>
            <w:r>
              <w:rPr>
                <w:rFonts w:hint="eastAsia"/>
                <w:highlight w:val="none"/>
              </w:rPr>
              <w:t>职业病体检：</w:t>
            </w:r>
            <w:r>
              <w:rPr>
                <w:rFonts w:hint="eastAsia" w:ascii="Wingdings" w:hAnsi="Wingdings"/>
                <w:highlight w:val="none"/>
                <w:lang w:eastAsia="zh-CN"/>
              </w:rPr>
              <w:sym w:font="Wingdings 2" w:char="0052"/>
            </w:r>
            <w:r>
              <w:rPr>
                <w:rFonts w:hint="eastAsia"/>
                <w:highlight w:val="none"/>
              </w:rPr>
              <w:t>入职</w:t>
            </w:r>
            <w:r>
              <w:rPr>
                <w:rFonts w:hint="eastAsia" w:ascii="Wingdings" w:hAnsi="Wingdings"/>
                <w:highlight w:val="none"/>
                <w:lang w:eastAsia="zh-CN"/>
              </w:rPr>
              <w:t>□</w:t>
            </w:r>
            <w:r>
              <w:rPr>
                <w:rFonts w:hint="eastAsia"/>
                <w:highlight w:val="none"/>
              </w:rPr>
              <w:t>离职</w:t>
            </w:r>
            <w:r>
              <w:rPr>
                <w:rFonts w:hint="eastAsia" w:ascii="Wingdings" w:hAnsi="Wingdings"/>
                <w:highlight w:val="none"/>
                <w:lang w:eastAsia="zh-CN"/>
              </w:rPr>
              <w:sym w:font="Wingdings 2" w:char="0052"/>
            </w:r>
            <w:r>
              <w:rPr>
                <w:rFonts w:hint="eastAsia"/>
                <w:highlight w:val="none"/>
              </w:rPr>
              <w:t>在职（定期）</w:t>
            </w:r>
          </w:p>
          <w:p>
            <w:pPr>
              <w:rPr>
                <w:highlight w:val="none"/>
              </w:rPr>
            </w:pPr>
            <w:r>
              <w:rPr>
                <w:rFonts w:hint="eastAsia"/>
                <w:highlight w:val="none"/>
              </w:rPr>
              <w:t>《职业病体检》编号：</w:t>
            </w:r>
            <w:r>
              <w:rPr>
                <w:rFonts w:hint="eastAsia"/>
                <w:highlight w:val="none"/>
                <w:lang w:val="en-US" w:eastAsia="zh-CN"/>
              </w:rPr>
              <w:t>赣州中科职检字2021第029号</w:t>
            </w:r>
            <w:r>
              <w:rPr>
                <w:rFonts w:hint="eastAsia"/>
                <w:highlight w:val="none"/>
              </w:rPr>
              <w:t>。</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2021年10月11-12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最高管理者已按策划的时间间隔，在2021年10月22日对组织的职业健康安全管理体系进行了评审，以确保其持续的适宜性、充分性和有效性；管理评审输入、输出均按要求提供。并对提出的改进措施进行了落实。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279"/>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79"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279"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279"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279"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279"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279"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279"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279"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279"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23A2F3F"/>
    <w:rsid w:val="3B6D7E06"/>
    <w:rsid w:val="510001BB"/>
    <w:rsid w:val="62B771B6"/>
    <w:rsid w:val="6ECD73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11</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lenovo1018</cp:lastModifiedBy>
  <cp:lastPrinted>2019-05-13T03:19:00Z</cp:lastPrinted>
  <dcterms:modified xsi:type="dcterms:W3CDTF">2021-12-16T07:37:33Z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