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23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9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质检部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曾祥林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赵伟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90" w:type="dxa"/>
            <w:vMerge w:val="continue"/>
            <w:vAlign w:val="center"/>
          </w:tcPr>
          <w:p/>
        </w:tc>
        <w:tc>
          <w:tcPr>
            <w:tcW w:w="123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val="en-US" w:eastAsia="zh-CN"/>
              </w:rPr>
              <w:t>褚敏杰</w:t>
            </w:r>
            <w:r>
              <w:rPr>
                <w:rFonts w:hint="eastAsia"/>
                <w:sz w:val="24"/>
                <w:szCs w:val="24"/>
              </w:rPr>
              <w:t>，曾德雷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审核时间：</w:t>
            </w:r>
            <w:bookmarkStart w:id="1" w:name="审核日期"/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2021年12月13日 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90" w:type="dxa"/>
            <w:vMerge w:val="continue"/>
            <w:vAlign w:val="center"/>
          </w:tcPr>
          <w:p/>
        </w:tc>
        <w:tc>
          <w:tcPr>
            <w:tcW w:w="123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jc w:val="both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Q:5.3、6.2、7.1.5、8.6、8.7、9.1.3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E/O:5.3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9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质检部现有10人，部长1人，检测主任1人，质检员8人，主要负责：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采购过程中的质量控制活动；技术文件的制定；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本公司监视和测量设备的管理工作；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本部门环境因素、危险源的识别评价和控制措施的实施。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89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目标及措施策划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查见“目标分解考核表”，显示对目标进行了分解；质检部的目标为：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产品出厂合格率100%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检测仪器检定、校准100%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进厂原材料合格率100%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固废分类处置率100%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火灾、触电事故为0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因公责任重大伤亡率为0。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制定有目标完成计划，策划了采取措施、需要的资源、负责人、完成时间、如何评价结果等内容；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抽见2021年6月、10月目标分解考核表，考核目标均已全部完成；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基本符合。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9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监视和测量资源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7.1.5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策划有监视和测量控制程序，有效文件，无变化；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查见“监视和测量设备登记表”，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主要检测设备有：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光谱仪、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电子天平等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de-D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查见上述装置的校准证书：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光谱仪——2021.03.24，通过；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电子天平——2021.03.24，通过；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以上证书均由</w:t>
            </w: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深圳市中测计量检测技术有限公司出具；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  <w:t>基本符合。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90" w:type="dxa"/>
            <w:vAlign w:val="top"/>
          </w:tcPr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放行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Q:8.6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编制了《监视和测量控制程序》、《不符合、纠正和预防措施控制程序》，有效文件，无变化。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策划了生产工艺流程如下：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废旧金属的回收（需资质许可除外）→检验→入库→销售出货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关键过程：关键过程：回收、检验；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介绍说，公司检验按照锡行业国家标准的要求进行；出示了摘录的技术规范要求，符合；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质检部根据策划的安排，实施了验证产品和服务满足要求的活动-原材料检验、过程检验和成品检验：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2" w:firstLineChars="200"/>
              <w:textAlignment w:val="auto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采购/原材料检验：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介绍说，公司对原材料的检验主要是检验、化验原料中的各种金属含量；抽见：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2021.9.16——编号0914，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Sn98.89、Cu、Pb、Ni、Bi、Sb；附过磅单；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2021.10.29——编号1026-1#，Sn28.78、Cu、Pb、Ni、Bi、Sb；附过磅单；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2021.8.19——编号8-16-1，Sn30.63、Cu、Pb、Ni、Bi、Sb；附过磅单；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 xml:space="preserve">介绍说，根据检验化验结果与供应商结算价格；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2" w:firstLineChars="200"/>
              <w:textAlignment w:val="auto"/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过程检验：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介绍说，目前还没有进行生产提炼，暂时不存在过程检验。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396" w:firstLineChars="200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经查，本次认证范围不包括生产过程。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2" w:firstLineChars="200"/>
              <w:textAlignment w:val="auto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成品检验：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396" w:firstLineChars="200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查见“产品质量证明”，检查项目：Sn、Pb、Sb、Zn、As等，记录实测结果，标注产品合格，同意出厂，加盖质检专用章，质检员签名；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抽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生产批号：GT-2021-1103、锡锭、合格；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另抽见批号为GT-2021-0825、锡锭、合格；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上述成品检测结果均满足检验报告单上所列标准要求。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以上检验记录均有检测人员签名。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2" w:firstLineChars="200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第三方检验：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</w:t>
            </w:r>
            <w:bookmarkStart w:id="2" w:name="_GoBack"/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江西省钨与稀土产品质量监督检验中心出具的检验报告</w:t>
            </w:r>
            <w:bookmarkEnd w:id="2"/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检测依据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GB/T 728-2010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，记录了Sn等金属含量的检测结果；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color w:val="FF0000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FF0000"/>
                <w:spacing w:val="-6"/>
                <w:sz w:val="21"/>
                <w:szCs w:val="21"/>
                <w:highlight w:val="none"/>
                <w:lang w:val="en-US" w:eastAsia="zh-CN"/>
              </w:rPr>
              <w:t>报告日期：2020-02-12；</w:t>
            </w:r>
            <w:r>
              <w:rPr>
                <w:rFonts w:hint="eastAsia" w:ascii="宋体" w:hAnsi="宋体" w:eastAsia="宋体" w:cs="Arial"/>
                <w:color w:val="FF0000"/>
                <w:spacing w:val="-6"/>
                <w:sz w:val="21"/>
                <w:szCs w:val="21"/>
                <w:highlight w:val="none"/>
                <w:lang w:val="en-US" w:eastAsia="zh-CN"/>
              </w:rPr>
              <w:t>第三方检测周期</w:t>
            </w:r>
            <w:r>
              <w:rPr>
                <w:rFonts w:hint="eastAsia" w:ascii="宋体" w:hAnsi="宋体" w:cs="Arial"/>
                <w:color w:val="FF0000"/>
                <w:spacing w:val="-6"/>
                <w:sz w:val="21"/>
                <w:szCs w:val="21"/>
                <w:highlight w:val="none"/>
                <w:lang w:val="en-US" w:eastAsia="zh-CN"/>
              </w:rPr>
              <w:t>不</w:t>
            </w:r>
            <w:r>
              <w:rPr>
                <w:rFonts w:hint="eastAsia" w:ascii="宋体" w:hAnsi="宋体" w:eastAsia="宋体" w:cs="Arial"/>
                <w:color w:val="FF0000"/>
                <w:spacing w:val="-6"/>
                <w:sz w:val="21"/>
                <w:szCs w:val="21"/>
                <w:highlight w:val="none"/>
                <w:lang w:val="en-US" w:eastAsia="zh-CN"/>
              </w:rPr>
              <w:t>满足标准要求</w:t>
            </w:r>
            <w:r>
              <w:rPr>
                <w:rFonts w:hint="eastAsia" w:ascii="宋体" w:hAnsi="宋体" w:cs="Arial"/>
                <w:color w:val="FF0000"/>
                <w:spacing w:val="-6"/>
                <w:sz w:val="21"/>
                <w:szCs w:val="21"/>
                <w:highlight w:val="none"/>
                <w:lang w:val="en-US" w:eastAsia="zh-CN"/>
              </w:rPr>
              <w:t>，交流</w:t>
            </w:r>
            <w:r>
              <w:rPr>
                <w:rFonts w:hint="eastAsia" w:ascii="宋体" w:hAnsi="宋体" w:eastAsia="宋体" w:cs="Arial"/>
                <w:color w:val="FF0000"/>
                <w:spacing w:val="-6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396" w:firstLineChars="200"/>
              <w:textAlignment w:val="auto"/>
              <w:rPr>
                <w:rFonts w:hint="default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介绍说今年未发生外部抽检的情况。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89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不合格品控制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Q:8.7</w:t>
            </w:r>
          </w:p>
        </w:tc>
        <w:tc>
          <w:tcPr>
            <w:tcW w:w="0" w:type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经查，公司体系运行以来没发生对不合格品进行让步放行的情况，介绍说如果发现不合格产品，进行再次利用；采购进货检验根据含量进行结算。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pacing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基本符合要求。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890" w:type="dxa"/>
            <w:vAlign w:val="top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环境因素/危险源的识别与评价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措施的策划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EO:6.1.2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6.1.4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“环境因素辨识和评价表”，对办公和检验活动的生活垃圾的处置不当污染环境、办公场所吸烟污染环境、复印机打印机废墨盒处置污染环境、火灾发生后废弃物污染大气、水土等，进行了辨识和评价；在环境评价过程中考虑到环境影响、三种时态和三种状态，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采取打分法评价；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ascii="宋体" w:cs="宋体"/>
                <w:szCs w:val="21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查到“重要环境因素清单”，评价出质检部的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重大环境因素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宋体" w:cs="宋体"/>
                <w:szCs w:val="21"/>
              </w:rPr>
              <w:t>潜在火灾、固体废弃物的排放。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查“危险源调查表”，识别了办公活动的</w:t>
            </w:r>
            <w:r>
              <w:rPr>
                <w:rFonts w:hint="eastAsia"/>
                <w:sz w:val="22"/>
                <w:szCs w:val="28"/>
              </w:rPr>
              <w:t>办公电线破损裸露、电器漏电触电、电脑显示屏的辐射、电器超负荷、上下班交通等危险源</w:t>
            </w:r>
            <w:r>
              <w:rPr>
                <w:rFonts w:hint="eastAsia"/>
                <w:color w:val="auto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未对临时状态进行危险源辨识，交流；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对识别出的危险源采取D=LEC进行评价；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查到“不可接受风险清单”，经评价质检部</w:t>
            </w:r>
            <w:r>
              <w:rPr>
                <w:rFonts w:hint="default" w:ascii="宋体" w:cs="宋体"/>
                <w:szCs w:val="21"/>
                <w:lang w:val="en-US" w:eastAsia="zh-CN"/>
              </w:rPr>
              <w:t>不可接受风险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为</w:t>
            </w:r>
            <w:r>
              <w:rPr>
                <w:rFonts w:hint="eastAsia" w:ascii="宋体" w:cs="宋体"/>
                <w:szCs w:val="21"/>
              </w:rPr>
              <w:t>触电、火灾事故。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制订了环境以及安全的“目标与管理方案”，明确了控制措施、时间要求、责任部门、责任人等。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9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运行策划和控制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公司策划了环境安全管理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相关程序文件和管理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运行控制程序、废弃物控制程序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噪声控制程序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消防控制程序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资源能源控制程序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应急准备和响应控制程序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化验室化验用仪器和器皿摆放整齐，监测装置有检定；试剂和溶液存放基本合理；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介绍说试验用残夜经中和处理后排放至沉淀池沉淀，回收再利用；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查见配置有灭火器，状态良好；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节约用水用电、纸张双面使用、无乱拉乱接电线、无超额电器使用；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办公垃圾由环卫部门收集处理；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办公用墨盒硒鼓等危废以旧换新；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对部门员工进行了不定期的交通安全宣传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89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应急准备和响应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参加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办公室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组织的应急演练，见</w:t>
            </w: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行政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部审核记录。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__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F642E0"/>
    <w:rsid w:val="760952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40</TotalTime>
  <ScaleCrop>false</ScaleCrop>
  <LinksUpToDate>false</LinksUpToDate>
  <CharactersWithSpaces>101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2021-12-14T07:10:38Z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FD75127FCF584E9A812A3A8949B8C6FE</vt:lpwstr>
  </property>
  <property fmtid="{D5CDD505-2E9C-101B-9397-08002B2CF9AE}" pid="3" name="KSOProductBuildVer">
    <vt:lpwstr>2052-11.1.0.11115</vt:lpwstr>
  </property>
</Properties>
</file>