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704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北京连星自动化设备有限公司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岳艳玲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岳艳玲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6832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岳艳玲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2024-N1QMS-1319559</w:t>
            </w:r>
          </w:p>
        </w:tc>
        <w:tc>
          <w:tcPr>
            <w:tcW w:w="3145" w:type="dxa"/>
            <w:vAlign w:val="center"/>
          </w:tcPr>
          <w:p w14:paraId="0AF64EA2">
            <w:pPr>
              <w:spacing w:line="360" w:lineRule="auto"/>
              <w:jc w:val="left"/>
              <w:rPr>
                <w:rFonts w:asciiTheme="minorEastAsia" w:eastAsiaTheme="minorEastAsia" w:hAnsiTheme="minorEastAsia"/>
                <w:szCs w:val="21"/>
              </w:rPr>
            </w:pPr>
            <w:r>
              <w:t>17.06.01,19.05.01,29.10.07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岳艳玲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2024-N1EMS-1319559</w:t>
            </w:r>
          </w:p>
        </w:tc>
        <w:tc>
          <w:tcPr>
            <w:tcW w:w="3145" w:type="dxa"/>
            <w:vAlign w:val="center"/>
          </w:tcPr>
          <w:p w14:paraId="428F7A98">
            <w:pPr>
              <w:spacing w:line="360" w:lineRule="auto"/>
              <w:jc w:val="left"/>
              <w:rPr>
                <w:rFonts w:asciiTheme="minorEastAsia" w:eastAsiaTheme="minorEastAsia" w:hAnsiTheme="minorEastAsia"/>
              </w:rPr>
            </w:pPr>
            <w:r>
              <w:t>17.06.01,19.05.01,29.10.07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岳艳玲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2024-N1OHSMS-1319559</w:t>
            </w:r>
          </w:p>
        </w:tc>
        <w:tc>
          <w:tcPr>
            <w:tcW w:w="3145" w:type="dxa"/>
            <w:vAlign w:val="center"/>
          </w:tcPr>
          <w:p w14:paraId="591646C4">
            <w:pPr>
              <w:spacing w:line="360" w:lineRule="auto"/>
              <w:jc w:val="left"/>
              <w:rPr>
                <w:rFonts w:asciiTheme="minorEastAsia" w:eastAsiaTheme="minorEastAsia" w:hAnsiTheme="minorEastAsia"/>
              </w:rPr>
            </w:pPr>
            <w:r>
              <w:t>17.06.01,19.05.01,29.10.07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2025年07月17日上午至2025年07月17日下午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2025年07月17日上午至2025年07月17日下午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324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