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0216-2020-2021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16"/>
        <w:gridCol w:w="933"/>
        <w:gridCol w:w="564"/>
        <w:gridCol w:w="887"/>
        <w:gridCol w:w="807"/>
        <w:gridCol w:w="793"/>
        <w:gridCol w:w="1297"/>
        <w:gridCol w:w="403"/>
        <w:gridCol w:w="120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19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lang w:eastAsia="zh-CN"/>
              </w:rPr>
              <w:t>水表基表压力密封</w:t>
            </w:r>
            <w:r>
              <w:rPr>
                <w:rFonts w:hint="eastAsia"/>
                <w:sz w:val="24"/>
              </w:rPr>
              <w:t>试验测量过程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被查部门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制造部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  <w:lang w:val="en-US" w:eastAsia="zh-CN"/>
              </w:rPr>
              <w:t>1.6</w:t>
            </w:r>
            <w:bookmarkStart w:id="1" w:name="_GoBack"/>
            <w:bookmarkEnd w:id="1"/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sz w:val="24"/>
              </w:rPr>
              <w:t>MPa</w:t>
            </w:r>
          </w:p>
        </w:tc>
        <w:tc>
          <w:tcPr>
            <w:tcW w:w="20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±</w:t>
            </w: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sz w:val="24"/>
              </w:rPr>
              <w:t xml:space="preserve">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31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sz w:val="24"/>
              </w:rPr>
              <w:t>.5 MPa</w:t>
            </w: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sz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31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64" w:type="dxa"/>
            <w:gridSpan w:val="3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压力表</w:t>
            </w:r>
          </w:p>
        </w:tc>
        <w:tc>
          <w:tcPr>
            <w:tcW w:w="1451" w:type="dxa"/>
            <w:gridSpan w:val="2"/>
          </w:tcPr>
          <w:p>
            <w:pPr>
              <w:rPr>
                <w:color w:val="000000"/>
              </w:rPr>
            </w:pPr>
          </w:p>
          <w:p>
            <w:pPr>
              <w:ind w:firstLine="315" w:firstLineChars="150"/>
            </w:pPr>
            <w:r>
              <w:t>0-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sz w:val="24"/>
              </w:rPr>
              <w:t xml:space="preserve"> MPa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/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ind w:left="210" w:leftChars="100" w:firstLine="105" w:firstLineChars="50"/>
              <w:rPr>
                <w:rFonts w:hint="default" w:ascii="Times New Roman" w:hAnsi="Times New Roman" w:cs="Times New Roman" w:eastAsiaTheme="minorEastAsia"/>
                <w:highlight w:val="yellow"/>
                <w:lang w:val="en-US" w:eastAsia="zh-CN"/>
              </w:rPr>
            </w:pPr>
            <w:r>
              <w:rPr>
                <w:i/>
              </w:rPr>
              <w:t>U</w:t>
            </w:r>
            <w:r>
              <w:t>=</w:t>
            </w:r>
            <w:r>
              <w:rPr>
                <w:rFonts w:hint="eastAsia"/>
                <w:lang w:val="en-US" w:eastAsia="zh-CN"/>
              </w:rPr>
              <w:t>0.012</w:t>
            </w:r>
            <w:r>
              <w:rPr>
                <w:sz w:val="24"/>
              </w:rPr>
              <w:t>MPa</w:t>
            </w:r>
          </w:p>
        </w:tc>
        <w:tc>
          <w:tcPr>
            <w:tcW w:w="120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ind w:firstLine="630" w:firstLineChars="300"/>
              <w:rPr>
                <w:rFonts w:ascii="Times New Roman" w:hAnsi="Times New Roman"/>
              </w:rPr>
            </w:pPr>
            <w:r>
              <w:rPr>
                <w:rFonts w:hint="eastAsia" w:ascii="黑体" w:eastAsia="黑体"/>
                <w:snapToGrid w:val="0"/>
                <w:kern w:val="0"/>
                <w:sz w:val="21"/>
                <w:szCs w:val="21"/>
                <w:lang w:val="en-US" w:eastAsia="zh-CN"/>
              </w:rPr>
              <w:t>CDYDX</w:t>
            </w:r>
            <w:r>
              <w:rPr>
                <w:rFonts w:hint="eastAsia" w:ascii="黑体" w:eastAsia="黑体"/>
                <w:snapToGrid w:val="0"/>
                <w:kern w:val="0"/>
                <w:sz w:val="21"/>
                <w:szCs w:val="21"/>
              </w:rPr>
              <w:t>/</w:t>
            </w:r>
            <w:r>
              <w:rPr>
                <w:rFonts w:hint="eastAsia" w:ascii="黑体" w:eastAsia="黑体"/>
                <w:snapToGrid w:val="0"/>
                <w:kern w:val="0"/>
                <w:sz w:val="21"/>
                <w:szCs w:val="21"/>
                <w:lang w:val="en-US" w:eastAsia="zh-CN"/>
              </w:rPr>
              <w:t>CLGF</w:t>
            </w:r>
            <w:r>
              <w:rPr>
                <w:rFonts w:hint="eastAsia" w:ascii="黑体" w:eastAsia="黑体"/>
                <w:snapToGrid w:val="0"/>
                <w:kern w:val="0"/>
                <w:sz w:val="21"/>
                <w:szCs w:val="21"/>
              </w:rPr>
              <w:t>-0</w:t>
            </w:r>
            <w:r>
              <w:rPr>
                <w:rFonts w:hint="eastAsia" w:ascii="黑体" w:eastAsia="黑体"/>
                <w:snapToGrid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5956" w:type="dxa"/>
            <w:gridSpan w:val="7"/>
            <w:shd w:val="clear" w:color="auto" w:fill="FFFFFF"/>
            <w:vAlign w:val="center"/>
          </w:tcPr>
          <w:p>
            <w:pPr>
              <w:spacing w:line="400" w:lineRule="exact"/>
              <w:ind w:firstLine="2240" w:firstLineChars="700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/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spacing w:line="360" w:lineRule="exact"/>
              <w:ind w:firstLine="1050" w:firstLineChars="500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常温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李玉兰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lang w:eastAsia="zh-CN"/>
              </w:rPr>
              <w:t>水表基表压力密封</w:t>
            </w:r>
            <w:r>
              <w:rPr>
                <w:rFonts w:hint="eastAsia" w:ascii="Times New Roman" w:hAnsi="Times New Roman"/>
              </w:rPr>
              <w:t>试验测量过程不确定度的评定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lang w:eastAsia="zh-CN"/>
              </w:rPr>
              <w:t>水表基表压力密封</w:t>
            </w:r>
            <w:r>
              <w:rPr>
                <w:rFonts w:hint="eastAsia" w:ascii="Times New Roman" w:hAnsi="Times New Roman"/>
              </w:rPr>
              <w:t>试验测量过程有效性确认记录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lang w:eastAsia="zh-CN"/>
              </w:rPr>
              <w:t>水表基表压力密封</w:t>
            </w:r>
            <w:r>
              <w:rPr>
                <w:rFonts w:hint="eastAsia" w:ascii="Times New Roman" w:hAnsi="Times New Roman"/>
              </w:rPr>
              <w:t>试验检测监视记录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956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25" w:type="dxa"/>
            <w:gridSpan w:val="10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测量过程监视在控制限内，统计数据正确。</w:t>
            </w:r>
          </w:p>
          <w:p>
            <w:pPr>
              <w:pStyle w:val="13"/>
              <w:ind w:left="360" w:firstLine="0" w:firstLineChars="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     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4791710</wp:posOffset>
            </wp:positionH>
            <wp:positionV relativeFrom="paragraph">
              <wp:posOffset>132080</wp:posOffset>
            </wp:positionV>
            <wp:extent cx="699135" cy="368300"/>
            <wp:effectExtent l="0" t="0" r="12065" b="0"/>
            <wp:wrapNone/>
            <wp:docPr id="1" name="图片 1" descr="75d2fb6eb961519c82f43c3ff9fce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d2fb6eb961519c82f43c3ff9fce2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Cs w:val="21"/>
        </w:rPr>
        <w:t>审核日期：</w:t>
      </w:r>
      <w:r>
        <w:rPr>
          <w:rFonts w:ascii="Times New Roman" w:hAnsi="Times New Roman"/>
          <w:szCs w:val="21"/>
        </w:rPr>
        <w:t xml:space="preserve">  20</w:t>
      </w:r>
      <w:r>
        <w:rPr>
          <w:rFonts w:hint="eastAsia" w:ascii="Times New Roman" w:hAnsi="Times New Roman"/>
          <w:szCs w:val="21"/>
          <w:lang w:val="en-US" w:eastAsia="zh-CN"/>
        </w:rPr>
        <w:t>21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 xml:space="preserve"> 1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  <w:lang w:val="en-US" w:eastAsia="zh-CN"/>
        </w:rPr>
        <w:t>30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日</w:t>
      </w:r>
      <w:r>
        <w:rPr>
          <w:rFonts w:ascii="Times New Roman" w:hAnsi="Times New Roman"/>
          <w:szCs w:val="21"/>
        </w:rPr>
        <w:t xml:space="preserve">      </w:t>
      </w:r>
      <w:r>
        <w:rPr>
          <w:rFonts w:hint="eastAsia" w:ascii="Times New Roman" w:hAnsi="Times New Roman"/>
          <w:szCs w:val="21"/>
        </w:rPr>
        <w:t>审核员：</w:t>
      </w:r>
      <w:r>
        <w:drawing>
          <wp:inline distT="0" distB="0" distL="114300" distR="114300">
            <wp:extent cx="573405" cy="254000"/>
            <wp:effectExtent l="0" t="0" r="10795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6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 xml:space="preserve">      </w:t>
      </w:r>
      <w:r>
        <w:rPr>
          <w:rFonts w:hint="eastAsia"/>
        </w:rPr>
        <w:t>被查部门</w:t>
      </w:r>
      <w:r>
        <w:rPr>
          <w:rFonts w:hint="eastAsia" w:ascii="Times New Roman" w:hAnsi="Times New Roman"/>
          <w:szCs w:val="21"/>
        </w:rPr>
        <w:t>代表：</w:t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A77200"/>
    <w:rsid w:val="1A0B3DE1"/>
    <w:rsid w:val="1F9A3A2A"/>
    <w:rsid w:val="4B4C5175"/>
    <w:rsid w:val="74B73322"/>
    <w:rsid w:val="7CD412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Lenovo</cp:lastModifiedBy>
  <cp:lastPrinted>2017-03-07T01:14:00Z</cp:lastPrinted>
  <dcterms:modified xsi:type="dcterms:W3CDTF">2021-12-01T00:55:34Z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09B94F9FA6AD4B169E0BA5DB33E13F1E</vt:lpwstr>
  </property>
</Properties>
</file>