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1257-2021-F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南京君通华江饭店有限责任公司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南京君通华江饭店有限责任公司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南京市鼓楼区中山北路178号</w:t>
            </w:r>
            <w:bookmarkEnd w:id="8"/>
          </w:p>
        </w:tc>
        <w:tc>
          <w:tcPr>
            <w:tcW w:w="1242" w:type="dxa"/>
            <w:vMerge w:val="restart"/>
            <w:vAlign w:val="center"/>
          </w:tcPr>
          <w:p>
            <w:r>
              <w:rPr>
                <w:rFonts w:hint="eastAsia"/>
              </w:rPr>
              <w:t>邮编</w:t>
            </w:r>
          </w:p>
        </w:tc>
        <w:tc>
          <w:tcPr>
            <w:tcW w:w="1771" w:type="dxa"/>
          </w:tcPr>
          <w:p>
            <w:bookmarkStart w:id="9" w:name="注册邮编"/>
            <w:r>
              <w:t>220000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sz w:val="21"/>
                <w:szCs w:val="21"/>
              </w:rPr>
              <w:t>江苏省南京市鼓楼区湖南路街道中山北路178号</w:t>
            </w:r>
            <w:bookmarkEnd w:id="10"/>
            <w:r>
              <w:rPr>
                <w:rFonts w:hint="eastAsia"/>
                <w:sz w:val="21"/>
                <w:szCs w:val="21"/>
                <w:lang w:val="en-US" w:eastAsia="zh-CN"/>
              </w:rPr>
              <w:t>民国楼、迎宾楼、职工食堂</w:t>
            </w:r>
          </w:p>
        </w:tc>
        <w:tc>
          <w:tcPr>
            <w:tcW w:w="1242" w:type="dxa"/>
            <w:vMerge w:val="continue"/>
            <w:vAlign w:val="center"/>
          </w:tcPr>
          <w:p/>
        </w:tc>
        <w:tc>
          <w:tcPr>
            <w:tcW w:w="1771" w:type="dxa"/>
          </w:tcPr>
          <w:p>
            <w:bookmarkStart w:id="11" w:name="办公邮编"/>
            <w:r>
              <w:t>220000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胡晓</w:t>
            </w:r>
            <w:bookmarkEnd w:id="12"/>
          </w:p>
        </w:tc>
        <w:tc>
          <w:tcPr>
            <w:tcW w:w="1313" w:type="dxa"/>
            <w:vAlign w:val="center"/>
          </w:tcPr>
          <w:p>
            <w:r>
              <w:rPr>
                <w:rFonts w:hint="eastAsia"/>
              </w:rPr>
              <w:t>电话.</w:t>
            </w:r>
          </w:p>
        </w:tc>
        <w:tc>
          <w:tcPr>
            <w:tcW w:w="2180" w:type="dxa"/>
            <w:vAlign w:val="center"/>
          </w:tcPr>
          <w:p>
            <w:bookmarkStart w:id="13" w:name="联系人电话"/>
            <w:r>
              <w:t>13522905256</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袁树绩</w:t>
            </w:r>
            <w:bookmarkEnd w:id="15"/>
          </w:p>
        </w:tc>
        <w:tc>
          <w:tcPr>
            <w:tcW w:w="1313" w:type="dxa"/>
            <w:vAlign w:val="center"/>
          </w:tcPr>
          <w:p>
            <w:r>
              <w:rPr>
                <w:rFonts w:hint="eastAsia"/>
              </w:rPr>
              <w:t>管理者代表</w:t>
            </w:r>
          </w:p>
        </w:tc>
        <w:tc>
          <w:tcPr>
            <w:tcW w:w="2180" w:type="dxa"/>
          </w:tcPr>
          <w:p>
            <w:bookmarkStart w:id="16" w:name="管理者代表"/>
            <w:r>
              <w:t>韩恭萍</w:t>
            </w:r>
            <w:bookmarkEnd w:id="16"/>
          </w:p>
        </w:tc>
        <w:tc>
          <w:tcPr>
            <w:tcW w:w="1242" w:type="dxa"/>
          </w:tcPr>
          <w:p>
            <w:r>
              <w:rPr>
                <w:rFonts w:hint="eastAsia"/>
              </w:rPr>
              <w:t>邮箱</w:t>
            </w:r>
          </w:p>
        </w:tc>
        <w:tc>
          <w:tcPr>
            <w:tcW w:w="1771" w:type="dxa"/>
          </w:tcPr>
          <w:p>
            <w:r>
              <w:rPr>
                <w:sz w:val="21"/>
                <w:szCs w:val="21"/>
              </w:rPr>
              <w:t>1132358667@qq.com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sz w:val="20"/>
              </w:rPr>
            </w:pPr>
            <w:r>
              <w:rPr>
                <w:rFonts w:hint="eastAsia" w:ascii="宋体" w:hAnsi="宋体"/>
                <w:b/>
                <w:bCs/>
                <w:sz w:val="20"/>
              </w:rPr>
              <w:t>生产/服务流程：</w:t>
            </w: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w:t>
            </w:r>
            <w:r>
              <w:rPr>
                <w:rFonts w:hint="eastAsia" w:ascii="宋体" w:hAnsi="宋体"/>
                <w:sz w:val="20"/>
                <w:lang w:val="en-US" w:eastAsia="zh-CN"/>
              </w:rPr>
              <w:t>分餐→</w:t>
            </w:r>
            <w:r>
              <w:rPr>
                <w:rFonts w:hint="eastAsia" w:ascii="宋体" w:hAnsi="宋体"/>
                <w:sz w:val="20"/>
              </w:rPr>
              <w:t>留样</w:t>
            </w:r>
            <w:r>
              <w:rPr>
                <w:rFonts w:hint="eastAsia" w:ascii="宋体" w:hAnsi="宋体"/>
                <w:sz w:val="20"/>
                <w:lang w:eastAsia="zh-CN"/>
              </w:rPr>
              <w:t>（</w:t>
            </w:r>
            <w:r>
              <w:rPr>
                <w:rFonts w:hint="eastAsia" w:ascii="宋体" w:hAnsi="宋体"/>
                <w:sz w:val="20"/>
                <w:lang w:val="en-US" w:eastAsia="zh-CN"/>
              </w:rPr>
              <w:t>适用时</w:t>
            </w:r>
            <w:r>
              <w:rPr>
                <w:rFonts w:hint="eastAsia" w:ascii="宋体" w:hAnsi="宋体"/>
                <w:sz w:val="20"/>
                <w:lang w:eastAsia="zh-CN"/>
              </w:rPr>
              <w:t>）</w:t>
            </w:r>
            <w:r>
              <w:rPr>
                <w:rFonts w:hint="eastAsia" w:ascii="宋体" w:hAnsi="宋体"/>
                <w:sz w:val="20"/>
              </w:rPr>
              <w:t>→</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rPr>
                <w:rFonts w:hint="eastAsia" w:ascii="宋体" w:hAnsi="宋体"/>
                <w:sz w:val="20"/>
              </w:rPr>
            </w:pPr>
            <w:r>
              <w:rPr>
                <w:rFonts w:hint="eastAsia" w:ascii="宋体" w:hAnsi="宋体"/>
                <w:sz w:val="20"/>
              </w:rPr>
              <w:t>餐具→回收→清洗→消毒→备用</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2021年12月05日 上午</w:t>
            </w:r>
            <w:r>
              <w:rPr>
                <w:rFonts w:hint="eastAsia"/>
                <w:lang w:val="en-US" w:eastAsia="zh-CN"/>
              </w:rPr>
              <w:t>8:00</w:t>
            </w:r>
            <w:r>
              <w:rPr>
                <w:rFonts w:hint="eastAsia"/>
              </w:rPr>
              <w:t>至2021年12月05日 下午</w:t>
            </w:r>
            <w:bookmarkEnd w:id="17"/>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b/>
                <w:color w:val="0000FF"/>
                <w:szCs w:val="21"/>
                <w:lang w:val="en-US"/>
              </w:rPr>
            </w:pPr>
            <w:r>
              <w:rPr>
                <w:sz w:val="21"/>
                <w:szCs w:val="21"/>
              </w:rPr>
              <w:t>江苏省南京市鼓楼区湖南路街道中山北路178号</w:t>
            </w:r>
            <w:r>
              <w:rPr>
                <w:rFonts w:hint="eastAsia"/>
                <w:sz w:val="21"/>
                <w:szCs w:val="21"/>
                <w:lang w:val="en-US" w:eastAsia="zh-CN"/>
              </w:rPr>
              <w:t>民国楼、迎宾楼、职工食堂（现场审核）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default" w:ascii="宋体" w:eastAsia="宋体"/>
                <w:b/>
                <w:color w:val="0000FF"/>
                <w:szCs w:val="21"/>
                <w:lang w:val="en-US" w:eastAsia="zh-CN"/>
              </w:rPr>
            </w:pPr>
            <w:r>
              <w:rPr>
                <w:rFonts w:hint="eastAsia" w:ascii="宋体"/>
                <w:b/>
                <w:color w:val="0000FF"/>
                <w:szCs w:val="21"/>
              </w:rPr>
              <w:t>□音频□视频□数据共享□远程接入</w:t>
            </w:r>
            <w:r>
              <w:rPr>
                <w:rFonts w:hint="eastAsia" w:ascii="宋体"/>
                <w:b/>
                <w:color w:val="0000FF"/>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□已与受审核方签订信息安全协议□未与受审核方签订信息安全协议</w:t>
            </w:r>
            <w:r>
              <w:rPr>
                <w:rFonts w:hint="eastAsia" w:ascii="宋体"/>
                <w:b/>
                <w:color w:val="0000FF"/>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□网络□智能手机□手持设备□笔记本电脑□台式电脑□无人机□摄像机□可穿戴技术□人工智能□其他</w:t>
            </w:r>
            <w:r>
              <w:rPr>
                <w:rFonts w:hint="eastAsia" w:ascii="宋体"/>
                <w:b/>
                <w:color w:val="0000FF"/>
                <w:szCs w:val="21"/>
                <w:lang w:val="en-US" w:eastAsia="zh-CN"/>
              </w:rPr>
              <w:t xml:space="preserve"> ——不适用</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sz w:val="21"/>
                <w:szCs w:val="21"/>
                <w:lang w:val="en-US" w:eastAsia="zh-CN"/>
              </w:rPr>
              <w:t>位于</w:t>
            </w:r>
            <w:r>
              <w:rPr>
                <w:sz w:val="21"/>
                <w:szCs w:val="21"/>
              </w:rPr>
              <w:t>江苏省南京市鼓楼区湖南路街道中山北路178号南京君通华江饭店有限责任公司</w:t>
            </w:r>
            <w:r>
              <w:rPr>
                <w:rFonts w:hint="eastAsia"/>
                <w:sz w:val="21"/>
                <w:szCs w:val="21"/>
                <w:lang w:val="en-US" w:eastAsia="zh-CN"/>
              </w:rPr>
              <w:t>民国楼的热食类食品制售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08</w:t>
            </w:r>
            <w:r>
              <w:rPr>
                <w:rFonts w:hint="eastAsia"/>
              </w:rPr>
              <w:t>月</w:t>
            </w:r>
            <w:r>
              <w:rPr>
                <w:rFonts w:hint="eastAsia"/>
                <w:lang w:val="en-US" w:eastAsia="zh-CN"/>
              </w:rPr>
              <w:t>05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年月日</w:t>
            </w:r>
            <w:r>
              <w:rPr>
                <w:rFonts w:hint="eastAsia"/>
                <w:lang w:eastAsia="zh-CN"/>
              </w:rPr>
              <w:t>（</w:t>
            </w:r>
            <w:r>
              <w:rPr>
                <w:rFonts w:hint="eastAsia"/>
                <w:lang w:val="en-US" w:eastAsia="zh-CN"/>
              </w:rPr>
              <w:t>初次审核）</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南京君通华江饭店有限责任公司</w:t>
            </w:r>
          </w:p>
          <w:p>
            <w:pPr>
              <w:pStyle w:val="5"/>
              <w:rPr>
                <w:rFonts w:ascii="Times New Roman" w:hAnsi="Times New Roman" w:eastAsia="宋体" w:cs="Times New Roman"/>
                <w:kern w:val="2"/>
                <w:sz w:val="18"/>
                <w:szCs w:val="18"/>
                <w:lang w:val="de-DE" w:eastAsia="ja-JP" w:bidi="ar-SA"/>
              </w:rPr>
            </w:pPr>
            <w:r>
              <w:rPr>
                <w:sz w:val="21"/>
                <w:szCs w:val="21"/>
              </w:rPr>
              <w:t>南京市鼓楼区中山北路178号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江苏省南京市鼓楼区湖南路街道中山北路178号</w:t>
            </w:r>
            <w:r>
              <w:rPr>
                <w:rFonts w:hint="eastAsia"/>
                <w:sz w:val="21"/>
                <w:szCs w:val="21"/>
                <w:lang w:val="en-US" w:eastAsia="zh-CN"/>
              </w:rPr>
              <w:t>民国楼、迎宾楼、职工食堂</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59</w:t>
            </w:r>
          </w:p>
        </w:tc>
        <w:tc>
          <w:tcPr>
            <w:tcW w:w="2803" w:type="dxa"/>
            <w:vAlign w:val="center"/>
          </w:tcPr>
          <w:p>
            <w:pPr>
              <w:pStyle w:val="23"/>
              <w:rPr>
                <w:rFonts w:ascii="Times New Roman" w:hAnsi="Times New Roman" w:eastAsia="黑体" w:cs="Arial"/>
                <w:kern w:val="2"/>
                <w:sz w:val="21"/>
                <w:szCs w:val="21"/>
                <w:lang w:val="en-US" w:eastAsia="ja-JP" w:bidi="ar-SA"/>
              </w:rPr>
            </w:pPr>
            <w:r>
              <w:rPr>
                <w:rFonts w:hint="eastAsia"/>
                <w:sz w:val="21"/>
                <w:szCs w:val="21"/>
                <w:lang w:val="en-US" w:eastAsia="zh-CN"/>
              </w:rPr>
              <w:t>位于</w:t>
            </w:r>
            <w:r>
              <w:rPr>
                <w:sz w:val="21"/>
                <w:szCs w:val="21"/>
              </w:rPr>
              <w:t>江苏省南京市鼓楼区湖南路街道中山北路178号南京君通华江饭店有限责任公司</w:t>
            </w:r>
            <w:r>
              <w:rPr>
                <w:rFonts w:hint="eastAsia"/>
                <w:sz w:val="21"/>
                <w:szCs w:val="21"/>
                <w:lang w:val="en-US" w:eastAsia="zh-CN"/>
              </w:rPr>
              <w:t>民国楼的热食类食品制售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val="en-US" w:eastAsia="zh-CN"/>
        </w:rPr>
        <w:t>不适用</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strike/>
                <w:dstrike w:val="0"/>
                <w:lang w:val="en-GB"/>
              </w:rPr>
            </w:pPr>
            <w:r>
              <w:rPr>
                <w:rFonts w:hint="eastAsia"/>
                <w:strike/>
                <w:dstrike w:val="0"/>
                <w:lang w:val="en-GB"/>
              </w:rPr>
              <w:t>证书和标志的使用（</w:t>
            </w:r>
            <w:r>
              <w:rPr>
                <w:rFonts w:hint="eastAsia"/>
                <w:strike/>
                <w:dstrike w:val="0"/>
              </w:rPr>
              <w:t>适用于监督审核和再认证</w:t>
            </w:r>
            <w:r>
              <w:rPr>
                <w:rFonts w:hint="eastAsia"/>
                <w:strike/>
                <w:dstrike w:val="0"/>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strike/>
                <w:dstrike w:val="0"/>
                <w:lang w:val="en-GB"/>
              </w:rPr>
            </w:pPr>
            <w:r>
              <w:rPr>
                <w:rFonts w:hint="eastAsia"/>
                <w:strike/>
                <w:dstrike w:val="0"/>
                <w:lang w:val="en-GB"/>
              </w:rPr>
              <w:t>依据规定使用标志和证书。有进行相关的抽查（</w:t>
            </w:r>
            <w:r>
              <w:rPr>
                <w:rFonts w:hint="eastAsia"/>
                <w:strike/>
                <w:dstrike w:val="0"/>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W w:w="9844"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42"/>
        <w:gridCol w:w="328"/>
        <w:gridCol w:w="2436"/>
        <w:gridCol w:w="2764"/>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shd w:val="clear" w:color="auto" w:fill="auto"/>
          </w:tcPr>
          <w:p>
            <w:r>
              <w:rPr>
                <w:rFonts w:hint="eastAsia"/>
              </w:rPr>
              <w:t>推荐内容</w:t>
            </w:r>
          </w:p>
        </w:tc>
        <w:tc>
          <w:tcPr>
            <w:tcW w:w="8662"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restart"/>
            <w:shd w:val="clear" w:color="auto" w:fill="auto"/>
          </w:tcPr>
          <w:p>
            <w:r>
              <w:rPr>
                <w:rFonts w:hint="eastAsia"/>
              </w:rPr>
              <w:t>管理体系评价</w:t>
            </w:r>
          </w:p>
        </w:tc>
        <w:tc>
          <w:tcPr>
            <w:tcW w:w="8662" w:type="dxa"/>
            <w:gridSpan w:val="5"/>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2" w:type="dxa"/>
            <w:vMerge w:val="restart"/>
            <w:shd w:val="clear" w:color="auto" w:fill="auto"/>
          </w:tcPr>
          <w:p>
            <w:r>
              <w:rPr>
                <w:rFonts w:hint="eastAsia"/>
              </w:rPr>
              <w:t>对审核范围适宜性结论</w:t>
            </w:r>
          </w:p>
          <w:p/>
        </w:tc>
        <w:tc>
          <w:tcPr>
            <w:tcW w:w="8662" w:type="dxa"/>
            <w:gridSpan w:val="5"/>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2" w:type="dxa"/>
            <w:vMerge w:val="continue"/>
            <w:shd w:val="clear" w:color="auto" w:fill="auto"/>
          </w:tcPr>
          <w:p/>
        </w:tc>
        <w:tc>
          <w:tcPr>
            <w:tcW w:w="8662" w:type="dxa"/>
            <w:gridSpan w:val="5"/>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2" w:type="dxa"/>
            <w:vMerge w:val="continue"/>
            <w:shd w:val="clear" w:color="auto" w:fill="auto"/>
          </w:tcPr>
          <w:p/>
        </w:tc>
        <w:tc>
          <w:tcPr>
            <w:tcW w:w="970" w:type="dxa"/>
            <w:gridSpan w:val="2"/>
            <w:shd w:val="clear" w:color="auto" w:fill="auto"/>
          </w:tcPr>
          <w:p>
            <w:r>
              <w:rPr>
                <w:rFonts w:hint="eastAsia"/>
              </w:rPr>
              <w:t>QMS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2" w:type="dxa"/>
            <w:vMerge w:val="continue"/>
            <w:shd w:val="clear" w:color="auto" w:fill="auto"/>
          </w:tcPr>
          <w:p/>
        </w:tc>
        <w:tc>
          <w:tcPr>
            <w:tcW w:w="970" w:type="dxa"/>
            <w:gridSpan w:val="2"/>
            <w:shd w:val="clear" w:color="auto" w:fill="auto"/>
          </w:tcPr>
          <w:p>
            <w:r>
              <w:rPr>
                <w:rFonts w:hint="eastAsia"/>
              </w:rPr>
              <w:t>EcMS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82" w:type="dxa"/>
            <w:vMerge w:val="continue"/>
            <w:shd w:val="clear" w:color="auto" w:fill="auto"/>
          </w:tcPr>
          <w:p/>
        </w:tc>
        <w:tc>
          <w:tcPr>
            <w:tcW w:w="970" w:type="dxa"/>
            <w:gridSpan w:val="2"/>
            <w:shd w:val="clear" w:color="auto" w:fill="auto"/>
          </w:tcPr>
          <w:p>
            <w:r>
              <w:rPr>
                <w:rFonts w:hint="eastAsia"/>
              </w:rPr>
              <w:t>EMS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OHSMS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FSMS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HACCP</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2" w:type="dxa"/>
            <w:vMerge w:val="restart"/>
            <w:shd w:val="clear" w:color="auto" w:fill="auto"/>
          </w:tcPr>
          <w:p>
            <w:r>
              <w:rPr>
                <w:rFonts w:hint="eastAsia"/>
              </w:rPr>
              <w:t>审核组推荐意见</w:t>
            </w:r>
          </w:p>
          <w:p/>
        </w:tc>
        <w:tc>
          <w:tcPr>
            <w:tcW w:w="8662"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82" w:type="dxa"/>
            <w:vMerge w:val="continue"/>
            <w:shd w:val="clear" w:color="auto" w:fill="auto"/>
          </w:tcPr>
          <w:p/>
        </w:tc>
        <w:tc>
          <w:tcPr>
            <w:tcW w:w="8662" w:type="dxa"/>
            <w:gridSpan w:val="5"/>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2" w:type="dxa"/>
            <w:vMerge w:val="continue"/>
            <w:shd w:val="clear" w:color="auto" w:fill="auto"/>
          </w:tcPr>
          <w:p/>
        </w:tc>
        <w:tc>
          <w:tcPr>
            <w:tcW w:w="8662" w:type="dxa"/>
            <w:gridSpan w:val="5"/>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82" w:type="dxa"/>
            <w:vMerge w:val="continue"/>
            <w:shd w:val="clear" w:color="auto" w:fill="auto"/>
          </w:tcPr>
          <w:p/>
        </w:tc>
        <w:tc>
          <w:tcPr>
            <w:tcW w:w="8662" w:type="dxa"/>
            <w:gridSpan w:val="5"/>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82" w:type="dxa"/>
            <w:vMerge w:val="continue"/>
            <w:shd w:val="clear" w:color="auto" w:fill="auto"/>
          </w:tcPr>
          <w:p/>
        </w:tc>
        <w:tc>
          <w:tcPr>
            <w:tcW w:w="8662"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82" w:type="dxa"/>
            <w:vMerge w:val="continue"/>
            <w:shd w:val="clear" w:color="auto" w:fill="auto"/>
          </w:tcPr>
          <w:p/>
        </w:tc>
        <w:tc>
          <w:tcPr>
            <w:tcW w:w="8662"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shd w:val="clear" w:color="auto" w:fill="auto"/>
          </w:tcPr>
          <w:p/>
        </w:tc>
        <w:tc>
          <w:tcPr>
            <w:tcW w:w="8662"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2" w:type="dxa"/>
            <w:vMerge w:val="continue"/>
            <w:shd w:val="clear" w:color="auto" w:fill="auto"/>
          </w:tcPr>
          <w:p/>
        </w:tc>
        <w:tc>
          <w:tcPr>
            <w:tcW w:w="8662"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vMerge w:val="continue"/>
            <w:shd w:val="clear" w:color="auto" w:fill="auto"/>
          </w:tcPr>
          <w:p/>
        </w:tc>
        <w:tc>
          <w:tcPr>
            <w:tcW w:w="8662"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44" w:type="dxa"/>
            <w:gridSpan w:val="6"/>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662"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662"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020" w:type="dxa"/>
            <w:gridSpan w:val="4"/>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02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Merge w:val="continue"/>
            <w:vAlign w:val="center"/>
          </w:tcPr>
          <w:p>
            <w:pPr>
              <w:rPr>
                <w:rFonts w:ascii="宋体"/>
                <w:b/>
                <w:strike/>
                <w:dstrike w:val="0"/>
                <w:color w:val="0000FF"/>
                <w:szCs w:val="21"/>
              </w:rPr>
            </w:pPr>
          </w:p>
        </w:tc>
        <w:tc>
          <w:tcPr>
            <w:tcW w:w="802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5" w:hRule="exact"/>
          <w:jc w:val="center"/>
        </w:trPr>
        <w:tc>
          <w:tcPr>
            <w:tcW w:w="1824" w:type="dxa"/>
            <w:gridSpan w:val="2"/>
          </w:tcPr>
          <w:p>
            <w:pPr>
              <w:rPr>
                <w:highlight w:val="none"/>
              </w:rPr>
            </w:pPr>
            <w:bookmarkStart w:id="40" w:name="_GoBack" w:colFirst="0" w:colLast="3"/>
            <w:r>
              <w:rPr>
                <w:rFonts w:hint="eastAsia"/>
                <w:highlight w:val="none"/>
              </w:rPr>
              <w:t>审核组长签字</w:t>
            </w:r>
          </w:p>
        </w:tc>
        <w:tc>
          <w:tcPr>
            <w:tcW w:w="2764" w:type="dxa"/>
            <w:gridSpan w:val="2"/>
            <w:tcMar>
              <w:left w:w="113" w:type="dxa"/>
            </w:tcMar>
          </w:tcPr>
          <w:p>
            <w:pPr>
              <w:rPr>
                <w:highlight w:val="none"/>
              </w:rPr>
            </w:pPr>
          </w:p>
          <w:p>
            <w:pPr>
              <w:pStyle w:val="5"/>
              <w:rPr>
                <w:rFonts w:hint="eastAsia" w:eastAsia="宋体"/>
                <w:highlight w:val="none"/>
                <w:lang w:eastAsia="zh-CN"/>
              </w:rPr>
            </w:pPr>
            <w:r>
              <w:rPr>
                <w:rFonts w:hint="eastAsia" w:eastAsia="宋体"/>
                <w:highlight w:val="none"/>
                <w:lang w:eastAsia="zh-CN"/>
              </w:rPr>
              <w:drawing>
                <wp:inline distT="0" distB="0" distL="114300" distR="114300">
                  <wp:extent cx="590550" cy="323850"/>
                  <wp:effectExtent l="0" t="0" r="6350" b="6350"/>
                  <wp:docPr id="2" name="图片 2"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p>
            <w:pPr>
              <w:pStyle w:val="5"/>
              <w:rPr>
                <w:highlight w:val="none"/>
              </w:rPr>
            </w:pPr>
          </w:p>
          <w:p>
            <w:pPr>
              <w:pStyle w:val="5"/>
              <w:rPr>
                <w:highlight w:val="none"/>
              </w:rPr>
            </w:pPr>
          </w:p>
          <w:p>
            <w:pPr>
              <w:pStyle w:val="5"/>
              <w:rPr>
                <w:highlight w:val="none"/>
              </w:rPr>
            </w:pPr>
          </w:p>
          <w:p>
            <w:pPr>
              <w:pStyle w:val="5"/>
              <w:rPr>
                <w:highlight w:val="none"/>
              </w:rPr>
            </w:pPr>
          </w:p>
          <w:p>
            <w:pPr>
              <w:rPr>
                <w:highlight w:val="none"/>
              </w:rPr>
            </w:pPr>
          </w:p>
        </w:tc>
        <w:tc>
          <w:tcPr>
            <w:tcW w:w="2764" w:type="dxa"/>
            <w:tcMar>
              <w:left w:w="113" w:type="dxa"/>
            </w:tcMar>
          </w:tcPr>
          <w:p>
            <w:pPr>
              <w:rPr>
                <w:highlight w:val="none"/>
              </w:rPr>
            </w:pPr>
            <w:r>
              <w:rPr>
                <w:rFonts w:hint="eastAsia"/>
                <w:highlight w:val="none"/>
              </w:rPr>
              <w:t>日期</w:t>
            </w:r>
          </w:p>
        </w:tc>
        <w:tc>
          <w:tcPr>
            <w:tcW w:w="2492"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2021-12-18</w:t>
            </w:r>
          </w:p>
        </w:tc>
      </w:tr>
      <w:bookmarkEnd w:id="40"/>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ascii="Segoe UI Symbol" w:hAnsi="Segoe UI Symbol" w:cs="Segoe UI Symbol"/>
                <w:highlight w:val="none"/>
              </w:rPr>
              <w:t>☑</w:t>
            </w:r>
            <w:r>
              <w:rPr>
                <w:rFonts w:hint="eastAsia"/>
                <w:highlight w:val="none"/>
              </w:rPr>
              <w:t xml:space="preserve">产品运输 </w:t>
            </w:r>
          </w:p>
          <w:p>
            <w:pP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rPr>
              <w:t>（虫害防治、油烟管道清洗、清洗等服务采购的按照7.1.6执行）</w:t>
            </w:r>
            <w:r>
              <w:rPr>
                <w:rFonts w:hint="eastAsia"/>
                <w:color w:val="000000"/>
                <w:highlight w:val="none"/>
              </w:rPr>
              <w:t xml:space="preserve"> </w:t>
            </w:r>
          </w:p>
          <w:p>
            <w:pPr>
              <w:shd w:val="clear" w:color="auto" w:fill="F4B8FF"/>
              <w:rPr>
                <w:rFonts w:hint="eastAsia"/>
                <w:highlight w:val="yellow"/>
                <w:lang w:val="en-US" w:eastAsia="zh-CN"/>
              </w:rPr>
            </w:pPr>
          </w:p>
          <w:p>
            <w:pPr>
              <w:pStyle w:val="9"/>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jc w:val="left"/>
              <w:rPr>
                <w:rFonts w:hint="default"/>
                <w:u w:val="single"/>
                <w:lang w:val="en-US"/>
              </w:rPr>
            </w:pPr>
            <w:r>
              <w:rPr>
                <w:rFonts w:hint="eastAsia" w:ascii="宋体" w:hAnsi="宋体" w:cs="宋体"/>
                <w:b/>
                <w:bCs/>
                <w:color w:val="000000"/>
                <w:kern w:val="0"/>
                <w:sz w:val="24"/>
                <w:szCs w:val="24"/>
                <w:u w:val="single"/>
                <w:lang w:val="en-US" w:eastAsia="zh-CN" w:bidi="ar"/>
              </w:rPr>
              <w:t>食品安全为先、诚信经营为本、良好舒适为优、不断持续改进</w:t>
            </w:r>
          </w:p>
          <w:p>
            <w:pPr>
              <w:shd w:val="clear" w:color="auto" w:fill="F4B8FF"/>
              <w:rPr>
                <w:rFonts w:hint="eastAsia"/>
                <w:b/>
                <w:bCs/>
                <w:highlight w:val="yellow"/>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韩恭萍</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餐食安全控制不当，导致食物中毒</w:t>
                  </w:r>
                </w:p>
              </w:tc>
              <w:tc>
                <w:tcPr>
                  <w:tcW w:w="3965" w:type="dxa"/>
                  <w:vAlign w:val="top"/>
                </w:tcPr>
                <w:p>
                  <w:pPr>
                    <w:numPr>
                      <w:ilvl w:val="0"/>
                      <w:numId w:val="2"/>
                    </w:numPr>
                    <w:rPr>
                      <w:rFonts w:hint="default" w:eastAsia="宋体"/>
                      <w:highlight w:val="none"/>
                      <w:lang w:val="en-US" w:eastAsia="zh-CN"/>
                    </w:rPr>
                  </w:pPr>
                  <w:r>
                    <w:rPr>
                      <w:rFonts w:hint="eastAsia"/>
                      <w:highlight w:val="none"/>
                      <w:lang w:val="en-US" w:eastAsia="zh-CN"/>
                    </w:rPr>
                    <w:t>集团统一控制食材采购；</w:t>
                  </w:r>
                </w:p>
                <w:p>
                  <w:pPr>
                    <w:numPr>
                      <w:ilvl w:val="0"/>
                      <w:numId w:val="2"/>
                    </w:numPr>
                    <w:rPr>
                      <w:rFonts w:hint="default" w:eastAsia="宋体"/>
                      <w:highlight w:val="none"/>
                      <w:lang w:val="en-US" w:eastAsia="zh-CN"/>
                    </w:rPr>
                  </w:pPr>
                  <w:r>
                    <w:rPr>
                      <w:rFonts w:hint="eastAsia"/>
                      <w:highlight w:val="none"/>
                      <w:lang w:val="en-US" w:eastAsia="zh-CN"/>
                    </w:rPr>
                    <w:t>每批进行验证合格入库；</w:t>
                  </w:r>
                </w:p>
                <w:p>
                  <w:pPr>
                    <w:numPr>
                      <w:ilvl w:val="0"/>
                      <w:numId w:val="2"/>
                    </w:num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加强客户对产品品质的反馈并及时处理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渠道丰富，合作机会较多</w:t>
                  </w:r>
                </w:p>
              </w:tc>
              <w:tc>
                <w:tcPr>
                  <w:tcW w:w="3965" w:type="dxa"/>
                  <w:vAlign w:val="top"/>
                </w:tcPr>
                <w:p>
                  <w:pPr>
                    <w:pStyle w:val="5"/>
                    <w:numPr>
                      <w:ilvl w:val="0"/>
                      <w:numId w:val="3"/>
                    </w:numPr>
                    <w:ind w:leftChars="0"/>
                    <w:rPr>
                      <w:rFonts w:hint="default" w:eastAsia="宋体"/>
                      <w:sz w:val="21"/>
                      <w:szCs w:val="21"/>
                      <w:highlight w:val="none"/>
                      <w:lang w:val="en-US" w:eastAsia="zh-CN"/>
                    </w:rPr>
                  </w:pPr>
                  <w:r>
                    <w:rPr>
                      <w:rFonts w:hint="eastAsia"/>
                      <w:sz w:val="21"/>
                      <w:szCs w:val="21"/>
                      <w:highlight w:val="none"/>
                      <w:lang w:val="en-US" w:eastAsia="zh-CN"/>
                    </w:rPr>
                    <w:t>通过建立体系，加强内部管理；</w:t>
                  </w:r>
                </w:p>
                <w:p>
                  <w:pPr>
                    <w:pStyle w:val="5"/>
                    <w:numPr>
                      <w:ilvl w:val="0"/>
                      <w:numId w:val="3"/>
                    </w:numPr>
                    <w:ind w:left="0" w:lef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加强员工培训，提高食品安全意识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5"/>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1219"/>
              <w:gridCol w:w="2314"/>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9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219"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231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271"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2021-08</w:t>
                  </w:r>
                  <w:r>
                    <w:rPr>
                      <w:rFonts w:hint="default" w:ascii="Times New Roman" w:hAnsi="Times New Roman" w:cs="Times New Roman" w:eastAsiaTheme="minorEastAsia"/>
                      <w:szCs w:val="21"/>
                      <w:lang w:val="en-US" w:eastAsia="zh-CN"/>
                    </w:rPr>
                    <w:t>~</w:t>
                  </w:r>
                  <w:r>
                    <w:rPr>
                      <w:rFonts w:hint="eastAsia" w:asciiTheme="minorEastAsia" w:hAnsiTheme="minorEastAsia" w:eastAsiaTheme="minorEastAsia"/>
                      <w:szCs w:val="21"/>
                      <w:lang w:val="en-US" w:eastAsia="zh-CN"/>
                    </w:rPr>
                    <w:t>2021-10</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94" w:type="dxa"/>
                  <w:vAlign w:val="center"/>
                </w:tcPr>
                <w:p>
                  <w:pPr>
                    <w:spacing w:line="480" w:lineRule="exact"/>
                    <w:jc w:val="left"/>
                    <w:rPr>
                      <w:rFonts w:ascii="Times New Roman" w:hAnsi="Times New Roman" w:eastAsia="宋体" w:cs="Times New Roman"/>
                      <w:kern w:val="2"/>
                      <w:sz w:val="21"/>
                      <w:szCs w:val="21"/>
                      <w:lang w:val="en-US" w:eastAsia="zh-CN" w:bidi="ar-SA"/>
                    </w:rPr>
                  </w:pPr>
                  <w:r>
                    <w:rPr>
                      <w:rFonts w:hint="eastAsia" w:ascii="宋体" w:hAnsi="宋体"/>
                      <w:sz w:val="21"/>
                      <w:szCs w:val="21"/>
                      <w:highlight w:val="none"/>
                      <w:lang w:eastAsia="zh-CN"/>
                    </w:rPr>
                    <w:t>产品监督抽查合格率</w:t>
                  </w:r>
                  <w:r>
                    <w:rPr>
                      <w:rFonts w:hint="eastAsia" w:ascii="宋体" w:hAnsi="宋体"/>
                      <w:sz w:val="21"/>
                      <w:szCs w:val="21"/>
                      <w:highlight w:val="none"/>
                      <w:lang w:val="en-US" w:eastAsia="zh-CN"/>
                    </w:rPr>
                    <w:t>100%</w:t>
                  </w:r>
                </w:p>
              </w:tc>
              <w:tc>
                <w:tcPr>
                  <w:tcW w:w="121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季度</w:t>
                  </w:r>
                </w:p>
              </w:tc>
              <w:tc>
                <w:tcPr>
                  <w:tcW w:w="2314"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合格数/总数</w:t>
                  </w:r>
                  <w:r>
                    <w:rPr>
                      <w:rFonts w:hint="eastAsia" w:ascii="宋体" w:hAnsi="宋体"/>
                      <w:color w:val="000000"/>
                      <w:sz w:val="18"/>
                      <w:szCs w:val="18"/>
                    </w:rPr>
                    <w:t>×100%</w:t>
                  </w:r>
                </w:p>
              </w:tc>
              <w:tc>
                <w:tcPr>
                  <w:tcW w:w="2271"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794" w:type="dxa"/>
                  <w:vAlign w:val="center"/>
                </w:tcPr>
                <w:p>
                  <w:pPr>
                    <w:spacing w:line="500" w:lineRule="exact"/>
                    <w:jc w:val="left"/>
                    <w:rPr>
                      <w:rFonts w:hint="default" w:ascii="Times New Roman" w:hAnsi="Times New Roman" w:eastAsia="宋体" w:cs="Times New Roman"/>
                      <w:kern w:val="2"/>
                      <w:sz w:val="21"/>
                      <w:szCs w:val="21"/>
                      <w:lang w:val="en-US" w:eastAsia="zh-CN" w:bidi="ar-SA"/>
                    </w:rPr>
                  </w:pPr>
                  <w:r>
                    <w:rPr>
                      <w:rFonts w:hint="eastAsia" w:ascii="宋体" w:hAnsi="宋体"/>
                      <w:sz w:val="21"/>
                      <w:szCs w:val="21"/>
                      <w:highlight w:val="none"/>
                      <w:lang w:val="en-US" w:eastAsia="zh-CN"/>
                    </w:rPr>
                    <w:t>重大食品安全事故为0</w:t>
                  </w:r>
                </w:p>
              </w:tc>
              <w:tc>
                <w:tcPr>
                  <w:tcW w:w="121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年度</w:t>
                  </w:r>
                </w:p>
              </w:tc>
              <w:tc>
                <w:tcPr>
                  <w:tcW w:w="2314"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2271"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794" w:type="dxa"/>
                  <w:vAlign w:val="center"/>
                </w:tcPr>
                <w:p>
                  <w:pPr>
                    <w:jc w:val="left"/>
                    <w:rPr>
                      <w:rFonts w:hint="eastAsia" w:ascii="Times New Roman" w:hAnsi="Times New Roman" w:eastAsia="宋体" w:cs="Times New Roman"/>
                      <w:kern w:val="2"/>
                      <w:sz w:val="18"/>
                      <w:szCs w:val="18"/>
                      <w:lang w:val="en-US" w:eastAsia="zh-CN" w:bidi="ar-SA"/>
                    </w:rPr>
                  </w:pPr>
                </w:p>
              </w:tc>
              <w:tc>
                <w:tcPr>
                  <w:tcW w:w="1219" w:type="dxa"/>
                  <w:vAlign w:val="center"/>
                </w:tcPr>
                <w:p>
                  <w:pPr>
                    <w:jc w:val="center"/>
                    <w:rPr>
                      <w:rFonts w:hint="eastAsia" w:ascii="宋体" w:hAnsi="宋体" w:eastAsia="宋体" w:cs="Times New Roman"/>
                      <w:kern w:val="2"/>
                      <w:sz w:val="18"/>
                      <w:szCs w:val="18"/>
                      <w:lang w:val="en-US" w:eastAsia="zh-CN" w:bidi="ar-SA"/>
                    </w:rPr>
                  </w:pPr>
                </w:p>
              </w:tc>
              <w:tc>
                <w:tcPr>
                  <w:tcW w:w="2314" w:type="dxa"/>
                  <w:vAlign w:val="center"/>
                </w:tcPr>
                <w:p>
                  <w:pPr>
                    <w:jc w:val="center"/>
                    <w:rPr>
                      <w:rFonts w:hint="eastAsia" w:ascii="宋体" w:hAnsi="宋体" w:eastAsia="宋体" w:cs="Times New Roman"/>
                      <w:kern w:val="2"/>
                      <w:sz w:val="18"/>
                      <w:szCs w:val="18"/>
                      <w:lang w:val="en-US" w:eastAsia="zh-CN" w:bidi="ar-SA"/>
                    </w:rPr>
                  </w:pPr>
                </w:p>
              </w:tc>
              <w:tc>
                <w:tcPr>
                  <w:tcW w:w="2271" w:type="dxa"/>
                  <w:vAlign w:val="center"/>
                </w:tcPr>
                <w:p>
                  <w:pPr>
                    <w:jc w:val="center"/>
                    <w:rPr>
                      <w:rFonts w:hint="eastAsia" w:ascii="宋体" w:hAnsi="宋体" w:eastAsia="宋体" w:cs="Times New Roman"/>
                      <w:kern w:val="2"/>
                      <w:sz w:val="18"/>
                      <w:szCs w:val="18"/>
                      <w:lang w:val="en-US" w:eastAsia="zh-CN" w:bidi="ar-SA"/>
                    </w:rPr>
                  </w:pPr>
                </w:p>
              </w:tc>
            </w:tr>
          </w:tbl>
          <w:p>
            <w:pPr>
              <w:pStyle w:val="9"/>
              <w:ind w:left="0" w:leftChars="0" w:firstLine="0" w:firstLineChars="0"/>
              <w:rPr>
                <w:rFonts w:hint="eastAsia"/>
              </w:rPr>
            </w:pPr>
          </w:p>
          <w:p>
            <w:pPr>
              <w:pStyle w:val="14"/>
              <w:rPr>
                <w:rFonts w:hint="default" w:eastAsia="宋体"/>
                <w:lang w:val="en-US" w:eastAsia="zh-CN"/>
              </w:rPr>
            </w:pPr>
            <w:r>
              <w:rPr>
                <w:rFonts w:hint="eastAsia"/>
                <w:lang w:val="en-US" w:eastAsia="zh-CN"/>
              </w:rPr>
              <w:t>2021年11月-12月目标在实施中</w:t>
            </w: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highlight w:val="none"/>
              </w:rPr>
            </w:pPr>
            <w:r>
              <w:rPr>
                <w:rFonts w:hint="eastAsia"/>
                <w:highlight w:val="none"/>
              </w:rPr>
              <w:t>组织应确定、提供并维护所需的基础设施情况：</w:t>
            </w:r>
          </w:p>
          <w:p>
            <w:pPr>
              <w:pStyle w:val="5"/>
              <w:rPr>
                <w:rFonts w:hint="eastAsia"/>
                <w:highlight w:val="none"/>
                <w:u w:val="single"/>
              </w:rPr>
            </w:pPr>
          </w:p>
          <w:p>
            <w:pPr>
              <w:rPr>
                <w:rFonts w:hint="eastAsia"/>
                <w:strike/>
                <w:dstrike w:val="0"/>
                <w:highlight w:val="none"/>
              </w:rPr>
            </w:pPr>
            <w:r>
              <w:rPr>
                <w:rFonts w:hint="eastAsia"/>
                <w:strike/>
                <w:dstrike w:val="0"/>
                <w:highlight w:val="none"/>
              </w:rPr>
              <w:t>建筑面积</w:t>
            </w:r>
            <w:r>
              <w:rPr>
                <w:rFonts w:hint="eastAsia"/>
                <w:strike/>
                <w:dstrike w:val="0"/>
                <w:highlight w:val="none"/>
                <w:u w:val="single"/>
              </w:rPr>
              <w:t xml:space="preserve"> </w:t>
            </w:r>
            <w:r>
              <w:rPr>
                <w:strike/>
                <w:dstrike w:val="0"/>
                <w:highlight w:val="none"/>
                <w:u w:val="single"/>
              </w:rPr>
              <w:t xml:space="preserve"> </w:t>
            </w:r>
            <w:r>
              <w:rPr>
                <w:rFonts w:hint="eastAsia"/>
                <w:strike/>
                <w:dstrike w:val="0"/>
                <w:highlight w:val="none"/>
                <w:u w:val="single"/>
                <w:lang w:val="en-US" w:eastAsia="zh-CN"/>
              </w:rPr>
              <w:t xml:space="preserve">5000平方米 </w:t>
            </w:r>
            <w:r>
              <w:rPr>
                <w:strike/>
                <w:dstrike w:val="0"/>
                <w:highlight w:val="none"/>
                <w:u w:val="single"/>
              </w:rPr>
              <w:t xml:space="preserve"> </w:t>
            </w:r>
            <w:r>
              <w:rPr>
                <w:rFonts w:hint="eastAsia"/>
                <w:strike/>
                <w:dstrike w:val="0"/>
                <w:highlight w:val="none"/>
                <w:lang w:val="en-US" w:eastAsia="zh-CN"/>
              </w:rPr>
              <w:t xml:space="preserve"> </w:t>
            </w:r>
            <w:r>
              <w:rPr>
                <w:rFonts w:hint="eastAsia"/>
                <w:strike/>
                <w:dstrike w:val="0"/>
                <w:highlight w:val="none"/>
              </w:rPr>
              <w:t>；</w:t>
            </w:r>
            <w:r>
              <w:rPr>
                <w:rFonts w:hint="eastAsia"/>
                <w:strike/>
                <w:dstrike w:val="0"/>
                <w:highlight w:val="none"/>
                <w:lang w:val="en-US" w:eastAsia="zh-CN"/>
              </w:rPr>
              <w:t>后厨</w:t>
            </w:r>
            <w:r>
              <w:rPr>
                <w:rFonts w:hint="eastAsia"/>
                <w:strike/>
                <w:dstrike w:val="0"/>
                <w:highlight w:val="none"/>
                <w:u w:val="single"/>
              </w:rPr>
              <w:t xml:space="preserve"> </w:t>
            </w:r>
            <w:r>
              <w:rPr>
                <w:strike/>
                <w:dstrike w:val="0"/>
                <w:highlight w:val="none"/>
                <w:u w:val="single"/>
              </w:rPr>
              <w:t>1</w:t>
            </w:r>
            <w:r>
              <w:rPr>
                <w:rFonts w:hint="eastAsia"/>
                <w:strike/>
                <w:dstrike w:val="0"/>
                <w:highlight w:val="none"/>
                <w:u w:val="single"/>
              </w:rPr>
              <w:t xml:space="preserve"> </w:t>
            </w:r>
            <w:r>
              <w:rPr>
                <w:rFonts w:hint="eastAsia"/>
                <w:strike/>
                <w:dstrike w:val="0"/>
                <w:highlight w:val="none"/>
              </w:rPr>
              <w:t>个；</w:t>
            </w:r>
            <w:r>
              <w:rPr>
                <w:rFonts w:hint="eastAsia"/>
                <w:strike/>
                <w:dstrike w:val="0"/>
                <w:highlight w:val="none"/>
                <w:u w:val="single"/>
                <w:lang w:val="en-US" w:eastAsia="zh-CN"/>
              </w:rPr>
              <w:t>三楼暂停（因疫情影响） 四楼包厢30多个</w:t>
            </w:r>
            <w:r>
              <w:rPr>
                <w:rFonts w:hint="eastAsia"/>
                <w:strike/>
                <w:dstrike w:val="0"/>
                <w:highlight w:val="none"/>
              </w:rPr>
              <w:t>；</w:t>
            </w:r>
            <w:r>
              <w:rPr>
                <w:rFonts w:hint="eastAsia"/>
                <w:strike/>
                <w:dstrike w:val="0"/>
                <w:highlight w:val="none"/>
                <w:lang w:val="en-US" w:eastAsia="zh-CN"/>
              </w:rPr>
              <w:t>仓库</w:t>
            </w:r>
            <w:r>
              <w:rPr>
                <w:rFonts w:hint="eastAsia"/>
                <w:strike/>
                <w:dstrike w:val="0"/>
                <w:highlight w:val="none"/>
                <w:u w:val="single"/>
              </w:rPr>
              <w:t xml:space="preserve"> </w:t>
            </w:r>
            <w:r>
              <w:rPr>
                <w:rFonts w:hint="eastAsia"/>
                <w:strike/>
                <w:dstrike w:val="0"/>
                <w:highlight w:val="none"/>
                <w:u w:val="single"/>
                <w:lang w:val="en-US" w:eastAsia="zh-CN"/>
              </w:rPr>
              <w:t>1</w:t>
            </w:r>
            <w:r>
              <w:rPr>
                <w:rFonts w:hint="eastAsia"/>
                <w:strike/>
                <w:dstrike w:val="0"/>
                <w:highlight w:val="none"/>
              </w:rPr>
              <w:t>个</w:t>
            </w:r>
          </w:p>
          <w:p>
            <w:pPr>
              <w:rPr>
                <w:rFonts w:hint="eastAsia"/>
                <w:strike/>
                <w:dstrike w:val="0"/>
                <w:highlight w:val="none"/>
                <w:u w:val="single"/>
              </w:rPr>
            </w:pPr>
            <w:r>
              <w:rPr>
                <w:rFonts w:hint="eastAsia"/>
                <w:strike/>
                <w:dstrike w:val="0"/>
                <w:highlight w:val="none"/>
              </w:rPr>
              <w:t>主要设备有：</w:t>
            </w:r>
            <w:r>
              <w:rPr>
                <w:rFonts w:hint="eastAsia"/>
                <w:strike/>
                <w:dstrike w:val="0"/>
                <w:highlight w:val="none"/>
                <w:u w:val="single"/>
              </w:rPr>
              <w:t xml:space="preserve"> </w:t>
            </w:r>
            <w:r>
              <w:rPr>
                <w:rFonts w:hint="eastAsia"/>
                <w:strike/>
                <w:dstrike w:val="0"/>
                <w:highlight w:val="none"/>
                <w:u w:val="single"/>
                <w:lang w:val="en-US" w:eastAsia="zh-CN"/>
              </w:rPr>
              <w:t>洗碗机、和面机、蒸箱、冰箱</w:t>
            </w:r>
            <w:r>
              <w:rPr>
                <w:rFonts w:hint="eastAsia"/>
                <w:strike/>
                <w:dstrike w:val="0"/>
                <w:highlight w:val="none"/>
                <w:u w:val="single"/>
              </w:rPr>
              <w:t>（列举2~4种）</w:t>
            </w:r>
          </w:p>
          <w:p>
            <w:pPr>
              <w:pStyle w:val="5"/>
              <w:rPr>
                <w:rFonts w:hint="eastAsia"/>
                <w:u w:val="single"/>
              </w:rPr>
            </w:pPr>
          </w:p>
          <w:p>
            <w:pPr>
              <w:pStyle w:val="5"/>
              <w:rPr>
                <w:rFonts w:hint="eastAsia"/>
                <w:u w:val="single"/>
              </w:rPr>
            </w:pPr>
          </w:p>
          <w:p>
            <w:pPr>
              <w:pStyle w:val="5"/>
              <w:rPr>
                <w:rFonts w:hint="eastAsia"/>
                <w:u w:val="single"/>
              </w:rPr>
            </w:pPr>
            <w:r>
              <w:rPr>
                <w:rFonts w:hint="eastAsia"/>
                <w:u w:val="single"/>
              </w:rPr>
              <w:t>餐饮部民国楼属于华江饭店餐饮部分，经营面积5000平方米。配备有餐厅（三个大厅，19个包厢）和厨房（2个厨房及配套的预处理，洗消间），2个常温仓库，1个冷冻库。配备的设备主要有单头矮汤炉、四门冰柜、整箱、和面积、压面机、吸油烟机等。设有卫生间在同楼层，与厨房加工区有分隔；设有简单更衣室；</w:t>
            </w:r>
          </w:p>
          <w:p>
            <w:pPr>
              <w:pStyle w:val="5"/>
              <w:rPr>
                <w:rFonts w:hint="eastAsia"/>
                <w:u w:val="single"/>
              </w:rPr>
            </w:pPr>
          </w:p>
          <w:p>
            <w:pPr>
              <w:pStyle w:val="5"/>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 xml:space="preserve">电梯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trike/>
                <w:dstrike w:val="0"/>
                <w:szCs w:val="21"/>
                <w:highlight w:val="none"/>
              </w:rPr>
            </w:pPr>
            <w:r>
              <w:rPr>
                <w:rFonts w:hint="eastAsia"/>
                <w:strike/>
                <w:dstrike w:val="0"/>
                <w:szCs w:val="21"/>
                <w:highlight w:val="none"/>
              </w:rPr>
              <w:t>合格供方名单共</w:t>
            </w:r>
            <w:r>
              <w:rPr>
                <w:rFonts w:hint="eastAsia"/>
                <w:strike/>
                <w:dstrike w:val="0"/>
                <w:szCs w:val="21"/>
                <w:highlight w:val="none"/>
                <w:u w:val="single"/>
              </w:rPr>
              <w:t xml:space="preserve"> </w:t>
            </w:r>
            <w:r>
              <w:rPr>
                <w:rFonts w:hint="eastAsia"/>
                <w:strike/>
                <w:dstrike w:val="0"/>
                <w:szCs w:val="21"/>
                <w:highlight w:val="none"/>
                <w:u w:val="single"/>
                <w:lang w:val="en-US" w:eastAsia="zh-CN"/>
              </w:rPr>
              <w:t xml:space="preserve">    </w:t>
            </w:r>
            <w:r>
              <w:rPr>
                <w:rFonts w:hint="eastAsia"/>
                <w:strike/>
                <w:dstrike w:val="0"/>
                <w:szCs w:val="21"/>
                <w:highlight w:val="none"/>
              </w:rPr>
              <w:t>家，例如：</w:t>
            </w:r>
          </w:p>
          <w:p>
            <w:pPr>
              <w:widowControl/>
              <w:numPr>
                <w:ilvl w:val="0"/>
                <w:numId w:val="4"/>
              </w:numPr>
              <w:snapToGrid w:val="0"/>
              <w:spacing w:before="40" w:after="40" w:line="264" w:lineRule="auto"/>
              <w:ind w:left="570" w:leftChars="0" w:firstLineChars="0"/>
              <w:rPr>
                <w:rFonts w:hint="eastAsia"/>
                <w:strike/>
                <w:dstrike w:val="0"/>
                <w:color w:val="0000FF"/>
                <w:szCs w:val="21"/>
                <w:highlight w:val="none"/>
                <w:lang w:val="en-US" w:eastAsia="zh-CN"/>
              </w:rPr>
            </w:pPr>
            <w:r>
              <w:rPr>
                <w:rFonts w:hint="eastAsia"/>
                <w:strike/>
                <w:dstrike w:val="0"/>
                <w:color w:val="0000FF"/>
                <w:szCs w:val="21"/>
                <w:highlight w:val="none"/>
              </w:rPr>
              <w:t>主要原材料的供方——</w:t>
            </w:r>
            <w:r>
              <w:rPr>
                <w:rFonts w:hint="eastAsia"/>
                <w:strike/>
                <w:dstrike w:val="0"/>
                <w:szCs w:val="20"/>
                <w:highlight w:val="none"/>
                <w:lang w:val="en-US" w:eastAsia="zh-CN"/>
              </w:rPr>
              <w:t xml:space="preserve"> </w:t>
            </w:r>
          </w:p>
          <w:p>
            <w:pPr>
              <w:widowControl/>
              <w:numPr>
                <w:ilvl w:val="0"/>
                <w:numId w:val="4"/>
              </w:numPr>
              <w:snapToGrid w:val="0"/>
              <w:spacing w:before="40" w:after="40" w:line="264" w:lineRule="auto"/>
              <w:ind w:left="570" w:leftChars="0" w:firstLineChars="0"/>
              <w:rPr>
                <w:strike/>
                <w:dstrike w:val="0"/>
                <w:color w:val="0000FF"/>
                <w:szCs w:val="21"/>
                <w:highlight w:val="none"/>
              </w:rPr>
            </w:pPr>
            <w:r>
              <w:rPr>
                <w:rFonts w:hint="eastAsia"/>
                <w:strike/>
                <w:dstrike w:val="0"/>
                <w:color w:val="0000FF"/>
                <w:szCs w:val="21"/>
                <w:highlight w:val="none"/>
              </w:rPr>
              <w:t>辅料的供方——</w:t>
            </w:r>
          </w:p>
          <w:p>
            <w:pPr>
              <w:widowControl/>
              <w:numPr>
                <w:ilvl w:val="0"/>
                <w:numId w:val="4"/>
              </w:numPr>
              <w:snapToGrid w:val="0"/>
              <w:spacing w:before="40" w:after="40" w:line="264" w:lineRule="auto"/>
              <w:ind w:left="570" w:leftChars="0" w:firstLineChars="0"/>
              <w:rPr>
                <w:strike/>
                <w:dstrike w:val="0"/>
                <w:color w:val="0000FF"/>
                <w:szCs w:val="21"/>
                <w:highlight w:val="none"/>
              </w:rPr>
            </w:pPr>
            <w:r>
              <w:rPr>
                <w:rFonts w:hint="eastAsia"/>
                <w:strike/>
                <w:dstrike w:val="0"/>
                <w:color w:val="0000FF"/>
                <w:szCs w:val="21"/>
                <w:highlight w:val="none"/>
              </w:rPr>
              <w:t>内包材的供方——</w:t>
            </w:r>
          </w:p>
          <w:p>
            <w:pPr>
              <w:widowControl/>
              <w:numPr>
                <w:ilvl w:val="0"/>
                <w:numId w:val="4"/>
              </w:numPr>
              <w:snapToGrid w:val="0"/>
              <w:spacing w:before="40" w:after="40" w:line="264" w:lineRule="auto"/>
              <w:ind w:left="570" w:leftChars="0" w:firstLineChars="0"/>
              <w:rPr>
                <w:strike/>
                <w:dstrike w:val="0"/>
                <w:color w:val="0000FF"/>
                <w:szCs w:val="21"/>
                <w:highlight w:val="none"/>
              </w:rPr>
            </w:pPr>
            <w:r>
              <w:rPr>
                <w:rFonts w:hint="eastAsia"/>
                <w:strike/>
                <w:dstrike w:val="0"/>
                <w:color w:val="0000FF"/>
                <w:szCs w:val="21"/>
                <w:highlight w:val="none"/>
                <w:lang w:val="en-US" w:eastAsia="zh-CN"/>
              </w:rPr>
              <w:t>提供外部服务</w:t>
            </w:r>
            <w:r>
              <w:rPr>
                <w:rFonts w:hint="eastAsia"/>
                <w:strike/>
                <w:dstrike w:val="0"/>
                <w:color w:val="0000FF"/>
                <w:szCs w:val="21"/>
                <w:highlight w:val="none"/>
              </w:rPr>
              <w:t>的供方——</w:t>
            </w:r>
          </w:p>
          <w:p>
            <w:pPr>
              <w:widowControl/>
              <w:numPr>
                <w:ilvl w:val="0"/>
                <w:numId w:val="4"/>
              </w:numPr>
              <w:snapToGrid w:val="0"/>
              <w:spacing w:before="40" w:after="40" w:line="264" w:lineRule="auto"/>
              <w:ind w:left="570" w:leftChars="0" w:firstLineChars="0"/>
              <w:rPr>
                <w:strike/>
                <w:dstrike w:val="0"/>
                <w:color w:val="0000FF"/>
                <w:szCs w:val="21"/>
                <w:highlight w:val="none"/>
              </w:rPr>
            </w:pPr>
            <w:r>
              <w:rPr>
                <w:rFonts w:hint="eastAsia"/>
                <w:strike/>
                <w:dstrike w:val="0"/>
                <w:color w:val="0000FF"/>
                <w:szCs w:val="21"/>
                <w:highlight w:val="none"/>
              </w:rPr>
              <w:t>外包的供方——</w:t>
            </w:r>
          </w:p>
          <w:p>
            <w:pPr>
              <w:pStyle w:val="9"/>
              <w:rPr>
                <w:highlight w:val="none"/>
              </w:rPr>
            </w:pPr>
          </w:p>
          <w:p>
            <w:pPr>
              <w:shd w:val="clear" w:color="auto" w:fill="F4B8FF"/>
              <w:jc w:val="left"/>
              <w:rPr>
                <w:rFonts w:hint="eastAsia"/>
                <w:highlight w:val="none"/>
              </w:rPr>
            </w:pPr>
            <w:r>
              <w:rPr>
                <w:rFonts w:hint="eastAsia"/>
                <w:highlight w:val="none"/>
              </w:rPr>
              <w:t>餐饮部主要按照集团公司总部提供的合格供方（公司有统一的集采网络平台（中国融通电子商务平台），由公司统一以招投标进行供方评定），形成的供方较为集中，</w:t>
            </w:r>
            <w:r>
              <w:rPr>
                <w:rFonts w:hint="eastAsia"/>
                <w:highlight w:val="none"/>
                <w:u w:val="single"/>
              </w:rPr>
              <w:t>如以肉制品为主的南京市靖香河食品有限公司（如五花肉、小排、腿肉、大肠、香肠、腊肉、蹄髈等）、以果蔬及简单农副产品为主的南京绿时佳农业科技有限公司（鲜香菇、酸白菜、豆腐、香干、秋葵、平菇等）、以各类调味品为主的南京奥尊食品有限公司（如鸡汁、酱油、醋、酒、生粉、蚝油、姜汁等）、以禽肉类为主体的南京庭庭禽业有限公司（如老母鸡、小母鸡、仔鸡、草公鸡、老鹅等）、水产类为主的南京锁余水产品有限公司（如海螺、鮰鱼、沙虾、鳝片、青鱼、冻扇贝王、小银鱼等）、易耗品（中顺洁柔纸业股份有限公司）及洗消用品（大连洁仕清洁用品有限公司）、餐器具（南京市鼓楼区利德昌酒店用品经营部）等均纳入供方管理。</w:t>
            </w:r>
          </w:p>
          <w:p>
            <w:pPr>
              <w:shd w:val="clear" w:color="auto" w:fill="F4B8FF"/>
              <w:jc w:val="left"/>
              <w:rPr>
                <w:rFonts w:hint="eastAsia"/>
                <w:highlight w:val="none"/>
              </w:rPr>
            </w:pPr>
          </w:p>
          <w:p>
            <w:pPr>
              <w:shd w:val="clear" w:color="auto" w:fill="F4B8FF"/>
              <w:jc w:val="left"/>
              <w:rPr>
                <w:highlight w:val="yellow"/>
              </w:rPr>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□考核   □辅导 </w:t>
            </w:r>
            <w:r>
              <w:rPr>
                <w:rFonts w:hint="eastAsia"/>
                <w:highlight w:val="none"/>
              </w:rPr>
              <w:sym w:font="Wingdings 2" w:char="00A3"/>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2" w:char="0052"/>
            </w:r>
            <w:r>
              <w:rPr>
                <w:rFonts w:hint="eastAsia"/>
                <w:highlight w:val="none"/>
              </w:rPr>
              <w:t xml:space="preserve">电工 □焊工  □危化品作业  □制冷工   □其他  </w:t>
            </w:r>
          </w:p>
          <w:p>
            <w:pPr>
              <w:shd w:val="clear" w:color="auto" w:fill="F4B8FF"/>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F4B8FF"/>
              <w:rPr>
                <w:rFonts w:hint="eastAsia"/>
                <w:highlight w:val="none"/>
              </w:rPr>
            </w:pPr>
            <w:r>
              <w:rPr>
                <w:rFonts w:hint="eastAsia"/>
                <w:highlight w:val="none"/>
              </w:rPr>
              <w:t>确保与产品/服务接触的员工定期（近一年）进行了健康体检，并合格上岗。</w:t>
            </w:r>
          </w:p>
          <w:p>
            <w:pPr>
              <w:pStyle w:val="5"/>
              <w:rPr>
                <w:rFonts w:hint="eastAsia"/>
                <w:highlight w:val="yellow"/>
              </w:rPr>
            </w:pP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6"/>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highlight w:val="none"/>
                    </w:rPr>
                  </w:pPr>
                  <w:r>
                    <w:rPr>
                      <w:rFonts w:hint="eastAsia"/>
                      <w:highlight w:val="none"/>
                    </w:rPr>
                    <w:t>岗位</w:t>
                  </w:r>
                </w:p>
              </w:tc>
              <w:tc>
                <w:tcPr>
                  <w:tcW w:w="946"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餐饮部服务员</w:t>
                  </w:r>
                </w:p>
              </w:tc>
              <w:tc>
                <w:tcPr>
                  <w:tcW w:w="946" w:type="dxa"/>
                </w:tcPr>
                <w:p>
                  <w:pPr>
                    <w:rPr>
                      <w:rFonts w:hint="default" w:eastAsia="宋体"/>
                      <w:highlight w:val="none"/>
                      <w:lang w:val="en-US" w:eastAsia="zh-CN"/>
                    </w:rPr>
                  </w:pPr>
                  <w:r>
                    <w:rPr>
                      <w:rFonts w:hint="eastAsia"/>
                      <w:highlight w:val="none"/>
                      <w:lang w:val="en-US" w:eastAsia="zh-CN"/>
                    </w:rPr>
                    <w:t>金安江</w:t>
                  </w:r>
                </w:p>
              </w:tc>
              <w:tc>
                <w:tcPr>
                  <w:tcW w:w="3001" w:type="dxa"/>
                </w:tcPr>
                <w:p>
                  <w:pPr>
                    <w:rPr>
                      <w:rFonts w:hint="default" w:eastAsia="宋体"/>
                      <w:highlight w:val="none"/>
                      <w:lang w:val="en-US" w:eastAsia="zh-CN"/>
                    </w:rPr>
                  </w:pPr>
                  <w:r>
                    <w:rPr>
                      <w:rFonts w:hint="eastAsia"/>
                      <w:highlight w:val="none"/>
                      <w:lang w:val="en-US" w:eastAsia="zh-CN"/>
                    </w:rPr>
                    <w:t>苏32010245521015857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rFonts w:hint="default" w:eastAsia="宋体"/>
                      <w:highlight w:val="none"/>
                      <w:lang w:val="en-US" w:eastAsia="zh-CN"/>
                    </w:rPr>
                  </w:pPr>
                  <w:r>
                    <w:rPr>
                      <w:rFonts w:hint="eastAsia"/>
                      <w:highlight w:val="none"/>
                      <w:lang w:val="en-US" w:eastAsia="zh-CN"/>
                    </w:rPr>
                    <w:t>餐饮部厨师</w:t>
                  </w:r>
                </w:p>
              </w:tc>
              <w:tc>
                <w:tcPr>
                  <w:tcW w:w="946" w:type="dxa"/>
                </w:tcPr>
                <w:p>
                  <w:pPr>
                    <w:rPr>
                      <w:rFonts w:hint="default" w:eastAsia="宋体"/>
                      <w:highlight w:val="none"/>
                      <w:lang w:val="en-US" w:eastAsia="zh-CN"/>
                    </w:rPr>
                  </w:pPr>
                  <w:r>
                    <w:rPr>
                      <w:rFonts w:hint="eastAsia"/>
                      <w:highlight w:val="none"/>
                      <w:lang w:val="en-US" w:eastAsia="zh-CN"/>
                    </w:rPr>
                    <w:t>陆文彬</w:t>
                  </w:r>
                </w:p>
              </w:tc>
              <w:tc>
                <w:tcPr>
                  <w:tcW w:w="3001" w:type="dxa"/>
                </w:tcPr>
                <w:p>
                  <w:pPr>
                    <w:rPr>
                      <w:rFonts w:hint="default" w:eastAsia="宋体"/>
                      <w:highlight w:val="none"/>
                      <w:lang w:val="en-US" w:eastAsia="zh-CN"/>
                    </w:rPr>
                  </w:pPr>
                  <w:r>
                    <w:rPr>
                      <w:rFonts w:hint="eastAsia"/>
                      <w:highlight w:val="none"/>
                      <w:lang w:val="en-US" w:eastAsia="zh-CN"/>
                    </w:rPr>
                    <w:t>苏32010245521015872</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17" w:type="dxa"/>
                </w:tcPr>
                <w:p>
                  <w:pPr>
                    <w:rPr>
                      <w:rFonts w:hint="default" w:eastAsia="宋体"/>
                      <w:highlight w:val="none"/>
                      <w:lang w:val="en-US" w:eastAsia="zh-CN"/>
                    </w:rPr>
                  </w:pPr>
                  <w:r>
                    <w:rPr>
                      <w:rFonts w:hint="eastAsia"/>
                      <w:highlight w:val="none"/>
                      <w:lang w:val="en-US" w:eastAsia="zh-CN"/>
                    </w:rPr>
                    <w:t>餐饮部前厅主管</w:t>
                  </w:r>
                </w:p>
              </w:tc>
              <w:tc>
                <w:tcPr>
                  <w:tcW w:w="946" w:type="dxa"/>
                </w:tcPr>
                <w:p>
                  <w:pPr>
                    <w:rPr>
                      <w:rFonts w:hint="default" w:eastAsia="宋体"/>
                      <w:highlight w:val="none"/>
                      <w:lang w:val="en-US" w:eastAsia="zh-CN"/>
                    </w:rPr>
                  </w:pPr>
                  <w:r>
                    <w:rPr>
                      <w:rFonts w:hint="eastAsia"/>
                      <w:highlight w:val="none"/>
                      <w:lang w:val="en-US" w:eastAsia="zh-CN"/>
                    </w:rPr>
                    <w:t>吴小玉</w:t>
                  </w:r>
                </w:p>
              </w:tc>
              <w:tc>
                <w:tcPr>
                  <w:tcW w:w="3001" w:type="dxa"/>
                </w:tcPr>
                <w:p>
                  <w:pPr>
                    <w:rPr>
                      <w:rFonts w:hint="default" w:eastAsia="宋体"/>
                      <w:highlight w:val="none"/>
                      <w:lang w:val="en-US" w:eastAsia="zh-CN"/>
                    </w:rPr>
                  </w:pPr>
                  <w:r>
                    <w:rPr>
                      <w:rFonts w:hint="eastAsia"/>
                      <w:highlight w:val="none"/>
                      <w:lang w:val="en-US" w:eastAsia="zh-CN"/>
                    </w:rPr>
                    <w:t>苏32010245521015836</w:t>
                  </w:r>
                </w:p>
              </w:tc>
              <w:tc>
                <w:tcPr>
                  <w:tcW w:w="1850" w:type="dxa"/>
                  <w:vAlign w:val="top"/>
                </w:tcPr>
                <w:p>
                  <w:pPr>
                    <w:rPr>
                      <w:rFonts w:hint="default" w:eastAsia="宋体"/>
                      <w:highlight w:val="none"/>
                      <w:lang w:val="en-US" w:eastAsia="zh-CN"/>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7" w:type="dxa"/>
                </w:tcPr>
                <w:p>
                  <w:pPr>
                    <w:rPr>
                      <w:rFonts w:hint="default" w:eastAsia="宋体"/>
                      <w:highlight w:val="none"/>
                      <w:lang w:val="en-US" w:eastAsia="zh-CN"/>
                    </w:rPr>
                  </w:pPr>
                  <w:r>
                    <w:rPr>
                      <w:rFonts w:hint="eastAsia"/>
                      <w:highlight w:val="none"/>
                      <w:lang w:val="en-US" w:eastAsia="zh-CN"/>
                    </w:rPr>
                    <w:t>餐饮部洗碗工</w:t>
                  </w:r>
                </w:p>
              </w:tc>
              <w:tc>
                <w:tcPr>
                  <w:tcW w:w="946" w:type="dxa"/>
                </w:tcPr>
                <w:p>
                  <w:pPr>
                    <w:rPr>
                      <w:rFonts w:hint="default" w:eastAsia="宋体"/>
                      <w:highlight w:val="none"/>
                      <w:lang w:val="en-US" w:eastAsia="zh-CN"/>
                    </w:rPr>
                  </w:pPr>
                  <w:r>
                    <w:rPr>
                      <w:rFonts w:hint="eastAsia"/>
                      <w:highlight w:val="none"/>
                      <w:lang w:val="en-US" w:eastAsia="zh-CN"/>
                    </w:rPr>
                    <w:t>马义虎</w:t>
                  </w:r>
                </w:p>
              </w:tc>
              <w:tc>
                <w:tcPr>
                  <w:tcW w:w="3001" w:type="dxa"/>
                </w:tcPr>
                <w:p>
                  <w:pPr>
                    <w:rPr>
                      <w:rFonts w:hint="default" w:eastAsia="宋体"/>
                      <w:highlight w:val="none"/>
                      <w:lang w:val="en-US" w:eastAsia="zh-CN"/>
                    </w:rPr>
                  </w:pPr>
                  <w:r>
                    <w:rPr>
                      <w:rFonts w:hint="eastAsia"/>
                      <w:highlight w:val="none"/>
                      <w:lang w:val="en-US" w:eastAsia="zh-CN"/>
                    </w:rPr>
                    <w:t>苏32010245521015867</w:t>
                  </w:r>
                </w:p>
              </w:tc>
              <w:tc>
                <w:tcPr>
                  <w:tcW w:w="1850" w:type="dxa"/>
                </w:tcPr>
                <w:p>
                  <w:pPr>
                    <w:rPr>
                      <w:rFonts w:hint="default"/>
                      <w:highlight w:val="none"/>
                      <w:lang w:val="en-US"/>
                    </w:rPr>
                  </w:pPr>
                  <w:r>
                    <w:rPr>
                      <w:rFonts w:hint="eastAsia"/>
                      <w:highlight w:val="none"/>
                    </w:rPr>
                    <w:t>2</w:t>
                  </w:r>
                  <w:r>
                    <w:rPr>
                      <w:highlight w:val="none"/>
                    </w:rPr>
                    <w:t>022.</w:t>
                  </w:r>
                  <w:r>
                    <w:rPr>
                      <w:rFonts w:hint="eastAsia"/>
                      <w:highlight w:val="none"/>
                      <w:lang w:val="en-US" w:eastAsia="zh-CN"/>
                    </w:rPr>
                    <w:t>05.23</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7" w:type="dxa"/>
                </w:tcPr>
                <w:p>
                  <w:pPr>
                    <w:rPr>
                      <w:rFonts w:hint="default"/>
                      <w:highlight w:val="none"/>
                      <w:lang w:val="en-US" w:eastAsia="zh-CN"/>
                    </w:rPr>
                  </w:pPr>
                  <w:r>
                    <w:rPr>
                      <w:rFonts w:hint="eastAsia"/>
                      <w:highlight w:val="none"/>
                      <w:lang w:val="en-US" w:eastAsia="zh-CN"/>
                    </w:rPr>
                    <w:t>餐饮部经理</w:t>
                  </w:r>
                </w:p>
              </w:tc>
              <w:tc>
                <w:tcPr>
                  <w:tcW w:w="946" w:type="dxa"/>
                </w:tcPr>
                <w:p>
                  <w:pPr>
                    <w:rPr>
                      <w:rFonts w:hint="default"/>
                      <w:highlight w:val="none"/>
                      <w:lang w:val="en-US" w:eastAsia="zh-CN"/>
                    </w:rPr>
                  </w:pPr>
                  <w:r>
                    <w:rPr>
                      <w:rFonts w:hint="eastAsia"/>
                      <w:highlight w:val="none"/>
                      <w:lang w:val="en-US" w:eastAsia="zh-CN"/>
                    </w:rPr>
                    <w:t>韩恭萍</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苏32010245521015904</w:t>
                  </w:r>
                </w:p>
              </w:tc>
              <w:tc>
                <w:tcPr>
                  <w:tcW w:w="18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05.23</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pStyle w:val="5"/>
              <w:rPr>
                <w:rFonts w:hint="eastAsia"/>
                <w:highlight w:val="yellow"/>
              </w:rPr>
            </w:pPr>
          </w:p>
          <w:p>
            <w:pPr>
              <w:pStyle w:val="5"/>
              <w:rPr>
                <w:rFonts w:hint="eastAsia"/>
                <w:highlight w:val="yellow"/>
              </w:rPr>
            </w:pPr>
          </w:p>
          <w:p>
            <w:pPr>
              <w:shd w:val="clear" w:color="auto" w:fill="F4B8FF"/>
              <w:rPr>
                <w:highlight w:val="yellow"/>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餐饮部</w:t>
            </w:r>
            <w:r>
              <w:rPr>
                <w:rFonts w:hint="eastAsia"/>
                <w:highlight w:val="none"/>
              </w:rPr>
              <w:t>人员、 ☑</w:t>
            </w:r>
            <w:r>
              <w:rPr>
                <w:rFonts w:hint="eastAsia"/>
                <w:highlight w:val="none"/>
                <w:lang w:val="en-US" w:eastAsia="zh-CN"/>
              </w:rPr>
              <w:t>销售部</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u w:val="single"/>
                <w:lang w:val="en-US" w:eastAsia="zh-CN"/>
              </w:rPr>
            </w:pPr>
            <w:r>
              <w:rPr>
                <w:rFonts w:hint="eastAsia"/>
                <w:highlight w:val="none"/>
              </w:rPr>
              <w:t>☑</w:t>
            </w:r>
            <w:r>
              <w:rPr>
                <w:rFonts w:hint="eastAsia"/>
                <w:highlight w:val="none"/>
                <w:u w:val="single"/>
              </w:rPr>
              <w:t xml:space="preserve"> 《餐饮服务食品安全操作规范》</w:t>
            </w:r>
            <w:r>
              <w:rPr>
                <w:rFonts w:hint="eastAsia"/>
                <w:highlight w:val="none"/>
                <w:u w:val="single"/>
                <w:lang w:eastAsia="zh-CN"/>
              </w:rPr>
              <w:t>、</w:t>
            </w:r>
            <w:r>
              <w:rPr>
                <w:rFonts w:hint="eastAsia"/>
                <w:highlight w:val="none"/>
                <w:u w:val="single"/>
              </w:rPr>
              <w:t xml:space="preserve">GB/T 27306-2008 《食品安全管理体系 餐饮业要求》 </w:t>
            </w:r>
            <w:r>
              <w:rPr>
                <w:rFonts w:hint="eastAsia"/>
                <w:highlight w:val="none"/>
                <w:u w:val="single"/>
                <w:lang w:eastAsia="zh-CN"/>
              </w:rPr>
              <w:t>、</w:t>
            </w:r>
            <w:r>
              <w:rPr>
                <w:rFonts w:ascii="Verdana" w:hAnsi="Verdana" w:eastAsia="宋体" w:cs="Verdana"/>
                <w:i w:val="0"/>
                <w:iCs w:val="0"/>
                <w:caps w:val="0"/>
                <w:color w:val="333333"/>
                <w:spacing w:val="0"/>
                <w:sz w:val="20"/>
                <w:szCs w:val="20"/>
                <w:highlight w:val="none"/>
                <w:u w:val="single"/>
                <w:shd w:val="clear" w:fill="FFFFFF"/>
              </w:rPr>
              <w:t xml:space="preserve">GB 31654-2021 </w:t>
            </w:r>
            <w:r>
              <w:rPr>
                <w:rFonts w:hint="eastAsia" w:ascii="Verdana" w:hAnsi="Verdana" w:eastAsia="宋体" w:cs="Verdana"/>
                <w:i w:val="0"/>
                <w:iCs w:val="0"/>
                <w:caps w:val="0"/>
                <w:color w:val="333333"/>
                <w:spacing w:val="0"/>
                <w:sz w:val="20"/>
                <w:szCs w:val="20"/>
                <w:highlight w:val="none"/>
                <w:u w:val="single"/>
                <w:shd w:val="clear" w:fill="FFFFFF"/>
                <w:lang w:eastAsia="zh-CN"/>
              </w:rPr>
              <w:t>《</w:t>
            </w:r>
            <w:r>
              <w:rPr>
                <w:rFonts w:ascii="Verdana" w:hAnsi="Verdana" w:eastAsia="宋体" w:cs="Verdana"/>
                <w:i w:val="0"/>
                <w:iCs w:val="0"/>
                <w:caps w:val="0"/>
                <w:color w:val="333333"/>
                <w:spacing w:val="0"/>
                <w:sz w:val="20"/>
                <w:szCs w:val="20"/>
                <w:highlight w:val="none"/>
                <w:u w:val="single"/>
                <w:shd w:val="clear" w:fill="FFFFFF"/>
              </w:rPr>
              <w:t>食品安全国家标准 餐饮服务通用卫生规范</w:t>
            </w:r>
            <w:r>
              <w:rPr>
                <w:rFonts w:hint="eastAsia" w:ascii="Verdana" w:hAnsi="Verdana" w:eastAsia="宋体" w:cs="Verdana"/>
                <w:i w:val="0"/>
                <w:iCs w:val="0"/>
                <w:caps w:val="0"/>
                <w:color w:val="333333"/>
                <w:spacing w:val="0"/>
                <w:sz w:val="20"/>
                <w:szCs w:val="20"/>
                <w:highlight w:val="none"/>
                <w:u w:val="single"/>
                <w:shd w:val="clear" w:fill="FFFFFF"/>
                <w:lang w:eastAsia="zh-CN"/>
              </w:rPr>
              <w:t>》</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9"/>
              <w:ind w:left="0" w:leftChars="0" w:firstLine="0" w:firstLineChars="0"/>
              <w:rPr>
                <w:rFonts w:hint="default" w:eastAsia="方正仿宋简体"/>
                <w:color w:val="FF0000"/>
                <w:u w:val="single"/>
                <w:lang w:val="en-US" w:eastAsia="zh-CN"/>
              </w:rPr>
            </w:pPr>
            <w:r>
              <w:rPr>
                <w:rFonts w:hint="eastAsia" w:ascii="方正仿宋简体" w:eastAsia="方正仿宋简体"/>
                <w:b/>
                <w:color w:val="FF0000"/>
                <w:u w:val="single"/>
              </w:rPr>
              <w:t>查餐饮部现场虫鼠害防治情况时，在厨房间发现有虫蝇，仅在通道安装有一台电击式灭蝇器。</w:t>
            </w:r>
            <w:r>
              <w:rPr>
                <w:rFonts w:hint="eastAsia" w:ascii="方正仿宋简体" w:eastAsia="方正仿宋简体"/>
                <w:b/>
                <w:color w:val="FF0000"/>
                <w:u w:val="single"/>
                <w:lang w:val="en-US" w:eastAsia="zh-CN"/>
              </w:rPr>
              <w:t>见不符合项报告02</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rPr>
                <w:rFonts w:hint="default" w:eastAsia="宋体"/>
                <w:lang w:val="en-US" w:eastAsia="zh-CN"/>
              </w:rPr>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lang w:val="en-US" w:eastAsia="zh-CN"/>
              </w:rPr>
              <w:t xml:space="preserve">25 </w:t>
            </w:r>
            <w:r>
              <w:rPr>
                <w:rFonts w:hint="eastAsia"/>
              </w:rPr>
              <w:t>日，进行了</w:t>
            </w:r>
            <w:r>
              <w:t>可追溯性体系的有效性</w:t>
            </w:r>
            <w:r>
              <w:rPr>
                <w:rFonts w:hint="eastAsia"/>
              </w:rPr>
              <w:t>的演练</w:t>
            </w:r>
            <w:r>
              <w:t>。</w:t>
            </w:r>
            <w:r>
              <w:rPr>
                <w:rFonts w:hint="eastAsia"/>
                <w:lang w:val="en-US" w:eastAsia="zh-CN"/>
              </w:rPr>
              <w:t>但未保留追溯的证据，已现场沟通</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18 </w:t>
            </w:r>
            <w:r>
              <w:rPr>
                <w:rFonts w:hint="eastAsia"/>
              </w:rPr>
              <w:t>日进行了</w:t>
            </w:r>
            <w:r>
              <w:rPr>
                <w:rFonts w:hint="eastAsia"/>
                <w:u w:val="single"/>
              </w:rPr>
              <w:t xml:space="preserve">  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rPr>
                <w:color w:val="020FBE"/>
                <w:lang w:val="en-GB"/>
              </w:rPr>
            </w:pPr>
            <w:r>
              <w:rPr>
                <w:rFonts w:hint="eastAsia"/>
                <w:color w:val="020FBE"/>
                <w:lang w:val="en-US" w:eastAsia="zh-CN"/>
              </w:rPr>
              <w:t>大米/面粉</w:t>
            </w:r>
          </w:p>
          <w:p>
            <w:pPr>
              <w:numPr>
                <w:ilvl w:val="0"/>
                <w:numId w:val="5"/>
              </w:numPr>
              <w:rPr>
                <w:color w:val="020FBE"/>
                <w:lang w:val="en-GB"/>
              </w:rPr>
            </w:pPr>
            <w:r>
              <w:rPr>
                <w:rFonts w:hint="eastAsia"/>
                <w:color w:val="020FBE"/>
                <w:lang w:val="en-US" w:eastAsia="zh-CN"/>
              </w:rPr>
              <w:t>植物油</w:t>
            </w:r>
          </w:p>
          <w:p>
            <w:pPr>
              <w:numPr>
                <w:ilvl w:val="0"/>
                <w:numId w:val="5"/>
              </w:numPr>
              <w:rPr>
                <w:color w:val="020FBE"/>
                <w:lang w:val="en-GB"/>
              </w:rPr>
            </w:pPr>
            <w:r>
              <w:rPr>
                <w:rFonts w:hint="eastAsia"/>
                <w:color w:val="020FBE"/>
                <w:lang w:val="en-US" w:eastAsia="zh-CN"/>
              </w:rPr>
              <w:t>生抽、醋、十三香等</w:t>
            </w:r>
          </w:p>
          <w:p>
            <w:pPr>
              <w:numPr>
                <w:ilvl w:val="0"/>
                <w:numId w:val="5"/>
              </w:numPr>
              <w:rPr>
                <w:color w:val="020FBE"/>
                <w:lang w:val="en-GB"/>
              </w:rPr>
            </w:pPr>
            <w:r>
              <w:rPr>
                <w:rFonts w:hint="eastAsia"/>
                <w:color w:val="020FBE"/>
                <w:lang w:val="en-US" w:eastAsia="zh-CN"/>
              </w:rPr>
              <w:t>畜禽肉类</w:t>
            </w:r>
          </w:p>
          <w:p>
            <w:pPr>
              <w:numPr>
                <w:ilvl w:val="0"/>
                <w:numId w:val="5"/>
              </w:numPr>
              <w:rPr>
                <w:color w:val="020FBE"/>
                <w:lang w:val="en-GB"/>
              </w:rPr>
            </w:pPr>
            <w:r>
              <w:rPr>
                <w:rFonts w:hint="eastAsia"/>
                <w:color w:val="020FBE"/>
                <w:lang w:val="en-US" w:eastAsia="zh-CN"/>
              </w:rPr>
              <w:t>生产用水</w:t>
            </w:r>
          </w:p>
          <w:p>
            <w:pPr>
              <w:numPr>
                <w:ilvl w:val="0"/>
                <w:numId w:val="5"/>
              </w:numPr>
            </w:pPr>
            <w:r>
              <w:rPr>
                <w:rFonts w:hint="eastAsia"/>
                <w:color w:val="020FBE"/>
                <w:lang w:val="en-US" w:eastAsia="zh-CN"/>
              </w:rPr>
              <w:t>味精</w:t>
            </w:r>
          </w:p>
          <w:p>
            <w:pPr>
              <w:numPr>
                <w:ilvl w:val="0"/>
                <w:numId w:val="5"/>
              </w:numPr>
            </w:pPr>
            <w:r>
              <w:rPr>
                <w:rFonts w:hint="eastAsia"/>
                <w:color w:val="020FBE"/>
                <w:lang w:val="en-US" w:eastAsia="zh-CN"/>
              </w:rPr>
              <w:t>白醋等</w:t>
            </w:r>
          </w:p>
          <w:p>
            <w:pPr>
              <w:numPr>
                <w:ilvl w:val="0"/>
                <w:numId w:val="5"/>
              </w:numPr>
            </w:pPr>
            <w:r>
              <w:rPr>
                <w:rFonts w:hint="eastAsia"/>
                <w:highlight w:val="none"/>
                <w:lang w:val="en-US" w:eastAsia="zh-CN"/>
              </w:rPr>
              <w:t>食品添加剂（复配无铝双效泡打粉、食粉）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rPr>
                <w:u w:val="none"/>
              </w:r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5"/>
              </w:numPr>
              <w:rPr>
                <w:u w:val="none"/>
              </w:rPr>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直接食用（堂食）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FE"/>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rPr>
                <w:b/>
              </w:rPr>
            </w:pPr>
            <w:r>
              <w:rPr>
                <w:rFonts w:hint="eastAsia"/>
              </w:rPr>
              <w:t>工厂位置图</w:t>
            </w:r>
          </w:p>
          <w:p>
            <w:pPr>
              <w:widowControl/>
              <w:numPr>
                <w:ilvl w:val="0"/>
                <w:numId w:val="6"/>
              </w:numPr>
              <w:autoSpaceDE w:val="0"/>
              <w:autoSpaceDN w:val="0"/>
              <w:adjustRightInd w:val="0"/>
            </w:pPr>
            <w:r>
              <w:rPr>
                <w:rFonts w:hint="eastAsia"/>
              </w:rPr>
              <w:t>厂区平面图</w:t>
            </w:r>
          </w:p>
          <w:p>
            <w:pPr>
              <w:widowControl/>
              <w:numPr>
                <w:ilvl w:val="0"/>
                <w:numId w:val="6"/>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autoSpaceDE w:val="0"/>
              <w:autoSpaceDN w:val="0"/>
              <w:adjustRightInd w:val="0"/>
              <w:rPr>
                <w:b/>
              </w:rPr>
            </w:pPr>
            <w:r>
              <w:rPr>
                <w:rFonts w:hint="eastAsia"/>
              </w:rPr>
              <w:t>人流、物流、气流图</w:t>
            </w:r>
          </w:p>
          <w:p>
            <w:pPr>
              <w:widowControl/>
              <w:numPr>
                <w:ilvl w:val="0"/>
                <w:numId w:val="6"/>
              </w:numPr>
              <w:autoSpaceDE w:val="0"/>
              <w:autoSpaceDN w:val="0"/>
              <w:adjustRightInd w:val="0"/>
              <w:rPr>
                <w:b/>
              </w:rPr>
            </w:pPr>
            <w:r>
              <w:rPr>
                <w:rFonts w:hint="eastAsia"/>
              </w:rPr>
              <w:t>供排水网络图</w:t>
            </w:r>
          </w:p>
          <w:p>
            <w:pPr>
              <w:widowControl/>
              <w:numPr>
                <w:ilvl w:val="0"/>
                <w:numId w:val="6"/>
              </w:numPr>
              <w:autoSpaceDE w:val="0"/>
              <w:autoSpaceDN w:val="0"/>
              <w:adjustRightInd w:val="0"/>
              <w:rPr>
                <w:b/>
              </w:rPr>
            </w:pPr>
            <w:r>
              <w:rPr>
                <w:rFonts w:hint="eastAsia"/>
              </w:rPr>
              <w:t>防虫害分布图</w:t>
            </w:r>
          </w:p>
          <w:p>
            <w:pPr>
              <w:widowControl/>
              <w:numPr>
                <w:ilvl w:val="0"/>
                <w:numId w:val="6"/>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5</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r>
              <w:rPr>
                <w:rFonts w:hint="eastAsia"/>
                <w:lang w:eastAsia="zh-CN"/>
              </w:rPr>
              <w:t>——</w:t>
            </w:r>
            <w:r>
              <w:rPr>
                <w:rFonts w:hint="eastAsia"/>
                <w:lang w:val="en-US" w:eastAsia="zh-CN"/>
              </w:rPr>
              <w:t>头发、钢丝球等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lang w:val="en-US" w:eastAsia="zh-CN"/>
                    </w:rPr>
                  </w:pPr>
                  <w:r>
                    <w:rPr>
                      <w:rFonts w:hint="eastAsia"/>
                      <w:lang w:val="en-GB"/>
                    </w:rPr>
                    <w:t>米饭</w:t>
                  </w:r>
                  <w:r>
                    <w:rPr>
                      <w:rFonts w:hint="eastAsia"/>
                      <w:lang w:val="en-GB" w:eastAsia="zh-CN"/>
                    </w:rPr>
                    <w:t>、</w:t>
                  </w:r>
                  <w:r>
                    <w:rPr>
                      <w:rFonts w:hint="eastAsia"/>
                      <w:lang w:val="en-US" w:eastAsia="zh-CN"/>
                    </w:rPr>
                    <w:t>面点</w:t>
                  </w:r>
                </w:p>
              </w:tc>
              <w:tc>
                <w:tcPr>
                  <w:tcW w:w="2873"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t xml:space="preserve"> </w:t>
                  </w:r>
                  <w:r>
                    <w:rPr>
                      <w:rFonts w:hint="eastAsia"/>
                    </w:rPr>
                    <w:sym w:font="Wingdings" w:char="00A8"/>
                  </w:r>
                  <w:r>
                    <w:rPr>
                      <w:rFonts w:hint="eastAsia"/>
                    </w:rPr>
                    <w:t>兽</w:t>
                  </w:r>
                  <w:r>
                    <w:rPr>
                      <w:rFonts w:hint="eastAsia"/>
                      <w:lang w:val="en-GB"/>
                    </w:rPr>
                    <w:t>药残留</w:t>
                  </w:r>
                </w:p>
                <w:p>
                  <w:r>
                    <w:rPr>
                      <w:rFonts w:hint="eastAsia"/>
                    </w:rPr>
                    <w:sym w:font="Wingdings" w:char="00A8"/>
                  </w:r>
                  <w:r>
                    <w:rPr>
                      <w:rFonts w:hint="eastAsia"/>
                      <w:lang w:val="en-GB"/>
                    </w:rPr>
                    <w:t>清洗剂残留</w:t>
                  </w:r>
                </w:p>
              </w:tc>
              <w:tc>
                <w:tcPr>
                  <w:tcW w:w="3665" w:type="dxa"/>
                  <w:shd w:val="clear" w:color="auto" w:fill="auto"/>
                  <w:vAlign w:val="bottom"/>
                </w:tcPr>
                <w:p>
                  <w:r>
                    <w:rPr>
                      <w:rFonts w:hint="eastAsia"/>
                    </w:rPr>
                    <w:sym w:font="Wingdings" w:char="00FE"/>
                  </w:r>
                  <w:r>
                    <w:t>OPRP</w:t>
                  </w:r>
                </w:p>
                <w:p>
                  <w:r>
                    <w:rPr>
                      <w:rFonts w:hint="eastAsia"/>
                    </w:rPr>
                    <w:sym w:font="Wingdings" w:char="00FE"/>
                  </w:r>
                  <w:r>
                    <w:rPr>
                      <w:rFonts w:hint="eastAsia"/>
                    </w:rPr>
                    <w:t>作业指导书&amp;</w:t>
                  </w:r>
                  <w:r>
                    <w:t>SSOP</w:t>
                  </w:r>
                </w:p>
                <w:p>
                  <w:r>
                    <w:rPr>
                      <w:rFonts w:hint="eastAsia"/>
                    </w:rPr>
                    <w:sym w:font="Wingdings" w:char="00A8"/>
                  </w:r>
                  <w:r>
                    <w:t>CCPs</w:t>
                  </w:r>
                </w:p>
                <w:p>
                  <w:pPr>
                    <w:rPr>
                      <w:lang w:val="en-GB"/>
                    </w:rPr>
                  </w:pPr>
                  <w:r>
                    <w:rPr>
                      <w:rFonts w:hint="eastAsia"/>
                    </w:rPr>
                    <w:sym w:font="Wingdings" w:char="00A8"/>
                  </w:r>
                  <w:r>
                    <w:t>OPRP</w:t>
                  </w:r>
                  <w:r>
                    <w:rPr>
                      <w:rFonts w:hint="eastAsia"/>
                    </w:rPr>
                    <w:t xml:space="preserve"> &amp;</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lang w:val="en-US" w:eastAsia="zh-CN"/>
                    </w:rPr>
                  </w:pPr>
                  <w:r>
                    <w:rPr>
                      <w:rFonts w:hint="eastAsia"/>
                      <w:lang w:val="en-GB"/>
                    </w:rPr>
                    <w:t>荤菜</w:t>
                  </w:r>
                  <w:r>
                    <w:rPr>
                      <w:rFonts w:hint="eastAsia"/>
                      <w:lang w:val="en-GB" w:eastAsia="zh-CN"/>
                    </w:rPr>
                    <w:t>、</w:t>
                  </w:r>
                  <w:r>
                    <w:rPr>
                      <w:rFonts w:hint="eastAsia"/>
                      <w:lang w:val="en-US" w:eastAsia="zh-CN"/>
                    </w:rPr>
                    <w:t>素菜</w:t>
                  </w:r>
                </w:p>
              </w:tc>
              <w:tc>
                <w:tcPr>
                  <w:tcW w:w="2873"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665" w:type="dxa"/>
                  <w:shd w:val="clear" w:color="auto" w:fill="auto"/>
                  <w:vAlign w:val="bottom"/>
                </w:tcPr>
                <w:p>
                  <w:r>
                    <w:rPr>
                      <w:rFonts w:hint="eastAsia"/>
                    </w:rPr>
                    <w:sym w:font="Wingdings" w:char="00FE"/>
                  </w:r>
                  <w:r>
                    <w:t>OPRP</w:t>
                  </w:r>
                </w:p>
                <w:p>
                  <w:r>
                    <w:rPr>
                      <w:rFonts w:hint="eastAsia"/>
                    </w:rPr>
                    <w:sym w:font="Wingdings" w:char="00FE"/>
                  </w:r>
                  <w:r>
                    <w:t>CCPs</w:t>
                  </w:r>
                </w:p>
                <w:p>
                  <w:r>
                    <w:rPr>
                      <w:rFonts w:hint="eastAsia"/>
                    </w:rPr>
                    <w:sym w:font="Wingdings" w:char="00FE"/>
                  </w:r>
                  <w:r>
                    <w:rPr>
                      <w:rFonts w:hint="eastAsia"/>
                    </w:rPr>
                    <w:t>作业指导书&amp;</w:t>
                  </w:r>
                  <w:r>
                    <w:t>SSOP</w:t>
                  </w:r>
                </w:p>
                <w:p>
                  <w:pPr>
                    <w:rPr>
                      <w:lang w:val="en-GB"/>
                    </w:rPr>
                  </w:pPr>
                  <w:r>
                    <w:rPr>
                      <w:rFonts w:hint="eastAsia"/>
                    </w:rPr>
                    <w:sym w:font="Wingdings" w:char="00A8"/>
                  </w:r>
                  <w:r>
                    <w:t>OPRP</w:t>
                  </w:r>
                  <w:r>
                    <w:rPr>
                      <w:rFonts w:hint="eastAsia"/>
                    </w:rPr>
                    <w:t xml:space="preserve"> &amp;</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lang w:val="en-GB"/>
                    </w:rPr>
                  </w:pPr>
                </w:p>
              </w:tc>
              <w:tc>
                <w:tcPr>
                  <w:tcW w:w="2873"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tc>
              <w:tc>
                <w:tcPr>
                  <w:tcW w:w="3665" w:type="dxa"/>
                  <w:shd w:val="clear" w:color="auto" w:fill="auto"/>
                  <w:vAlign w:val="bottom"/>
                </w:tcPr>
                <w:p>
                  <w:r>
                    <w:rPr>
                      <w:rFonts w:hint="eastAsia"/>
                    </w:rPr>
                    <w:sym w:font="Wingdings" w:char="00A8"/>
                  </w:r>
                  <w:r>
                    <w:t>OPRP</w:t>
                  </w:r>
                </w:p>
                <w:p>
                  <w:r>
                    <w:rPr>
                      <w:rFonts w:hint="eastAsia"/>
                    </w:rPr>
                    <w:sym w:font="Wingdings" w:char="00A8"/>
                  </w:r>
                  <w:r>
                    <w:t>CCPs</w:t>
                  </w:r>
                </w:p>
                <w:p>
                  <w:r>
                    <w:rPr>
                      <w:rFonts w:hint="eastAsia"/>
                    </w:rPr>
                    <w:sym w:font="Wingdings" w:char="00A8"/>
                  </w:r>
                  <w:r>
                    <w:rPr>
                      <w:rFonts w:hint="eastAsia"/>
                    </w:rPr>
                    <w:t>作业指导书</w:t>
                  </w:r>
                </w:p>
                <w:p>
                  <w:r>
                    <w:rPr>
                      <w:rFonts w:hint="eastAsia"/>
                    </w:rPr>
                    <w:sym w:font="Wingdings" w:char="00A8"/>
                  </w:r>
                  <w:r>
                    <w:t>OPRP</w:t>
                  </w:r>
                  <w:r>
                    <w:rPr>
                      <w:rFonts w:hint="eastAsia"/>
                    </w:rPr>
                    <w:t xml:space="preserve"> &amp;</w:t>
                  </w:r>
                  <w:r>
                    <w:t>CCPs</w:t>
                  </w: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highlight w:val="none"/>
                    </w:rPr>
                  </w:pPr>
                  <w:r>
                    <w:rPr>
                      <w:rFonts w:hint="eastAsia"/>
                      <w:bCs/>
                      <w:highlight w:val="none"/>
                    </w:rPr>
                    <w:t>主要原料名称</w:t>
                  </w:r>
                </w:p>
              </w:tc>
              <w:tc>
                <w:tcPr>
                  <w:tcW w:w="2905" w:type="dxa"/>
                  <w:shd w:val="clear" w:color="auto" w:fill="auto"/>
                </w:tcPr>
                <w:p>
                  <w:pPr>
                    <w:jc w:val="center"/>
                    <w:rPr>
                      <w:bCs/>
                      <w:highlight w:val="none"/>
                    </w:rPr>
                  </w:pPr>
                  <w:r>
                    <w:rPr>
                      <w:rFonts w:hint="eastAsia"/>
                      <w:bCs/>
                      <w:highlight w:val="none"/>
                    </w:rPr>
                    <w:t>潜在危害</w:t>
                  </w:r>
                </w:p>
              </w:tc>
              <w:tc>
                <w:tcPr>
                  <w:tcW w:w="3476" w:type="dxa"/>
                  <w:shd w:val="clear" w:color="auto" w:fill="auto"/>
                </w:tcPr>
                <w:p>
                  <w:pPr>
                    <w:jc w:val="center"/>
                    <w:rPr>
                      <w:bCs/>
                      <w:highlight w:val="none"/>
                    </w:rPr>
                  </w:pPr>
                  <w:r>
                    <w:rPr>
                      <w:rFonts w:hint="eastAsia"/>
                      <w:bCs/>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highlight w:val="none"/>
                      <w:lang w:val="en-US" w:eastAsia="zh-CN"/>
                    </w:rPr>
                  </w:pPr>
                  <w:r>
                    <w:rPr>
                      <w:bCs/>
                      <w:highlight w:val="none"/>
                      <w:lang w:val="en-GB"/>
                    </w:rPr>
                    <w:t>禽畜类冻品</w:t>
                  </w:r>
                  <w:r>
                    <w:rPr>
                      <w:rFonts w:hint="eastAsia"/>
                      <w:bCs/>
                      <w:highlight w:val="none"/>
                      <w:lang w:val="en-US" w:eastAsia="zh-CN"/>
                    </w:rPr>
                    <w:t>/半成品</w:t>
                  </w:r>
                </w:p>
              </w:tc>
              <w:tc>
                <w:tcPr>
                  <w:tcW w:w="2905" w:type="dxa"/>
                  <w:shd w:val="clear" w:color="auto" w:fill="auto"/>
                  <w:vAlign w:val="bottom"/>
                </w:tcPr>
                <w:p>
                  <w:pP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highlight w:val="none"/>
                    </w:rPr>
                    <w:sym w:font="Wingdings" w:char="00FE"/>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2305" w:type="dxa"/>
                  <w:shd w:val="clear" w:color="auto" w:fill="auto"/>
                </w:tcPr>
                <w:p>
                  <w:pPr>
                    <w:autoSpaceDE w:val="0"/>
                    <w:autoSpaceDN w:val="0"/>
                    <w:adjustRightInd w:val="0"/>
                    <w:jc w:val="left"/>
                    <w:rPr>
                      <w:bCs/>
                      <w:highlight w:val="none"/>
                    </w:rPr>
                  </w:pPr>
                  <w:r>
                    <w:rPr>
                      <w:bCs/>
                      <w:highlight w:val="none"/>
                      <w:lang w:val="en-GB"/>
                    </w:rPr>
                    <w:t>果蔬</w:t>
                  </w:r>
                  <w:r>
                    <w:rPr>
                      <w:rFonts w:hint="eastAsia"/>
                      <w:bCs/>
                      <w:highlight w:val="none"/>
                    </w:rPr>
                    <w:t>类</w:t>
                  </w:r>
                </w:p>
              </w:tc>
              <w:tc>
                <w:tcPr>
                  <w:tcW w:w="2905" w:type="dxa"/>
                  <w:shd w:val="clear" w:color="auto" w:fill="auto"/>
                  <w:vAlign w:val="bottom"/>
                </w:tcPr>
                <w:p>
                  <w:pP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highlight w:val="none"/>
                    </w:rPr>
                    <w:sym w:font="Wingdings" w:char="00FE"/>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2305" w:type="dxa"/>
                  <w:shd w:val="clear" w:color="auto" w:fill="auto"/>
                </w:tcPr>
                <w:p>
                  <w:pPr>
                    <w:autoSpaceDE w:val="0"/>
                    <w:autoSpaceDN w:val="0"/>
                    <w:adjustRightInd w:val="0"/>
                    <w:jc w:val="left"/>
                    <w:rPr>
                      <w:bCs/>
                      <w:color w:val="0000FF"/>
                      <w:highlight w:val="none"/>
                    </w:rPr>
                  </w:pPr>
                  <w:r>
                    <w:rPr>
                      <w:rFonts w:hint="eastAsia"/>
                      <w:color w:val="000000"/>
                      <w:sz w:val="21"/>
                      <w:szCs w:val="21"/>
                      <w:highlight w:val="none"/>
                      <w:lang w:val="en-US" w:eastAsia="zh-CN"/>
                    </w:rPr>
                    <w:t>食用油</w:t>
                  </w:r>
                  <w:r>
                    <w:rPr>
                      <w:color w:val="000000"/>
                      <w:sz w:val="21"/>
                      <w:szCs w:val="21"/>
                      <w:highlight w:val="none"/>
                    </w:rPr>
                    <w:t>、</w:t>
                  </w:r>
                  <w:r>
                    <w:rPr>
                      <w:rFonts w:hint="eastAsia"/>
                      <w:color w:val="000000"/>
                      <w:sz w:val="21"/>
                      <w:szCs w:val="21"/>
                      <w:highlight w:val="none"/>
                    </w:rPr>
                    <w:t>调味料类</w:t>
                  </w:r>
                </w:p>
              </w:tc>
              <w:tc>
                <w:tcPr>
                  <w:tcW w:w="2905" w:type="dxa"/>
                  <w:shd w:val="clear" w:color="auto" w:fill="auto"/>
                  <w:vAlign w:val="bottom"/>
                </w:tcPr>
                <w:p>
                  <w:pP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黄曲霉毒素</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highlight w:val="none"/>
                    </w:rPr>
                    <w:sym w:font="Wingdings" w:char="00FE"/>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p>
                  <w:pPr>
                    <w:rPr>
                      <w:highlight w:val="none"/>
                    </w:rPr>
                  </w:pPr>
                  <w:r>
                    <w:rPr>
                      <w:rFonts w:hint="eastAsia"/>
                      <w:highlight w:val="none"/>
                    </w:rPr>
                    <w:sym w:font="Wingdings" w:char="00FE"/>
                  </w:r>
                  <w:r>
                    <w:rPr>
                      <w:rFonts w:hint="eastAsia"/>
                      <w:highlight w:val="none"/>
                    </w:rPr>
                    <w:t xml:space="preserve">酸价   </w:t>
                  </w:r>
                  <w:r>
                    <w:rPr>
                      <w:rFonts w:hint="eastAsia"/>
                      <w:highlight w:val="none"/>
                    </w:rPr>
                    <w:sym w:font="Wingdings" w:char="00FE"/>
                  </w:r>
                  <w:r>
                    <w:rPr>
                      <w:rFonts w:hint="eastAsia"/>
                      <w:highlight w:val="none"/>
                    </w:rPr>
                    <w:t>过氧化值</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highlight w:val="none"/>
                      <w:lang w:val="en-GB"/>
                    </w:rPr>
                  </w:pPr>
                  <w:r>
                    <w:rPr>
                      <w:rFonts w:hint="eastAsia"/>
                      <w:bCs/>
                      <w:highlight w:val="none"/>
                    </w:rPr>
                    <w:t>水</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bCs/>
                      <w:highlight w:val="none"/>
                    </w:rPr>
                  </w:pPr>
                  <w:r>
                    <w:rPr>
                      <w:rFonts w:hint="eastAsia"/>
                      <w:bCs/>
                      <w:highlight w:val="none"/>
                    </w:rPr>
                    <w:sym w:font="Wingdings" w:char="00A8"/>
                  </w:r>
                  <w:r>
                    <w:rPr>
                      <w:rFonts w:hint="eastAsia"/>
                      <w:bCs/>
                      <w:highlight w:val="none"/>
                    </w:rPr>
                    <w:t>向供方索取检测报告</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left"/>
                    <w:rPr>
                      <w:rFonts w:hint="default" w:eastAsia="宋体"/>
                      <w:bCs/>
                      <w:highlight w:val="none"/>
                      <w:lang w:val="en-US" w:eastAsia="zh-CN"/>
                    </w:rPr>
                  </w:pPr>
                  <w:r>
                    <w:rPr>
                      <w:rFonts w:hint="eastAsia"/>
                      <w:highlight w:val="none"/>
                    </w:rPr>
                    <w:sym w:font="Wingdings" w:char="00FE"/>
                  </w:r>
                  <w:r>
                    <w:rPr>
                      <w:rFonts w:hint="eastAsia"/>
                      <w:bCs/>
                      <w:highlight w:val="none"/>
                    </w:rPr>
                    <w:t>第三方检测报告</w:t>
                  </w:r>
                  <w:r>
                    <w:rPr>
                      <w:rFonts w:hint="eastAsia"/>
                      <w:bCs/>
                      <w:highlight w:val="none"/>
                      <w:lang w:eastAsia="zh-CN"/>
                    </w:rPr>
                    <w:t>（</w:t>
                  </w:r>
                  <w:r>
                    <w:rPr>
                      <w:rFonts w:hint="eastAsia"/>
                      <w:bCs/>
                      <w:highlight w:val="none"/>
                      <w:lang w:val="en-US" w:eastAsia="zh-CN"/>
                    </w:rPr>
                    <w:t>企业自行送检）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305" w:type="dxa"/>
                  <w:shd w:val="clear" w:color="auto" w:fill="auto"/>
                </w:tcPr>
                <w:p>
                  <w:pPr>
                    <w:autoSpaceDE w:val="0"/>
                    <w:autoSpaceDN w:val="0"/>
                    <w:adjustRightInd w:val="0"/>
                    <w:jc w:val="left"/>
                    <w:rPr>
                      <w:rFonts w:hint="eastAsia" w:eastAsia="宋体"/>
                      <w:bCs/>
                      <w:highlight w:val="none"/>
                      <w:lang w:val="en-US" w:eastAsia="zh-CN"/>
                    </w:rPr>
                  </w:pPr>
                  <w:r>
                    <w:rPr>
                      <w:rFonts w:hint="eastAsia"/>
                      <w:bCs/>
                      <w:highlight w:val="none"/>
                      <w:lang w:val="en-GB"/>
                    </w:rPr>
                    <w:t>大米、小麦粉、豆类等粮食</w:t>
                  </w:r>
                  <w:r>
                    <w:rPr>
                      <w:rFonts w:hint="eastAsia"/>
                      <w:bCs/>
                      <w:highlight w:val="none"/>
                      <w:lang w:val="en-US" w:eastAsia="zh-CN"/>
                    </w:rPr>
                    <w:t>类</w:t>
                  </w:r>
                </w:p>
              </w:tc>
              <w:tc>
                <w:tcPr>
                  <w:tcW w:w="2905" w:type="dxa"/>
                  <w:shd w:val="clear" w:color="auto" w:fill="auto"/>
                  <w:vAlign w:val="bottom"/>
                </w:tcPr>
                <w:p>
                  <w:pP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highlight w:val="none"/>
                    </w:rPr>
                    <w:sym w:font="Wingdings" w:char="00FE"/>
                  </w:r>
                  <w:r>
                    <w:rPr>
                      <w:rFonts w:hint="eastAsia"/>
                      <w:bCs/>
                      <w:highlight w:val="none"/>
                      <w:lang w:val="en-GB"/>
                    </w:rPr>
                    <w:t>黄曲霉毒素</w:t>
                  </w:r>
                  <w:r>
                    <w:rPr>
                      <w:rFonts w:hint="eastAsia"/>
                      <w:bCs/>
                      <w:highlight w:val="none"/>
                    </w:rPr>
                    <w:sym w:font="Wingdings" w:char="00FE"/>
                  </w:r>
                  <w:r>
                    <w:rPr>
                      <w:rFonts w:hint="eastAsia"/>
                      <w:bCs/>
                      <w:highlight w:val="none"/>
                      <w:lang w:val="en-GB"/>
                    </w:rPr>
                    <w:t>苯并芘、</w:t>
                  </w:r>
                </w:p>
                <w:p>
                  <w:pPr>
                    <w:rPr>
                      <w:bCs/>
                      <w:highlight w:val="none"/>
                      <w:lang w:val="en-GB"/>
                    </w:rPr>
                  </w:pPr>
                  <w:r>
                    <w:rPr>
                      <w:rFonts w:hint="eastAsia"/>
                      <w:highlight w:val="none"/>
                    </w:rPr>
                    <w:sym w:font="Wingdings" w:char="00FE"/>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highlight w:val="none"/>
                      <w:lang w:val="en-GB"/>
                    </w:rPr>
                  </w:pPr>
                  <w:r>
                    <w:rPr>
                      <w:rFonts w:hint="eastAsia"/>
                      <w:color w:val="000000"/>
                      <w:sz w:val="21"/>
                      <w:szCs w:val="21"/>
                      <w:highlight w:val="none"/>
                    </w:rPr>
                    <w:t>禽蛋类</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pacing w:line="360" w:lineRule="auto"/>
                    <w:rPr>
                      <w:rFonts w:hint="eastAsia" w:eastAsia="宋体"/>
                      <w:szCs w:val="21"/>
                      <w:highlight w:val="none"/>
                      <w:lang w:val="en-US" w:eastAsia="zh-CN"/>
                    </w:rPr>
                  </w:pPr>
                  <w:r>
                    <w:rPr>
                      <w:rFonts w:hint="eastAsia"/>
                      <w:szCs w:val="21"/>
                      <w:highlight w:val="none"/>
                      <w:lang w:val="en-US" w:eastAsia="zh-CN"/>
                    </w:rPr>
                    <w:t>水产类</w:t>
                  </w:r>
                </w:p>
              </w:tc>
              <w:tc>
                <w:tcPr>
                  <w:tcW w:w="2905" w:type="dxa"/>
                  <w:shd w:val="clear" w:color="auto" w:fill="auto"/>
                  <w:vAlign w:val="bottom"/>
                </w:tcPr>
                <w:p>
                  <w:pPr>
                    <w:rPr>
                      <w:bCs/>
                      <w:highlight w:val="none"/>
                      <w:lang w:val="en-GB"/>
                    </w:rPr>
                  </w:pPr>
                  <w:r>
                    <w:rPr>
                      <w:rFonts w:hint="eastAsia"/>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FE"/>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highlight w:val="none"/>
                    </w:rPr>
                  </w:pPr>
                  <w:r>
                    <w:rPr>
                      <w:rFonts w:hint="eastAsia"/>
                      <w:color w:val="000000"/>
                      <w:szCs w:val="21"/>
                      <w:highlight w:val="none"/>
                    </w:rPr>
                    <w:t>包材器皿</w:t>
                  </w:r>
                  <w:r>
                    <w:rPr>
                      <w:color w:val="000000"/>
                      <w:szCs w:val="21"/>
                      <w:highlight w:val="none"/>
                    </w:rPr>
                    <w:t>：</w:t>
                  </w:r>
                  <w:r>
                    <w:rPr>
                      <w:rFonts w:hint="eastAsia"/>
                      <w:color w:val="000000"/>
                      <w:szCs w:val="21"/>
                      <w:highlight w:val="none"/>
                    </w:rPr>
                    <w:t>餐器具（盆、盘、碗、筷子、</w:t>
                  </w:r>
                  <w:r>
                    <w:rPr>
                      <w:rFonts w:hint="eastAsia"/>
                      <w:color w:val="000000"/>
                      <w:szCs w:val="21"/>
                      <w:highlight w:val="none"/>
                      <w:lang w:val="en-US" w:eastAsia="zh-CN"/>
                    </w:rPr>
                    <w:t>杯</w:t>
                  </w:r>
                  <w:r>
                    <w:rPr>
                      <w:rFonts w:hint="eastAsia"/>
                      <w:color w:val="000000"/>
                      <w:szCs w:val="21"/>
                      <w:highlight w:val="none"/>
                    </w:rPr>
                    <w:t>子等）等</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highlight w:val="none"/>
                    </w:rPr>
                  </w:pPr>
                  <w:r>
                    <w:rPr>
                      <w:rFonts w:hint="eastAsia" w:asciiTheme="minorEastAsia" w:hAnsiTheme="minorEastAsia" w:eastAsiaTheme="minorEastAsia"/>
                      <w:highlight w:val="none"/>
                    </w:rPr>
                    <w:t>化学清洗剂、消毒剂</w:t>
                  </w:r>
                </w:p>
              </w:tc>
              <w:tc>
                <w:tcPr>
                  <w:tcW w:w="2905" w:type="dxa"/>
                  <w:shd w:val="clear" w:color="auto" w:fill="auto"/>
                  <w:vAlign w:val="bottom"/>
                </w:tcPr>
                <w:p>
                  <w:pP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p>
                  <w:pPr>
                    <w:rPr>
                      <w:bCs/>
                      <w:highlight w:val="none"/>
                    </w:rPr>
                  </w:pPr>
                  <w:r>
                    <w:rPr>
                      <w:rFonts w:hint="eastAsia"/>
                      <w:highlight w:val="none"/>
                    </w:rPr>
                    <w:sym w:font="Wingdings" w:char="00FE"/>
                  </w:r>
                  <w:r>
                    <w:rPr>
                      <w:rFonts w:hint="eastAsia"/>
                      <w:highlight w:val="none"/>
                    </w:rPr>
                    <w:t>溶剂残留</w:t>
                  </w:r>
                </w:p>
              </w:tc>
              <w:tc>
                <w:tcPr>
                  <w:tcW w:w="3476" w:type="dxa"/>
                  <w:shd w:val="clear" w:color="auto" w:fill="auto"/>
                </w:tcPr>
                <w:p>
                  <w:pPr>
                    <w:autoSpaceDE w:val="0"/>
                    <w:autoSpaceDN w:val="0"/>
                    <w:adjustRightInd w:val="0"/>
                    <w:jc w:val="left"/>
                    <w:rPr>
                      <w:rFonts w:hint="eastAsia"/>
                      <w:highlight w:val="none"/>
                      <w:lang w:val="en-US" w:eastAsia="zh-CN"/>
                    </w:rPr>
                  </w:pPr>
                  <w:r>
                    <w:rPr>
                      <w:rFonts w:hint="eastAsia"/>
                      <w:highlight w:val="none"/>
                    </w:rPr>
                    <w:sym w:font="Wingdings" w:char="00FE"/>
                  </w:r>
                  <w:r>
                    <w:rPr>
                      <w:rFonts w:hint="eastAsia"/>
                      <w:highlight w:val="none"/>
                      <w:lang w:val="en-US" w:eastAsia="zh-CN"/>
                    </w:rPr>
                    <w:t>确认是否来自合格供方</w:t>
                  </w:r>
                </w:p>
                <w:p>
                  <w:pPr>
                    <w:autoSpaceDE w:val="0"/>
                    <w:autoSpaceDN w:val="0"/>
                    <w:adjustRightInd w:val="0"/>
                    <w:jc w:val="left"/>
                    <w:rPr>
                      <w:rFonts w:hint="default"/>
                      <w:highlight w:val="none"/>
                      <w:lang w:val="en-US" w:eastAsia="zh-CN"/>
                    </w:rPr>
                  </w:pPr>
                  <w:r>
                    <w:rPr>
                      <w:rFonts w:hint="eastAsia"/>
                      <w:highlight w:val="none"/>
                    </w:rPr>
                    <w:sym w:font="Wingdings" w:char="00FE"/>
                  </w:r>
                  <w:r>
                    <w:rPr>
                      <w:rFonts w:hint="eastAsia"/>
                      <w:highlight w:val="none"/>
                      <w:lang w:val="en-US" w:eastAsia="zh-CN"/>
                    </w:rPr>
                    <w:t>索取产品合格证明文件</w:t>
                  </w:r>
                </w:p>
                <w:p>
                  <w:pPr>
                    <w:autoSpaceDE w:val="0"/>
                    <w:autoSpaceDN w:val="0"/>
                    <w:adjustRightInd w:val="0"/>
                    <w:jc w:val="left"/>
                    <w:rPr>
                      <w:rFonts w:hint="default" w:eastAsia="宋体"/>
                      <w:bCs/>
                      <w:highlight w:val="none"/>
                      <w:lang w:val="en-US" w:eastAsia="zh-CN"/>
                    </w:rPr>
                  </w:pPr>
                  <w:r>
                    <w:rPr>
                      <w:rFonts w:hint="eastAsia"/>
                      <w:bCs/>
                      <w:highlight w:val="none"/>
                    </w:rPr>
                    <w:sym w:font="Wingdings" w:char="00FE"/>
                  </w:r>
                  <w:r>
                    <w:rPr>
                      <w:rFonts w:hint="eastAsia"/>
                      <w:bCs/>
                      <w:highlight w:val="none"/>
                    </w:rPr>
                    <w:t>企业</w:t>
                  </w:r>
                  <w:r>
                    <w:rPr>
                      <w:rFonts w:hint="eastAsia"/>
                      <w:bCs/>
                      <w:highlight w:val="none"/>
                      <w:lang w:val="en-US" w:eastAsia="zh-CN"/>
                    </w:rPr>
                    <w:t>进货验收</w:t>
                  </w:r>
                </w:p>
                <w:p>
                  <w:pPr>
                    <w:autoSpaceDE w:val="0"/>
                    <w:autoSpaceDN w:val="0"/>
                    <w:adjustRightInd w:val="0"/>
                    <w:jc w:val="left"/>
                    <w:rPr>
                      <w:highlight w:val="none"/>
                    </w:rPr>
                  </w:pPr>
                  <w:r>
                    <w:rPr>
                      <w:rFonts w:hint="eastAsia"/>
                      <w:bCs/>
                      <w:highlight w:val="none"/>
                    </w:rPr>
                    <w:sym w:font="Wingdings" w:char="00A8"/>
                  </w:r>
                  <w:r>
                    <w:rPr>
                      <w:rFonts w:hint="eastAsia"/>
                      <w:bCs/>
                      <w:highlight w:val="none"/>
                    </w:rPr>
                    <w:t>第三方检测报告</w:t>
                  </w:r>
                </w:p>
              </w:tc>
            </w:tr>
          </w:tbl>
          <w:p>
            <w:pPr>
              <w:pStyle w:val="2"/>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pPr>
            <w:r>
              <w:rPr>
                <w:rFonts w:hint="eastAsia"/>
              </w:rPr>
              <w:t>OPRP</w:t>
            </w:r>
            <w:r>
              <w:rPr>
                <w:rFonts w:hint="eastAsia"/>
                <w:lang w:val="en-US" w:eastAsia="zh-CN"/>
              </w:rPr>
              <w:t>计划/</w:t>
            </w:r>
            <w:r>
              <w:rPr>
                <w:rFonts w:hint="eastAsia"/>
                <w:lang w:val="en-GB"/>
              </w:rPr>
              <w:t>HACCP计划1</w:t>
            </w: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blHeader/>
              </w:trPr>
              <w:tc>
                <w:tcPr>
                  <w:tcW w:w="690" w:type="dxa"/>
                  <w:shd w:val="clear" w:color="auto" w:fill="auto"/>
                </w:tcPr>
                <w:p>
                  <w:pPr>
                    <w:pStyle w:val="26"/>
                    <w:rPr>
                      <w:rFonts w:hint="eastAsia"/>
                      <w:sz w:val="21"/>
                      <w:szCs w:val="21"/>
                      <w:lang w:eastAsia="zh-CN"/>
                    </w:rPr>
                  </w:pPr>
                  <w:r>
                    <w:rPr>
                      <w:rFonts w:hint="eastAsia"/>
                      <w:sz w:val="21"/>
                      <w:szCs w:val="21"/>
                      <w:lang w:eastAsia="zh-CN"/>
                    </w:rPr>
                    <w:t>序号</w:t>
                  </w:r>
                </w:p>
              </w:tc>
              <w:tc>
                <w:tcPr>
                  <w:tcW w:w="1178" w:type="dxa"/>
                  <w:shd w:val="clear" w:color="auto" w:fill="auto"/>
                </w:tcPr>
                <w:p>
                  <w:pPr>
                    <w:pStyle w:val="26"/>
                    <w:rPr>
                      <w:rFonts w:hint="eastAsia"/>
                      <w:sz w:val="21"/>
                      <w:szCs w:val="21"/>
                      <w:lang w:eastAsia="zh-CN"/>
                    </w:rPr>
                  </w:pPr>
                  <w:r>
                    <w:rPr>
                      <w:rFonts w:hint="eastAsia"/>
                      <w:sz w:val="21"/>
                      <w:szCs w:val="21"/>
                      <w:lang w:eastAsia="zh-CN"/>
                    </w:rPr>
                    <w:t>过程步骤</w:t>
                  </w:r>
                </w:p>
              </w:tc>
              <w:tc>
                <w:tcPr>
                  <w:tcW w:w="1850" w:type="dxa"/>
                  <w:shd w:val="clear" w:color="auto" w:fill="auto"/>
                </w:tcPr>
                <w:p>
                  <w:pPr>
                    <w:pStyle w:val="26"/>
                    <w:rPr>
                      <w:rFonts w:hint="eastAsia"/>
                      <w:sz w:val="21"/>
                      <w:szCs w:val="21"/>
                      <w:lang w:eastAsia="zh-CN"/>
                    </w:rPr>
                  </w:pPr>
                  <w:r>
                    <w:rPr>
                      <w:rFonts w:hint="eastAsia"/>
                      <w:sz w:val="21"/>
                      <w:szCs w:val="21"/>
                      <w:lang w:eastAsia="zh-CN"/>
                    </w:rPr>
                    <w:t>危害</w:t>
                  </w:r>
                </w:p>
              </w:tc>
              <w:tc>
                <w:tcPr>
                  <w:tcW w:w="2080" w:type="dxa"/>
                  <w:shd w:val="clear" w:color="auto" w:fill="auto"/>
                </w:tcPr>
                <w:p>
                  <w:pPr>
                    <w:pStyle w:val="26"/>
                    <w:rPr>
                      <w:rFonts w:hint="eastAsia"/>
                      <w:sz w:val="21"/>
                      <w:szCs w:val="21"/>
                      <w:lang w:eastAsia="zh-CN"/>
                    </w:rPr>
                  </w:pPr>
                  <w:r>
                    <w:rPr>
                      <w:rFonts w:hint="eastAsia"/>
                      <w:sz w:val="21"/>
                      <w:szCs w:val="21"/>
                      <w:lang w:eastAsia="zh-CN"/>
                    </w:rPr>
                    <w:t xml:space="preserve"> 监控程序</w:t>
                  </w:r>
                </w:p>
              </w:tc>
              <w:tc>
                <w:tcPr>
                  <w:tcW w:w="2182" w:type="dxa"/>
                  <w:shd w:val="clear" w:color="auto" w:fill="auto"/>
                </w:tcPr>
                <w:p>
                  <w:pPr>
                    <w:pStyle w:val="26"/>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6"/>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tcPr>
                <w:p>
                  <w:pPr>
                    <w:spacing w:line="320" w:lineRule="exact"/>
                    <w:jc w:val="center"/>
                    <w:rPr>
                      <w:rFonts w:hint="eastAsia"/>
                      <w:sz w:val="21"/>
                      <w:szCs w:val="21"/>
                      <w:highlight w:val="none"/>
                      <w:lang w:val="en-US" w:eastAsia="zh-CN"/>
                    </w:rPr>
                  </w:pPr>
                  <w:r>
                    <w:rPr>
                      <w:rFonts w:hint="eastAsia"/>
                      <w:sz w:val="21"/>
                      <w:szCs w:val="21"/>
                      <w:highlight w:val="none"/>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1"/>
                      <w:szCs w:val="21"/>
                      <w:highlight w:val="none"/>
                      <w:lang w:val="en-US" w:eastAsia="zh-CN"/>
                    </w:rPr>
                  </w:pPr>
                  <w:r>
                    <w:rPr>
                      <w:rFonts w:hint="eastAsia"/>
                      <w:sz w:val="21"/>
                      <w:szCs w:val="21"/>
                      <w:highlight w:val="none"/>
                      <w:lang w:val="en-US" w:eastAsia="zh-CN"/>
                    </w:rPr>
                    <w:t>原辅料验收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sz w:val="21"/>
                      <w:szCs w:val="21"/>
                      <w:highlight w:val="none"/>
                      <w:lang w:val="fr-FR" w:eastAsia="zh-CN"/>
                    </w:rPr>
                  </w:pPr>
                  <w:r>
                    <w:rPr>
                      <w:rFonts w:hint="eastAsia"/>
                      <w:sz w:val="21"/>
                      <w:szCs w:val="21"/>
                      <w:highlight w:val="none"/>
                      <w:lang w:val="fr-FR" w:eastAsia="zh-CN"/>
                    </w:rPr>
                    <w:t>生物性危害</w:t>
                  </w:r>
                  <w:r>
                    <w:rPr>
                      <w:rFonts w:hint="eastAsia"/>
                      <w:sz w:val="21"/>
                      <w:szCs w:val="21"/>
                      <w:highlight w:val="none"/>
                      <w:lang w:val="en-US" w:eastAsia="zh-CN"/>
                    </w:rPr>
                    <w:t>/化学性危害</w:t>
                  </w:r>
                  <w:r>
                    <w:rPr>
                      <w:rFonts w:hint="eastAsia"/>
                      <w:sz w:val="21"/>
                      <w:szCs w:val="21"/>
                      <w:highlight w:val="none"/>
                      <w:lang w:val="fr-FR" w:eastAsia="zh-CN"/>
                    </w:rPr>
                    <w:t>：</w:t>
                  </w:r>
                  <w:r>
                    <w:rPr>
                      <w:rFonts w:hint="eastAsia"/>
                      <w:sz w:val="21"/>
                      <w:szCs w:val="21"/>
                      <w:highlight w:val="none"/>
                      <w:lang w:val="en-US" w:eastAsia="zh-CN"/>
                    </w:rPr>
                    <w:t>农残、兽残、黄曲霉毒素B1、重金属污染、酸价、过氧化值等超标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sz w:val="21"/>
                      <w:szCs w:val="21"/>
                      <w:highlight w:val="none"/>
                      <w:lang w:val="en-US" w:eastAsia="zh-CN"/>
                    </w:rPr>
                  </w:pPr>
                  <w:r>
                    <w:rPr>
                      <w:rFonts w:hint="eastAsia"/>
                      <w:sz w:val="21"/>
                      <w:szCs w:val="21"/>
                      <w:highlight w:val="none"/>
                      <w:lang w:val="en-US" w:eastAsia="zh-CN"/>
                    </w:rPr>
                    <w:t>餐饮部验收员每批次查验农残/动物检验检疫证明；查验是否从合格供方采购</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21"/>
                      <w:szCs w:val="21"/>
                      <w:highlight w:val="none"/>
                      <w:lang w:val="en-US" w:eastAsia="zh-CN"/>
                    </w:rPr>
                  </w:pPr>
                  <w:r>
                    <w:rPr>
                      <w:rFonts w:hint="eastAsia"/>
                      <w:sz w:val="21"/>
                      <w:szCs w:val="21"/>
                      <w:highlight w:val="none"/>
                      <w:lang w:val="en-US" w:eastAsia="zh-CN"/>
                    </w:rPr>
                    <w:t>总部每年统一确定合格供方；每批验证产品批检报告</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21"/>
                      <w:szCs w:val="21"/>
                      <w:highlight w:val="yellow"/>
                      <w:lang w:val="fr-FR"/>
                    </w:rPr>
                  </w:pPr>
                  <w:r>
                    <w:rPr>
                      <w:rFonts w:hint="eastAsia"/>
                      <w:sz w:val="21"/>
                      <w:szCs w:val="21"/>
                      <w:highlight w:val="none"/>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r>
                    <w:rPr>
                      <w:rFonts w:hint="eastAsia"/>
                      <w:sz w:val="21"/>
                      <w:szCs w:val="21"/>
                      <w:lang w:val="en-US" w:eastAsia="zh-CN"/>
                    </w:rPr>
                    <w:t>OPRP2</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1"/>
                      <w:szCs w:val="21"/>
                    </w:rPr>
                  </w:pPr>
                  <w:r>
                    <w:rPr>
                      <w:rFonts w:hint="eastAsia"/>
                      <w:sz w:val="21"/>
                      <w:szCs w:val="21"/>
                    </w:rPr>
                    <w:t>餐器具消毒</w:t>
                  </w:r>
                </w:p>
              </w:tc>
              <w:tc>
                <w:tcPr>
                  <w:tcW w:w="18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1"/>
                      <w:szCs w:val="21"/>
                      <w:lang w:eastAsia="zh-CN"/>
                    </w:rPr>
                  </w:pPr>
                  <w:r>
                    <w:rPr>
                      <w:rFonts w:hint="eastAsia"/>
                      <w:sz w:val="21"/>
                      <w:szCs w:val="21"/>
                    </w:rPr>
                    <w:t>生物性危害：消毒时间、温度不够，或消毒液浓度不够，有害微生物繁殖</w:t>
                  </w:r>
                  <w:r>
                    <w:rPr>
                      <w:rFonts w:hint="eastAsia"/>
                      <w:sz w:val="21"/>
                      <w:szCs w:val="21"/>
                      <w:lang w:eastAsia="zh-CN"/>
                    </w:rPr>
                    <w:t>；</w:t>
                  </w:r>
                </w:p>
              </w:tc>
              <w:tc>
                <w:tcPr>
                  <w:tcW w:w="20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eastAsia"/>
                      <w:sz w:val="21"/>
                      <w:szCs w:val="21"/>
                      <w:lang w:val="en-US" w:eastAsia="zh-CN"/>
                    </w:rPr>
                    <w:t>专人在每餐使用完毕，清洗后进行</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21"/>
                      <w:szCs w:val="21"/>
                    </w:rPr>
                  </w:pPr>
                  <w:r>
                    <w:rPr>
                      <w:rFonts w:hint="eastAsia" w:ascii="宋体" w:hAnsi="宋体" w:cs="宋体"/>
                      <w:kern w:val="0"/>
                      <w:sz w:val="21"/>
                      <w:szCs w:val="21"/>
                    </w:rPr>
                    <w:t>热风消毒温度≥80℃，时间≥30分钟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bl>
          <w:p>
            <w:pPr>
              <w:shd w:val="clear" w:color="auto" w:fill="F4B8FF"/>
            </w:pPr>
          </w:p>
          <w:p>
            <w:pPr>
              <w:pStyle w:val="2"/>
            </w:pP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2304"/>
              <w:gridCol w:w="1900"/>
              <w:gridCol w:w="202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2304"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190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028"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sz w:val="21"/>
                      <w:szCs w:val="21"/>
                      <w:lang w:val="en-US" w:eastAsia="zh-CN"/>
                    </w:rPr>
                  </w:pPr>
                  <w:r>
                    <w:rPr>
                      <w:rFonts w:hint="eastAsia" w:eastAsia="宋体"/>
                      <w:sz w:val="21"/>
                      <w:szCs w:val="21"/>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r>
                    <w:rPr>
                      <w:rFonts w:hint="eastAsia" w:eastAsia="宋体"/>
                      <w:sz w:val="21"/>
                      <w:szCs w:val="21"/>
                    </w:rPr>
                    <w:t>烹调</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r>
                    <w:rPr>
                      <w:rFonts w:hint="eastAsia" w:eastAsia="宋体"/>
                      <w:sz w:val="21"/>
                      <w:szCs w:val="21"/>
                      <w:lang w:val="en-US" w:eastAsia="zh-CN"/>
                    </w:rPr>
                    <w:t>生物性污染：有害微生物（细菌、致病菌等）污染；加工温度、时间不够，产品不熟，食用后造成食物中毒。</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r>
                    <w:rPr>
                      <w:rFonts w:hint="eastAsia" w:eastAsia="宋体"/>
                      <w:sz w:val="21"/>
                      <w:szCs w:val="21"/>
                      <w:lang w:val="en-US" w:eastAsia="zh-CN"/>
                    </w:rPr>
                    <w:t>厨师每锅目测菜肴（沸腾）、目测菜肴感官特性</w:t>
                  </w:r>
                </w:p>
                <w:p>
                  <w:pPr>
                    <w:jc w:val="left"/>
                    <w:rPr>
                      <w:rFonts w:hint="default" w:eastAsia="宋体"/>
                      <w:sz w:val="21"/>
                      <w:szCs w:val="21"/>
                      <w:lang w:val="en-US" w:eastAsia="zh-CN"/>
                    </w:rPr>
                  </w:pP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r>
                    <w:rPr>
                      <w:rFonts w:hint="eastAsia" w:eastAsia="宋体"/>
                      <w:sz w:val="21"/>
                      <w:szCs w:val="21"/>
                      <w:lang w:val="en-US" w:eastAsia="zh-CN"/>
                    </w:rPr>
                    <w:t>由具备经验的厨师判定烧熟、煮透；</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1"/>
                      <w:szCs w:val="21"/>
                      <w:lang w:val="en-US" w:eastAsia="zh-CN"/>
                    </w:rPr>
                  </w:pPr>
                  <w:r>
                    <w:rPr>
                      <w:rFonts w:hint="eastAsia"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0000FF"/>
                      <w:sz w:val="18"/>
                      <w:szCs w:val="18"/>
                    </w:rPr>
                  </w:pPr>
                </w:p>
              </w:tc>
              <w:tc>
                <w:tcPr>
                  <w:tcW w:w="105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23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bCs/>
                      <w:color w:val="0000FF"/>
                      <w:sz w:val="18"/>
                      <w:szCs w:val="18"/>
                    </w:rPr>
                  </w:pPr>
                </w:p>
              </w:tc>
              <w:tc>
                <w:tcPr>
                  <w:tcW w:w="202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color w:val="0000FF"/>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rPr>
                  </w:pP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default" w:eastAsia="宋体"/>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val="en-US" w:eastAsia="zh-CN"/>
              </w:rPr>
              <w:t>体系建立以来未发生</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highlight w:val="yellow"/>
              </w:rPr>
            </w:pPr>
            <w:r>
              <w:rPr>
                <w:b/>
                <w:bCs/>
                <w:highlight w:val="yellow"/>
              </w:rPr>
              <w:t>监视和测量的控制</w:t>
            </w:r>
          </w:p>
          <w:p>
            <w:pPr>
              <w:shd w:val="clear" w:color="auto" w:fill="F4B8FF"/>
              <w:rPr>
                <w:rFonts w:hint="eastAsia"/>
                <w:highlight w:val="yellow"/>
                <w:lang w:val="en-US" w:eastAsia="zh-CN"/>
              </w:rPr>
            </w:pPr>
            <w:r>
              <w:rPr>
                <w:rFonts w:hint="eastAsia"/>
                <w:highlight w:val="yellow"/>
              </w:rPr>
              <w:t>与食品安全相关的</w:t>
            </w:r>
            <w:r>
              <w:rPr>
                <w:highlight w:val="yellow"/>
              </w:rPr>
              <w:t>监视和测量</w:t>
            </w:r>
            <w:r>
              <w:rPr>
                <w:rFonts w:hint="eastAsia"/>
                <w:highlight w:val="yellow"/>
              </w:rPr>
              <w:t xml:space="preserve">方法依据：  </w:t>
            </w:r>
            <w:r>
              <w:rPr>
                <w:rFonts w:hint="eastAsia"/>
                <w:highlight w:val="yellow"/>
                <w:lang w:eastAsia="zh-CN"/>
              </w:rPr>
              <w:sym w:font="Wingdings 2" w:char="0052"/>
            </w:r>
            <w:r>
              <w:rPr>
                <w:rFonts w:hint="eastAsia"/>
                <w:highlight w:val="yellow"/>
              </w:rPr>
              <w:t xml:space="preserve">外来标准 </w:t>
            </w:r>
            <w:r>
              <w:rPr>
                <w:rFonts w:hint="eastAsia"/>
                <w:highlight w:val="yellow"/>
              </w:rPr>
              <w:sym w:font="Wingdings" w:char="00A8"/>
            </w:r>
            <w:r>
              <w:rPr>
                <w:rFonts w:hint="eastAsia"/>
                <w:highlight w:val="yellow"/>
              </w:rPr>
              <w:t xml:space="preserve">企业标准  </w:t>
            </w:r>
            <w:r>
              <w:rPr>
                <w:rFonts w:hint="eastAsia"/>
                <w:highlight w:val="yellow"/>
              </w:rPr>
              <w:sym w:font="Wingdings" w:char="00FE"/>
            </w:r>
            <w:r>
              <w:rPr>
                <w:rFonts w:hint="eastAsia"/>
                <w:highlight w:val="yellow"/>
              </w:rPr>
              <w:t xml:space="preserve">顾客要求 </w:t>
            </w:r>
            <w:r>
              <w:rPr>
                <w:rFonts w:hint="eastAsia"/>
                <w:highlight w:val="yellow"/>
              </w:rPr>
              <w:sym w:font="Wingdings" w:char="00A8"/>
            </w:r>
            <w:r>
              <w:rPr>
                <w:rFonts w:hint="eastAsia"/>
                <w:highlight w:val="yellow"/>
              </w:rPr>
              <w:t>其他</w:t>
            </w:r>
            <w:r>
              <w:rPr>
                <w:rFonts w:hint="eastAsia"/>
                <w:highlight w:val="yellow"/>
                <w:lang w:eastAsia="zh-CN"/>
              </w:rPr>
              <w:t>——</w:t>
            </w:r>
            <w:r>
              <w:rPr>
                <w:rFonts w:hint="eastAsia"/>
                <w:highlight w:val="yellow"/>
                <w:lang w:val="en-US" w:eastAsia="zh-CN"/>
              </w:rPr>
              <w:t>不涉及</w:t>
            </w:r>
          </w:p>
          <w:p>
            <w:pPr>
              <w:shd w:val="clear" w:color="auto" w:fill="F4B8FF"/>
              <w:rPr>
                <w:highlight w:val="yellow"/>
              </w:rPr>
            </w:pPr>
            <w:r>
              <w:rPr>
                <w:rFonts w:hint="eastAsia"/>
                <w:highlight w:val="yellow"/>
              </w:rPr>
              <w:t>组织与食品安全相关的</w:t>
            </w:r>
            <w:r>
              <w:rPr>
                <w:highlight w:val="yellow"/>
              </w:rPr>
              <w:t>监视和测量资源</w:t>
            </w:r>
            <w:r>
              <w:rPr>
                <w:rFonts w:hint="eastAsia"/>
                <w:highlight w:val="yellow"/>
              </w:rPr>
              <w:t>：</w:t>
            </w:r>
            <w:r>
              <w:rPr>
                <w:rFonts w:hint="eastAsia"/>
                <w:highlight w:val="yellow"/>
                <w:lang w:eastAsia="zh-CN"/>
              </w:rPr>
              <w:sym w:font="Wingdings 2" w:char="0052"/>
            </w:r>
            <w:r>
              <w:rPr>
                <w:rFonts w:hint="eastAsia"/>
                <w:highlight w:val="yellow"/>
              </w:rPr>
              <w:t xml:space="preserve">计量器具   </w:t>
            </w:r>
            <w:r>
              <w:rPr>
                <w:rFonts w:hint="eastAsia"/>
                <w:highlight w:val="yellow"/>
              </w:rPr>
              <w:sym w:font="Wingdings" w:char="00A8"/>
            </w:r>
            <w:r>
              <w:rPr>
                <w:rFonts w:hint="eastAsia"/>
                <w:highlight w:val="yellow"/>
              </w:rPr>
              <w:t xml:space="preserve">服务流程检查表  </w:t>
            </w:r>
            <w:r>
              <w:rPr>
                <w:rFonts w:hint="eastAsia"/>
                <w:highlight w:val="yellow"/>
              </w:rPr>
              <w:sym w:font="Wingdings" w:char="00A8"/>
            </w:r>
            <w:r>
              <w:rPr>
                <w:rFonts w:hint="eastAsia"/>
                <w:highlight w:val="yellow"/>
              </w:rPr>
              <w:t>其他计量器具的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lang w:eastAsia="zh-CN"/>
              </w:rPr>
              <w:sym w:font="Wingdings 2" w:char="0052"/>
            </w:r>
            <w:r>
              <w:rPr>
                <w:rFonts w:hint="eastAsia"/>
                <w:highlight w:val="yellow"/>
              </w:rPr>
              <w:t xml:space="preserve">外校 </w:t>
            </w:r>
          </w:p>
          <w:p>
            <w:pPr>
              <w:shd w:val="clear" w:color="auto" w:fill="F4B8FF"/>
              <w:rPr>
                <w:highlight w:val="yellow"/>
              </w:rPr>
            </w:pPr>
            <w:r>
              <w:rPr>
                <w:rFonts w:hint="eastAsia"/>
                <w:highlight w:val="yellow"/>
              </w:rPr>
              <w:t>国家强检的计量器具有：</w:t>
            </w:r>
            <w:r>
              <w:rPr>
                <w:rFonts w:hint="eastAsia"/>
                <w:highlight w:val="yellow"/>
                <w:u w:val="single"/>
              </w:rPr>
              <w:t xml:space="preserve">  </w:t>
            </w:r>
            <w:r>
              <w:rPr>
                <w:rFonts w:hint="eastAsia"/>
                <w:highlight w:val="yellow"/>
                <w:u w:val="single"/>
                <w:lang w:val="en-US" w:eastAsia="zh-CN"/>
              </w:rPr>
              <w:t>中心温度计、电子秤</w:t>
            </w:r>
            <w:r>
              <w:rPr>
                <w:rFonts w:hint="eastAsia"/>
                <w:highlight w:val="yellow"/>
                <w:u w:val="single"/>
              </w:rPr>
              <w:t xml:space="preserve">       </w:t>
            </w:r>
            <w:r>
              <w:rPr>
                <w:rFonts w:hint="eastAsia"/>
                <w:highlight w:val="yellow"/>
              </w:rPr>
              <w:t xml:space="preserve">     （列举1~4种）</w:t>
            </w:r>
          </w:p>
          <w:p>
            <w:pPr>
              <w:shd w:val="clear" w:color="auto" w:fill="F4B8FF"/>
              <w:rPr>
                <w:rFonts w:hint="eastAsia"/>
                <w:highlight w:val="yellow"/>
              </w:rPr>
            </w:pPr>
            <w:r>
              <w:rPr>
                <w:rFonts w:hint="eastAsia"/>
                <w:highlight w:val="yellow"/>
              </w:rPr>
              <w:t>计量器具管理：</w:t>
            </w:r>
            <w:r>
              <w:rPr>
                <w:rFonts w:hint="eastAsia"/>
                <w:highlight w:val="yellow"/>
                <w:lang w:eastAsia="zh-CN"/>
              </w:rPr>
              <w:sym w:font="Wingdings 2" w:char="0052"/>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计量器具名称</w:t>
                  </w:r>
                </w:p>
              </w:tc>
              <w:tc>
                <w:tcPr>
                  <w:tcW w:w="2370" w:type="dxa"/>
                </w:tcPr>
                <w:p>
                  <w:r>
                    <w:rPr>
                      <w:rFonts w:hint="eastAsia"/>
                    </w:rPr>
                    <w:t>检定或校准证书编号</w:t>
                  </w:r>
                </w:p>
              </w:tc>
              <w:tc>
                <w:tcPr>
                  <w:tcW w:w="1777"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电子台秤</w:t>
                  </w:r>
                </w:p>
              </w:tc>
              <w:tc>
                <w:tcPr>
                  <w:tcW w:w="2370" w:type="dxa"/>
                </w:tcPr>
                <w:p>
                  <w:pPr>
                    <w:jc w:val="left"/>
                  </w:pPr>
                  <w:r>
                    <w:rPr>
                      <w:rFonts w:hint="eastAsia"/>
                    </w:rPr>
                    <w:t>2</w:t>
                  </w:r>
                  <w:r>
                    <w:t>1AA024550001</w:t>
                  </w:r>
                </w:p>
              </w:tc>
              <w:tc>
                <w:tcPr>
                  <w:tcW w:w="1777" w:type="dxa"/>
                </w:tcPr>
                <w:p>
                  <w:r>
                    <w:rPr>
                      <w:rFonts w:hint="eastAsia"/>
                    </w:rPr>
                    <w:t>2021-1</w:t>
                  </w:r>
                  <w:r>
                    <w:t>0</w:t>
                  </w:r>
                  <w:r>
                    <w:rPr>
                      <w:rFonts w:hint="eastAsia"/>
                    </w:rPr>
                    <w:t>-</w:t>
                  </w:r>
                  <w:r>
                    <w:t>20</w:t>
                  </w:r>
                </w:p>
              </w:tc>
              <w:tc>
                <w:tcPr>
                  <w:tcW w:w="2923" w:type="dxa"/>
                </w:tcPr>
                <w:p>
                  <w:r>
                    <w:rPr>
                      <w:rFonts w:hint="eastAsia"/>
                    </w:rPr>
                    <w:sym w:font="Wingdings" w:char="00FE"/>
                  </w:r>
                  <w:r>
                    <w:rPr>
                      <w:rFonts w:hint="eastAsia"/>
                    </w:rPr>
                    <w:t xml:space="preserve">餐饮部/验收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color w:val="FF0000"/>
                    </w:rPr>
                  </w:pPr>
                  <w:r>
                    <w:rPr>
                      <w:rFonts w:hint="eastAsia"/>
                      <w:color w:val="FF0000"/>
                    </w:rPr>
                    <w:t>电子秤（称量泡打粉用）</w:t>
                  </w:r>
                </w:p>
              </w:tc>
              <w:tc>
                <w:tcPr>
                  <w:tcW w:w="2370" w:type="dxa"/>
                </w:tcPr>
                <w:p>
                  <w:pPr>
                    <w:rPr>
                      <w:rFonts w:hint="default" w:eastAsia="宋体"/>
                      <w:color w:val="FF0000"/>
                      <w:lang w:val="en-US" w:eastAsia="zh-CN"/>
                    </w:rPr>
                  </w:pPr>
                  <w:r>
                    <w:rPr>
                      <w:rFonts w:hint="eastAsia"/>
                      <w:color w:val="FF0000"/>
                    </w:rPr>
                    <w:t>未提供校检证明</w:t>
                  </w:r>
                  <w:r>
                    <w:rPr>
                      <w:rFonts w:hint="eastAsia"/>
                      <w:color w:val="FF0000"/>
                      <w:lang w:eastAsia="zh-CN"/>
                    </w:rPr>
                    <w:t>（</w:t>
                  </w:r>
                  <w:r>
                    <w:rPr>
                      <w:rFonts w:hint="eastAsia"/>
                      <w:color w:val="FF0000"/>
                      <w:lang w:val="en-US" w:eastAsia="zh-CN"/>
                    </w:rPr>
                    <w:t>见不符合报告01）</w:t>
                  </w:r>
                </w:p>
              </w:tc>
              <w:tc>
                <w:tcPr>
                  <w:tcW w:w="1777" w:type="dxa"/>
                </w:tcPr>
                <w:p/>
              </w:tc>
              <w:tc>
                <w:tcPr>
                  <w:tcW w:w="2923" w:type="dxa"/>
                </w:tcPr>
                <w:p>
                  <w:r>
                    <w:rPr>
                      <w:rFonts w:hint="eastAsia"/>
                    </w:rPr>
                    <w:sym w:font="Wingdings" w:char="00FE"/>
                  </w:r>
                  <w:r>
                    <w:rPr>
                      <w:rFonts w:hint="eastAsia"/>
                    </w:rPr>
                    <w:t xml:space="preserve">餐饮部/配料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tcPr>
                <w:p>
                  <w:pPr>
                    <w:rPr>
                      <w:color w:val="FF0000"/>
                    </w:rPr>
                  </w:pPr>
                  <w:r>
                    <w:rPr>
                      <w:rFonts w:hint="eastAsia"/>
                      <w:color w:val="FF0000"/>
                    </w:rPr>
                    <w:t>中心温度计</w:t>
                  </w:r>
                </w:p>
              </w:tc>
              <w:tc>
                <w:tcPr>
                  <w:tcW w:w="2370" w:type="dxa"/>
                </w:tcPr>
                <w:p>
                  <w:pPr>
                    <w:rPr>
                      <w:color w:val="FF0000"/>
                    </w:rPr>
                  </w:pPr>
                  <w:r>
                    <w:rPr>
                      <w:rFonts w:hint="eastAsia"/>
                      <w:color w:val="FF0000"/>
                    </w:rPr>
                    <w:t>未提供校检证明</w:t>
                  </w:r>
                  <w:r>
                    <w:rPr>
                      <w:rFonts w:hint="eastAsia"/>
                      <w:color w:val="FF0000"/>
                      <w:lang w:eastAsia="zh-CN"/>
                    </w:rPr>
                    <w:t>（</w:t>
                  </w:r>
                  <w:r>
                    <w:rPr>
                      <w:rFonts w:hint="eastAsia"/>
                      <w:color w:val="FF0000"/>
                      <w:lang w:val="en-US" w:eastAsia="zh-CN"/>
                    </w:rPr>
                    <w:t>见不符合报告01）</w:t>
                  </w:r>
                </w:p>
              </w:tc>
              <w:tc>
                <w:tcPr>
                  <w:tcW w:w="1777" w:type="dxa"/>
                </w:tcPr>
                <w:p/>
              </w:tc>
              <w:tc>
                <w:tcPr>
                  <w:tcW w:w="2923" w:type="dxa"/>
                </w:tcPr>
                <w:p>
                  <w:r>
                    <w:rPr>
                      <w:rFonts w:hint="eastAsia"/>
                    </w:rPr>
                    <w:sym w:font="Wingdings" w:char="00FE"/>
                  </w:r>
                  <w:r>
                    <w:rPr>
                      <w:rFonts w:hint="eastAsia"/>
                    </w:rPr>
                    <w:t>餐饮部/</w:t>
                  </w:r>
                  <w:r>
                    <w:t>CCP</w:t>
                  </w:r>
                  <w:r>
                    <w:rPr>
                      <w:rFonts w:hint="eastAsia"/>
                    </w:rPr>
                    <w:t xml:space="preserve">验证 </w:t>
                  </w:r>
                  <w:r>
                    <w:rPr>
                      <w:rFonts w:hint="eastAsia"/>
                    </w:rPr>
                    <w:sym w:font="Wingdings" w:char="00A8"/>
                  </w:r>
                  <w:r>
                    <w:rPr>
                      <w:rFonts w:hint="eastAsia"/>
                    </w:rPr>
                    <w:t>实验室</w:t>
                  </w:r>
                </w:p>
              </w:tc>
            </w:tr>
          </w:tbl>
          <w:p>
            <w:pPr>
              <w:rPr>
                <w:rFonts w:hint="eastAsia"/>
              </w:rPr>
            </w:pPr>
            <w:r>
              <w:rPr>
                <w:rFonts w:hint="eastAsia"/>
              </w:rPr>
              <w:t>查看对冷藏/冷冻设施的温度监管情况，基本符合冷藏（0~</w:t>
            </w:r>
            <w:r>
              <w:t>10</w:t>
            </w:r>
            <w:r>
              <w:rPr>
                <w:rFonts w:hint="eastAsia"/>
              </w:rPr>
              <w:t>℃）、冷冻（0~</w:t>
            </w:r>
            <w:r>
              <w:t xml:space="preserve"> </w:t>
            </w:r>
            <w:r>
              <w:rPr>
                <w:rFonts w:hint="eastAsia"/>
              </w:rPr>
              <w:t>-</w:t>
            </w:r>
            <w:r>
              <w:t>18</w:t>
            </w:r>
            <w:r>
              <w:rPr>
                <w:rFonts w:hint="eastAsia"/>
              </w:rPr>
              <w:t>℃）</w:t>
            </w:r>
          </w:p>
          <w:p>
            <w:pPr>
              <w:pStyle w:val="9"/>
              <w:ind w:left="0" w:leftChars="0" w:firstLine="0" w:firstLineChars="0"/>
              <w:rPr>
                <w:rFonts w:hint="eastAsia" w:ascii="方正仿宋简体" w:eastAsia="方正仿宋简体"/>
                <w:b/>
                <w:color w:val="FF0000"/>
                <w:highlight w:val="yellow"/>
              </w:rPr>
            </w:pPr>
          </w:p>
          <w:p>
            <w:pPr>
              <w:shd w:val="clear" w:color="auto" w:fill="F4B8FF"/>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8</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lang w:val="en-US" w:eastAsia="zh-CN"/>
              </w:rPr>
              <w:t>5</w:t>
            </w:r>
            <w:r>
              <w:rPr>
                <w:rFonts w:hint="eastAsia"/>
                <w:color w:val="0000FF"/>
                <w:szCs w:val="21"/>
                <w:highlight w:val="none"/>
              </w:rPr>
              <w:t>日，进行验证了PRP。</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11</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pacing w:before="40" w:after="40"/>
              <w:rPr>
                <w:szCs w:val="21"/>
              </w:rPr>
            </w:pPr>
            <w:r>
              <w:rPr>
                <w:rFonts w:hint="eastAsia"/>
                <w:szCs w:val="21"/>
              </w:rPr>
              <w:t>启动和实施产品召回计划人员的职责和权限</w:t>
            </w:r>
          </w:p>
          <w:p>
            <w:pPr>
              <w:widowControl/>
              <w:numPr>
                <w:ilvl w:val="0"/>
                <w:numId w:val="7"/>
              </w:numPr>
              <w:spacing w:before="40" w:after="40"/>
              <w:rPr>
                <w:szCs w:val="21"/>
              </w:rPr>
            </w:pPr>
            <w:r>
              <w:rPr>
                <w:rFonts w:hint="eastAsia"/>
                <w:szCs w:val="21"/>
              </w:rPr>
              <w:t>产品召回行动需符合的相关法律、法规和其他相关要求</w:t>
            </w:r>
          </w:p>
          <w:p>
            <w:pPr>
              <w:widowControl/>
              <w:numPr>
                <w:ilvl w:val="0"/>
                <w:numId w:val="7"/>
              </w:numPr>
              <w:spacing w:before="40" w:after="40"/>
              <w:rPr>
                <w:szCs w:val="21"/>
              </w:rPr>
            </w:pPr>
            <w:r>
              <w:rPr>
                <w:rFonts w:hint="eastAsia"/>
                <w:szCs w:val="21"/>
              </w:rPr>
              <w:t>制定并实施受安全危害影响产品的召回措施</w:t>
            </w:r>
          </w:p>
          <w:p>
            <w:pPr>
              <w:widowControl/>
              <w:numPr>
                <w:ilvl w:val="0"/>
                <w:numId w:val="7"/>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highlight w:val="yellow"/>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rFonts w:hint="eastAsia" w:eastAsia="宋体"/>
                <w:szCs w:val="21"/>
                <w:highlight w:val="none"/>
                <w:lang w:val="en-US" w:eastAsia="zh-CN"/>
              </w:rPr>
            </w:pPr>
            <w:r>
              <w:rPr>
                <w:rFonts w:hint="eastAsia"/>
                <w:szCs w:val="21"/>
                <w:highlight w:val="none"/>
                <w:u w:val="single"/>
              </w:rPr>
              <w:t xml:space="preserve">    </w:t>
            </w:r>
            <w:r>
              <w:rPr>
                <w:rFonts w:hint="eastAsia"/>
                <w:szCs w:val="21"/>
                <w:highlight w:val="none"/>
                <w:u w:val="single"/>
                <w:lang w:val="en-US" w:eastAsia="zh-CN"/>
              </w:rPr>
              <w:t>2021</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9</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25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清炒四季豆菜肴未熟透</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2021</w:t>
            </w:r>
            <w:r>
              <w:rPr>
                <w:rFonts w:hint="eastAsia"/>
                <w:szCs w:val="21"/>
                <w:highlight w:val="none"/>
                <w:u w:val="single"/>
                <w:lang w:val="en-US" w:eastAsia="zh-CN"/>
              </w:rPr>
              <w:t xml:space="preserve">0925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06-07</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lang w:val="en-US" w:eastAsia="zh-CN"/>
              </w:rPr>
              <w:t xml:space="preserve">15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体系建立以来未发生更新</w:t>
            </w:r>
          </w:p>
        </w:tc>
      </w:tr>
    </w:tbl>
    <w:p>
      <w:pPr>
        <w:spacing w:before="40" w:after="40"/>
        <w:rPr>
          <w:rFonts w:eastAsia="微软雅黑"/>
        </w:rPr>
      </w:pPr>
    </w:p>
    <w:p>
      <w:pPr>
        <w:pStyle w:val="9"/>
        <w:rPr>
          <w:rFonts w:eastAsia="微软雅黑"/>
        </w:rPr>
      </w:pPr>
    </w:p>
    <w:p>
      <w:pPr>
        <w:pStyle w:val="5"/>
      </w:pPr>
    </w:p>
    <w:p>
      <w:pPr>
        <w:pStyle w:val="5"/>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4.1</w:t>
            </w:r>
          </w:p>
        </w:tc>
        <w:tc>
          <w:tcPr>
            <w:tcW w:w="630" w:type="dxa"/>
            <w:shd w:val="clear" w:color="auto" w:fill="auto"/>
            <w:vAlign w:val="center"/>
          </w:tcPr>
          <w:p>
            <w:pPr>
              <w:shd w:val="clear" w:color="auto" w:fill="F4B8FF"/>
              <w:rPr>
                <w:highlight w:val="none"/>
                <w:lang w:eastAsia="ja-JP"/>
              </w:rPr>
            </w:pPr>
            <w:r>
              <w:rPr>
                <w:rFonts w:hint="eastAsia"/>
                <w:highlight w:val="none"/>
              </w:rPr>
              <w:t>4.2</w:t>
            </w:r>
          </w:p>
        </w:tc>
        <w:tc>
          <w:tcPr>
            <w:tcW w:w="615" w:type="dxa"/>
            <w:shd w:val="clear" w:color="auto" w:fill="auto"/>
            <w:vAlign w:val="center"/>
          </w:tcPr>
          <w:p>
            <w:pPr>
              <w:shd w:val="clear" w:color="auto" w:fill="F4B8FF"/>
              <w:rPr>
                <w:highlight w:val="none"/>
                <w:lang w:eastAsia="ja-JP"/>
              </w:rPr>
            </w:pPr>
            <w:r>
              <w:rPr>
                <w:rFonts w:hint="eastAsia"/>
                <w:highlight w:val="none"/>
              </w:rPr>
              <w:t>4.3</w:t>
            </w:r>
          </w:p>
        </w:tc>
        <w:tc>
          <w:tcPr>
            <w:tcW w:w="645" w:type="dxa"/>
            <w:shd w:val="clear" w:color="auto" w:fill="auto"/>
            <w:vAlign w:val="center"/>
          </w:tcPr>
          <w:p>
            <w:pPr>
              <w:shd w:val="clear" w:color="auto" w:fill="F4B8FF"/>
              <w:rPr>
                <w:highlight w:val="none"/>
                <w:lang w:eastAsia="ja-JP"/>
              </w:rPr>
            </w:pPr>
            <w:r>
              <w:rPr>
                <w:rFonts w:hint="eastAsia"/>
                <w:highlight w:val="none"/>
              </w:rPr>
              <w:t>4.4</w:t>
            </w:r>
          </w:p>
        </w:tc>
        <w:tc>
          <w:tcPr>
            <w:tcW w:w="637" w:type="dxa"/>
            <w:shd w:val="clear" w:color="auto" w:fill="auto"/>
            <w:vAlign w:val="center"/>
          </w:tcPr>
          <w:p>
            <w:pPr>
              <w:shd w:val="clear" w:color="auto" w:fill="F4B8FF"/>
              <w:rPr>
                <w:highlight w:val="none"/>
                <w:lang w:eastAsia="ja-JP"/>
              </w:rPr>
            </w:pPr>
            <w:r>
              <w:rPr>
                <w:rFonts w:hint="eastAsia"/>
                <w:highlight w:val="none"/>
              </w:rPr>
              <w:t>5.1</w:t>
            </w:r>
          </w:p>
        </w:tc>
        <w:tc>
          <w:tcPr>
            <w:tcW w:w="623" w:type="dxa"/>
            <w:shd w:val="clear" w:color="auto" w:fill="auto"/>
            <w:vAlign w:val="center"/>
          </w:tcPr>
          <w:p>
            <w:pPr>
              <w:shd w:val="clear" w:color="auto" w:fill="F4B8FF"/>
              <w:rPr>
                <w:highlight w:val="none"/>
                <w:lang w:eastAsia="ja-JP"/>
              </w:rPr>
            </w:pPr>
            <w:r>
              <w:rPr>
                <w:rFonts w:hint="eastAsia"/>
                <w:highlight w:val="none"/>
              </w:rPr>
              <w:t>5.2</w:t>
            </w:r>
          </w:p>
        </w:tc>
        <w:tc>
          <w:tcPr>
            <w:tcW w:w="637" w:type="dxa"/>
            <w:shd w:val="clear" w:color="auto" w:fill="auto"/>
            <w:vAlign w:val="center"/>
          </w:tcPr>
          <w:p>
            <w:pPr>
              <w:shd w:val="clear" w:color="auto" w:fill="F4B8FF"/>
              <w:rPr>
                <w:highlight w:val="none"/>
                <w:lang w:eastAsia="ja-JP"/>
              </w:rPr>
            </w:pPr>
            <w:r>
              <w:rPr>
                <w:rFonts w:hint="eastAsia"/>
                <w:highlight w:val="none"/>
              </w:rPr>
              <w:t>5.3</w:t>
            </w:r>
          </w:p>
        </w:tc>
        <w:tc>
          <w:tcPr>
            <w:tcW w:w="688" w:type="dxa"/>
            <w:shd w:val="clear" w:color="auto" w:fill="auto"/>
            <w:vAlign w:val="center"/>
          </w:tcPr>
          <w:p>
            <w:pPr>
              <w:shd w:val="clear" w:color="auto" w:fill="F4B8FF"/>
              <w:rPr>
                <w:highlight w:val="none"/>
                <w:lang w:eastAsia="ja-JP"/>
              </w:rPr>
            </w:pPr>
            <w:r>
              <w:rPr>
                <w:rFonts w:hint="eastAsia"/>
                <w:highlight w:val="none"/>
              </w:rPr>
              <w:t>6.1</w:t>
            </w:r>
          </w:p>
        </w:tc>
        <w:tc>
          <w:tcPr>
            <w:tcW w:w="600" w:type="dxa"/>
            <w:shd w:val="clear" w:color="auto" w:fill="auto"/>
            <w:vAlign w:val="center"/>
          </w:tcPr>
          <w:p>
            <w:pPr>
              <w:shd w:val="clear" w:color="auto" w:fill="F4B8FF"/>
              <w:rPr>
                <w:highlight w:val="none"/>
              </w:rPr>
            </w:pPr>
            <w:r>
              <w:rPr>
                <w:rFonts w:hint="eastAsia"/>
                <w:highlight w:val="none"/>
              </w:rPr>
              <w:t>6.2</w:t>
            </w:r>
          </w:p>
        </w:tc>
        <w:tc>
          <w:tcPr>
            <w:tcW w:w="587" w:type="dxa"/>
            <w:shd w:val="clear" w:color="auto" w:fill="auto"/>
            <w:vAlign w:val="center"/>
          </w:tcPr>
          <w:p>
            <w:pPr>
              <w:shd w:val="clear" w:color="auto" w:fill="F4B8FF"/>
              <w:rPr>
                <w:highlight w:val="none"/>
              </w:rPr>
            </w:pPr>
            <w:r>
              <w:rPr>
                <w:rFonts w:hint="eastAsia"/>
                <w:highlight w:val="none"/>
              </w:rPr>
              <w:t>6.3</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7.1</w:t>
            </w:r>
          </w:p>
        </w:tc>
        <w:tc>
          <w:tcPr>
            <w:tcW w:w="630" w:type="dxa"/>
            <w:shd w:val="clear" w:color="auto" w:fill="auto"/>
            <w:vAlign w:val="center"/>
          </w:tcPr>
          <w:p>
            <w:pPr>
              <w:shd w:val="clear" w:color="auto" w:fill="F4B8FF"/>
              <w:rPr>
                <w:highlight w:val="none"/>
                <w:lang w:eastAsia="ja-JP"/>
              </w:rPr>
            </w:pPr>
            <w:r>
              <w:rPr>
                <w:rFonts w:hint="eastAsia"/>
                <w:highlight w:val="none"/>
              </w:rPr>
              <w:t>7.2</w:t>
            </w:r>
          </w:p>
        </w:tc>
        <w:tc>
          <w:tcPr>
            <w:tcW w:w="615" w:type="dxa"/>
            <w:shd w:val="clear" w:color="auto" w:fill="auto"/>
            <w:vAlign w:val="center"/>
          </w:tcPr>
          <w:p>
            <w:pPr>
              <w:shd w:val="clear" w:color="auto" w:fill="F4B8FF"/>
              <w:rPr>
                <w:highlight w:val="none"/>
                <w:lang w:eastAsia="ja-JP"/>
              </w:rPr>
            </w:pPr>
            <w:r>
              <w:rPr>
                <w:rFonts w:hint="eastAsia"/>
                <w:highlight w:val="none"/>
              </w:rPr>
              <w:t>7.3</w:t>
            </w:r>
          </w:p>
        </w:tc>
        <w:tc>
          <w:tcPr>
            <w:tcW w:w="645" w:type="dxa"/>
            <w:shd w:val="clear" w:color="auto" w:fill="auto"/>
            <w:vAlign w:val="center"/>
          </w:tcPr>
          <w:p>
            <w:pPr>
              <w:shd w:val="clear" w:color="auto" w:fill="F4B8FF"/>
              <w:rPr>
                <w:highlight w:val="none"/>
                <w:lang w:eastAsia="ja-JP"/>
              </w:rPr>
            </w:pPr>
            <w:r>
              <w:rPr>
                <w:rFonts w:hint="eastAsia"/>
                <w:highlight w:val="none"/>
              </w:rPr>
              <w:t>7.4</w:t>
            </w:r>
          </w:p>
        </w:tc>
        <w:tc>
          <w:tcPr>
            <w:tcW w:w="637" w:type="dxa"/>
            <w:shd w:val="clear" w:color="auto" w:fill="auto"/>
            <w:vAlign w:val="center"/>
          </w:tcPr>
          <w:p>
            <w:pPr>
              <w:shd w:val="clear" w:color="auto" w:fill="F4B8FF"/>
              <w:rPr>
                <w:highlight w:val="none"/>
                <w:lang w:eastAsia="ja-JP"/>
              </w:rPr>
            </w:pPr>
            <w:r>
              <w:rPr>
                <w:rFonts w:hint="eastAsia"/>
                <w:highlight w:val="none"/>
              </w:rPr>
              <w:t>7.5</w:t>
            </w:r>
          </w:p>
        </w:tc>
        <w:tc>
          <w:tcPr>
            <w:tcW w:w="623" w:type="dxa"/>
            <w:shd w:val="clear" w:color="auto" w:fill="auto"/>
            <w:vAlign w:val="center"/>
          </w:tcPr>
          <w:p>
            <w:pPr>
              <w:shd w:val="clear" w:color="auto" w:fill="F4B8FF"/>
              <w:rPr>
                <w:highlight w:val="none"/>
                <w:lang w:eastAsia="ja-JP"/>
              </w:rPr>
            </w:pPr>
            <w:r>
              <w:rPr>
                <w:rFonts w:hint="eastAsia"/>
                <w:highlight w:val="none"/>
              </w:rPr>
              <w:t>8.1</w:t>
            </w:r>
          </w:p>
        </w:tc>
        <w:tc>
          <w:tcPr>
            <w:tcW w:w="637" w:type="dxa"/>
            <w:shd w:val="clear" w:color="auto" w:fill="auto"/>
            <w:vAlign w:val="center"/>
          </w:tcPr>
          <w:p>
            <w:pPr>
              <w:shd w:val="clear" w:color="auto" w:fill="F4B8FF"/>
              <w:rPr>
                <w:highlight w:val="none"/>
                <w:lang w:eastAsia="ja-JP"/>
              </w:rPr>
            </w:pPr>
            <w:r>
              <w:rPr>
                <w:rFonts w:hint="eastAsia"/>
                <w:highlight w:val="none"/>
              </w:rPr>
              <w:t>8.2</w:t>
            </w:r>
          </w:p>
        </w:tc>
        <w:tc>
          <w:tcPr>
            <w:tcW w:w="688" w:type="dxa"/>
            <w:shd w:val="clear" w:color="auto" w:fill="auto"/>
            <w:vAlign w:val="center"/>
          </w:tcPr>
          <w:p>
            <w:pPr>
              <w:shd w:val="clear" w:color="auto" w:fill="F4B8FF"/>
              <w:rPr>
                <w:highlight w:val="none"/>
                <w:lang w:eastAsia="ja-JP"/>
              </w:rPr>
            </w:pPr>
            <w:r>
              <w:rPr>
                <w:rFonts w:hint="eastAsia"/>
                <w:highlight w:val="none"/>
              </w:rPr>
              <w:t>8.3</w:t>
            </w:r>
          </w:p>
        </w:tc>
        <w:tc>
          <w:tcPr>
            <w:tcW w:w="600" w:type="dxa"/>
            <w:shd w:val="clear" w:color="auto" w:fill="auto"/>
            <w:vAlign w:val="center"/>
          </w:tcPr>
          <w:p>
            <w:pPr>
              <w:shd w:val="clear" w:color="auto" w:fill="F4B8FF"/>
              <w:rPr>
                <w:highlight w:val="none"/>
              </w:rPr>
            </w:pPr>
            <w:r>
              <w:rPr>
                <w:rFonts w:hint="eastAsia"/>
                <w:highlight w:val="none"/>
              </w:rPr>
              <w:t>8.4</w:t>
            </w:r>
          </w:p>
        </w:tc>
        <w:tc>
          <w:tcPr>
            <w:tcW w:w="587" w:type="dxa"/>
            <w:shd w:val="clear" w:color="auto" w:fill="auto"/>
            <w:vAlign w:val="center"/>
          </w:tcPr>
          <w:p>
            <w:pPr>
              <w:shd w:val="clear" w:color="auto" w:fill="F4B8FF"/>
              <w:rPr>
                <w:highlight w:val="none"/>
              </w:rPr>
            </w:pPr>
            <w:r>
              <w:rPr>
                <w:rFonts w:hint="eastAsia"/>
                <w:highlight w:val="none"/>
              </w:rPr>
              <w:t>8.5</w:t>
            </w:r>
          </w:p>
        </w:tc>
        <w:tc>
          <w:tcPr>
            <w:tcW w:w="650" w:type="dxa"/>
            <w:shd w:val="clear" w:color="auto" w:fill="auto"/>
            <w:vAlign w:val="center"/>
          </w:tcPr>
          <w:p>
            <w:pPr>
              <w:shd w:val="clear" w:color="auto" w:fill="F4B8FF"/>
              <w:rPr>
                <w:highlight w:val="none"/>
                <w:lang w:eastAsia="ja-JP"/>
              </w:rPr>
            </w:pPr>
            <w:r>
              <w:rPr>
                <w:rFonts w:hint="eastAsia"/>
                <w:highlight w:val="none"/>
              </w:rPr>
              <w:t>8.6</w:t>
            </w:r>
          </w:p>
        </w:tc>
        <w:tc>
          <w:tcPr>
            <w:tcW w:w="649" w:type="dxa"/>
            <w:shd w:val="clear" w:color="auto" w:fill="auto"/>
            <w:vAlign w:val="center"/>
          </w:tcPr>
          <w:p>
            <w:pPr>
              <w:shd w:val="clear" w:color="auto" w:fill="F4B8FF"/>
              <w:rPr>
                <w:highlight w:val="none"/>
                <w:lang w:eastAsia="ja-JP"/>
              </w:rPr>
            </w:pPr>
            <w:r>
              <w:rPr>
                <w:rFonts w:hint="eastAsia"/>
                <w:highlight w:val="none"/>
              </w:rPr>
              <w:t>8.7</w:t>
            </w:r>
          </w:p>
        </w:tc>
        <w:tc>
          <w:tcPr>
            <w:tcW w:w="650" w:type="dxa"/>
            <w:shd w:val="clear" w:color="auto" w:fill="auto"/>
            <w:vAlign w:val="center"/>
          </w:tcPr>
          <w:p>
            <w:pPr>
              <w:shd w:val="clear" w:color="auto" w:fill="F4B8FF"/>
              <w:rPr>
                <w:highlight w:val="none"/>
                <w:lang w:eastAsia="ja-JP"/>
              </w:rPr>
            </w:pPr>
            <w:r>
              <w:rPr>
                <w:rFonts w:hint="eastAsia"/>
                <w:highlight w:val="none"/>
              </w:rPr>
              <w:t>8.8</w:t>
            </w:r>
          </w:p>
        </w:tc>
        <w:tc>
          <w:tcPr>
            <w:tcW w:w="650" w:type="dxa"/>
            <w:shd w:val="clear" w:color="auto" w:fill="auto"/>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3</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9" w:type="dxa"/>
            <w:shd w:val="clear" w:color="auto" w:fill="auto"/>
            <w:vAlign w:val="center"/>
          </w:tcPr>
          <w:p>
            <w:pPr>
              <w:shd w:val="clear" w:color="auto" w:fill="F4B8FF"/>
              <w:rPr>
                <w:highlight w:val="none"/>
                <w:lang w:eastAsia="ja-JP"/>
              </w:rPr>
            </w:pPr>
            <w:r>
              <w:rPr>
                <w:rFonts w:hint="eastAsia"/>
                <w:highlight w:val="none"/>
                <w:lang w:val="en-US" w:eastAsia="zh-CN"/>
              </w:rPr>
              <w:t>3</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88" w:type="dxa"/>
            <w:tcBorders>
              <w:bottom w:val="single" w:color="auto" w:sz="4" w:space="0"/>
            </w:tcBorders>
            <w:shd w:val="clear" w:color="auto" w:fill="auto"/>
            <w:vAlign w:val="center"/>
          </w:tcPr>
          <w:p>
            <w:pPr>
              <w:shd w:val="clear" w:color="auto" w:fill="F4B8FF"/>
              <w:rPr>
                <w:highlight w:val="none"/>
                <w:lang w:eastAsia="ja-JP"/>
              </w:rPr>
            </w:pPr>
          </w:p>
        </w:tc>
        <w:tc>
          <w:tcPr>
            <w:tcW w:w="600" w:type="dxa"/>
            <w:tcBorders>
              <w:bottom w:val="single" w:color="auto" w:sz="4" w:space="0"/>
            </w:tcBorders>
            <w:shd w:val="clear" w:color="auto" w:fill="auto"/>
            <w:vAlign w:val="center"/>
          </w:tcPr>
          <w:p>
            <w:pPr>
              <w:shd w:val="clear" w:color="auto" w:fill="F4B8FF"/>
              <w:rPr>
                <w:highlight w:val="none"/>
                <w:lang w:eastAsia="ja-JP"/>
              </w:rPr>
            </w:pPr>
          </w:p>
        </w:tc>
        <w:tc>
          <w:tcPr>
            <w:tcW w:w="587" w:type="dxa"/>
            <w:tcBorders>
              <w:bottom w:val="single" w:color="auto" w:sz="4" w:space="0"/>
            </w:tcBorders>
            <w:shd w:val="clear" w:color="auto" w:fill="auto"/>
            <w:vAlign w:val="center"/>
          </w:tcPr>
          <w:p>
            <w:pPr>
              <w:shd w:val="clear" w:color="auto" w:fill="F4B8FF"/>
              <w:rPr>
                <w:highlight w:val="none"/>
                <w:lang w:eastAsia="ja-JP"/>
              </w:rPr>
            </w:pPr>
          </w:p>
        </w:tc>
        <w:tc>
          <w:tcPr>
            <w:tcW w:w="650" w:type="dxa"/>
            <w:tcBorders>
              <w:bottom w:val="single" w:color="auto" w:sz="4" w:space="0"/>
            </w:tcBorders>
            <w:shd w:val="clear" w:color="auto" w:fill="auto"/>
            <w:vAlign w:val="center"/>
          </w:tcPr>
          <w:p>
            <w:pPr>
              <w:shd w:val="clear" w:color="auto" w:fill="F4B8FF"/>
              <w:rPr>
                <w:highlight w:val="none"/>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50"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p>
        </w:tc>
        <w:tc>
          <w:tcPr>
            <w:tcW w:w="650" w:type="dxa"/>
            <w:tcBorders>
              <w:bottom w:val="single" w:color="auto" w:sz="4" w:space="0"/>
            </w:tcBorders>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9.1</w:t>
            </w:r>
          </w:p>
        </w:tc>
        <w:tc>
          <w:tcPr>
            <w:tcW w:w="630" w:type="dxa"/>
            <w:shd w:val="clear" w:color="auto" w:fill="auto"/>
            <w:vAlign w:val="center"/>
          </w:tcPr>
          <w:p>
            <w:pPr>
              <w:shd w:val="clear" w:color="auto" w:fill="F4B8FF"/>
              <w:rPr>
                <w:highlight w:val="none"/>
                <w:lang w:eastAsia="ja-JP"/>
              </w:rPr>
            </w:pPr>
            <w:r>
              <w:rPr>
                <w:rFonts w:hint="eastAsia"/>
                <w:highlight w:val="none"/>
              </w:rPr>
              <w:t>9.2</w:t>
            </w:r>
          </w:p>
        </w:tc>
        <w:tc>
          <w:tcPr>
            <w:tcW w:w="615" w:type="dxa"/>
            <w:shd w:val="clear" w:color="auto" w:fill="auto"/>
            <w:vAlign w:val="center"/>
          </w:tcPr>
          <w:p>
            <w:pPr>
              <w:shd w:val="clear" w:color="auto" w:fill="F4B8FF"/>
              <w:rPr>
                <w:highlight w:val="none"/>
                <w:lang w:eastAsia="ja-JP"/>
              </w:rPr>
            </w:pPr>
            <w:r>
              <w:rPr>
                <w:rFonts w:hint="eastAsia"/>
                <w:highlight w:val="none"/>
              </w:rPr>
              <w:t>9.3</w:t>
            </w:r>
          </w:p>
        </w:tc>
        <w:tc>
          <w:tcPr>
            <w:tcW w:w="645" w:type="dxa"/>
            <w:shd w:val="clear" w:color="auto" w:fill="auto"/>
            <w:vAlign w:val="center"/>
          </w:tcPr>
          <w:p>
            <w:pPr>
              <w:shd w:val="clear" w:color="auto" w:fill="F4B8FF"/>
              <w:rPr>
                <w:highlight w:val="none"/>
                <w:lang w:eastAsia="ja-JP"/>
              </w:rPr>
            </w:pPr>
            <w:r>
              <w:rPr>
                <w:rFonts w:hint="eastAsia"/>
                <w:highlight w:val="none"/>
              </w:rPr>
              <w:t>10.1</w:t>
            </w:r>
          </w:p>
        </w:tc>
        <w:tc>
          <w:tcPr>
            <w:tcW w:w="637" w:type="dxa"/>
            <w:shd w:val="clear" w:color="auto" w:fill="auto"/>
            <w:vAlign w:val="center"/>
          </w:tcPr>
          <w:p>
            <w:pPr>
              <w:shd w:val="clear" w:color="auto" w:fill="F4B8FF"/>
              <w:rPr>
                <w:highlight w:val="none"/>
                <w:lang w:eastAsia="ja-JP"/>
              </w:rPr>
            </w:pPr>
            <w:r>
              <w:rPr>
                <w:rFonts w:hint="eastAsia"/>
                <w:highlight w:val="none"/>
              </w:rPr>
              <w:t>10.2</w:t>
            </w:r>
          </w:p>
        </w:tc>
        <w:tc>
          <w:tcPr>
            <w:tcW w:w="623" w:type="dxa"/>
            <w:shd w:val="clear" w:color="auto" w:fill="auto"/>
            <w:vAlign w:val="center"/>
          </w:tcPr>
          <w:p>
            <w:pPr>
              <w:shd w:val="clear" w:color="auto" w:fill="F4B8FF"/>
              <w:rPr>
                <w:highlight w:val="none"/>
                <w:lang w:eastAsia="ja-JP"/>
              </w:rPr>
            </w:pPr>
            <w:r>
              <w:rPr>
                <w:rFonts w:hint="eastAsia"/>
                <w:highlight w:val="none"/>
              </w:rPr>
              <w:t>10.3</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auto"/>
    <w:pitch w:val="default"/>
    <w:sig w:usb0="A00006FF" w:usb1="4000205B" w:usb2="0000001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5">
    <w:nsid w:val="598F2811"/>
    <w:multiLevelType w:val="singleLevel"/>
    <w:tmpl w:val="598F2811"/>
    <w:lvl w:ilvl="0" w:tentative="0">
      <w:start w:val="1"/>
      <w:numFmt w:val="decimal"/>
      <w:suff w:val="space"/>
      <w:lvlText w:val="%1."/>
      <w:lvlJc w:val="left"/>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42B7DFC"/>
    <w:multiLevelType w:val="singleLevel"/>
    <w:tmpl w:val="642B7DFC"/>
    <w:lvl w:ilvl="0" w:tentative="0">
      <w:start w:val="1"/>
      <w:numFmt w:val="decimal"/>
      <w:suff w:val="space"/>
      <w:lvlText w:val="%1."/>
      <w:lvlJc w:val="left"/>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3F0C62"/>
    <w:rsid w:val="2F4422D6"/>
    <w:rsid w:val="428D41FA"/>
    <w:rsid w:val="4F9C1463"/>
    <w:rsid w:val="65F44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2021-12-18T04:04:07Z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