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8"/>
        <w:gridCol w:w="944"/>
        <w:gridCol w:w="761"/>
        <w:gridCol w:w="936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rFonts w:hint="default"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王利玲</w:t>
            </w:r>
          </w:p>
        </w:tc>
        <w:tc>
          <w:tcPr>
            <w:tcW w:w="15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张静、王薇、陈丽丹</w:t>
            </w:r>
            <w:r>
              <w:rPr>
                <w:sz w:val="24"/>
                <w:szCs w:val="24"/>
              </w:rPr>
              <w:t xml:space="preserve">        </w:t>
            </w:r>
            <w:r>
              <w:rPr>
                <w:rFonts w:hint="eastAsia"/>
                <w:sz w:val="24"/>
                <w:szCs w:val="24"/>
                <w:lang w:val="en-US" w:eastAsia="zh-CN"/>
              </w:rPr>
              <w:t xml:space="preserve">          </w:t>
            </w:r>
            <w:r>
              <w:rPr>
                <w:rFonts w:hint="eastAsia"/>
                <w:sz w:val="24"/>
                <w:szCs w:val="24"/>
              </w:rPr>
              <w:t>审核日期：</w:t>
            </w:r>
            <w:r>
              <w:rPr>
                <w:rFonts w:hint="eastAsia"/>
                <w:sz w:val="24"/>
                <w:szCs w:val="24"/>
                <w:lang w:val="en-US" w:eastAsia="zh-CN"/>
              </w:rPr>
              <w:t>2021-12-19</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rPr>
                <w:rFonts w:hint="eastAsia"/>
                <w:strike/>
                <w:dstrike w:val="0"/>
                <w:sz w:val="24"/>
                <w:szCs w:val="24"/>
                <w:highlight w:val="none"/>
                <w:lang w:val="en-US" w:eastAsia="zh-CN"/>
              </w:rPr>
            </w:pPr>
            <w:r>
              <w:rPr>
                <w:rFonts w:hint="eastAsia"/>
                <w:sz w:val="24"/>
                <w:szCs w:val="24"/>
              </w:rPr>
              <w:t>审核条款</w:t>
            </w:r>
            <w:r>
              <w:rPr>
                <w:rFonts w:hint="eastAsia"/>
                <w:sz w:val="24"/>
                <w:szCs w:val="24"/>
                <w:lang w:val="en-US" w:eastAsia="zh-CN"/>
              </w:rPr>
              <w:t>：</w:t>
            </w:r>
            <w:r>
              <w:rPr>
                <w:rFonts w:hint="eastAsia"/>
                <w:strike/>
                <w:dstrike w:val="0"/>
                <w:sz w:val="24"/>
                <w:szCs w:val="24"/>
                <w:lang w:val="en-US" w:eastAsia="zh-CN"/>
              </w:rPr>
              <w:t>FSMS：4.1/4.2/4.3/4.4/5.1/5.2/5.3/6.1/6.2/6.3/7.1.1/7.4/</w:t>
            </w:r>
            <w:r>
              <w:rPr>
                <w:rFonts w:hint="eastAsia"/>
                <w:strike/>
                <w:dstrike w:val="0"/>
                <w:sz w:val="24"/>
                <w:szCs w:val="24"/>
                <w:highlight w:val="none"/>
                <w:lang w:val="en-US" w:eastAsia="zh-CN"/>
              </w:rPr>
              <w:t>9.1.1/9.2/9.3/10.2/10.3</w:t>
            </w:r>
          </w:p>
          <w:p>
            <w:pPr>
              <w:spacing w:before="120"/>
              <w:ind w:firstLine="1200" w:firstLineChars="500"/>
              <w:rPr>
                <w:sz w:val="24"/>
                <w:szCs w:val="24"/>
              </w:rPr>
            </w:pPr>
            <w:r>
              <w:rPr>
                <w:rFonts w:hint="eastAsia"/>
                <w:sz w:val="24"/>
                <w:szCs w:val="24"/>
                <w:lang w:val="en-US" w:eastAsia="zh-CN"/>
              </w:rPr>
              <w:t>H:4.1/4.2.1/4.2.2/5.1/5.2/5.3/5.5及GB14881相关条款内容及1.0要求</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rFonts w:hint="eastAsia" w:eastAsia="宋体"/>
                <w:lang w:eastAsia="zh-CN"/>
              </w:rPr>
            </w:pPr>
            <w:r>
              <w:rPr>
                <w:rFonts w:hint="eastAsia"/>
                <w:strike/>
                <w:dstrike w:val="0"/>
              </w:rPr>
              <w:t>理解组织及其所处的环境</w:t>
            </w:r>
            <w:r>
              <w:rPr>
                <w:rFonts w:hint="eastAsia"/>
                <w:b/>
                <w:bCs/>
                <w:lang w:eastAsia="zh-CN"/>
              </w:rPr>
              <w:t>（</w:t>
            </w:r>
            <w:r>
              <w:rPr>
                <w:rFonts w:hint="eastAsia"/>
                <w:b/>
                <w:bCs/>
                <w:lang w:val="en-US" w:eastAsia="zh-CN"/>
              </w:rPr>
              <w:t>不适用</w:t>
            </w:r>
            <w:r>
              <w:rPr>
                <w:rFonts w:hint="eastAsia"/>
                <w:b/>
                <w:bCs/>
                <w:lang w:eastAsia="zh-CN"/>
              </w:rPr>
              <w:t>）</w:t>
            </w:r>
          </w:p>
        </w:tc>
        <w:tc>
          <w:tcPr>
            <w:tcW w:w="952" w:type="dxa"/>
            <w:gridSpan w:val="2"/>
            <w:vMerge w:val="restart"/>
          </w:tcPr>
          <w:p>
            <w:r>
              <w:rPr>
                <w:rFonts w:hint="eastAsia"/>
              </w:rPr>
              <w:t xml:space="preserve">F4.1 </w:t>
            </w:r>
          </w:p>
        </w:tc>
        <w:tc>
          <w:tcPr>
            <w:tcW w:w="761" w:type="dxa"/>
          </w:tcPr>
          <w:p>
            <w:r>
              <w:rPr>
                <w:rFonts w:hint="eastAsia"/>
              </w:rPr>
              <w:t>文件名称</w:t>
            </w:r>
          </w:p>
        </w:tc>
        <w:tc>
          <w:tcPr>
            <w:tcW w:w="9367" w:type="dxa"/>
          </w:tcPr>
          <w:p>
            <w:r>
              <w:rPr>
                <w:rFonts w:hint="eastAsia"/>
              </w:rPr>
              <w:t>如：《组织及其环境控制程序》、</w:t>
            </w:r>
            <w:r>
              <w:rPr>
                <w:rFonts w:hint="eastAsia"/>
                <w:lang w:eastAsia="zh-CN"/>
              </w:rPr>
              <w:t>□</w:t>
            </w:r>
            <w:r>
              <w:rPr>
                <w:rFonts w:hint="eastAsia"/>
              </w:rPr>
              <w:t>管理手册第4.1章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pPr>
              <w:rPr>
                <w:rFonts w:hint="eastAsia" w:eastAsia="宋体"/>
                <w:lang w:val="en-US" w:eastAsia="zh-CN"/>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w:t>
                  </w:r>
                  <w:r>
                    <w:rPr>
                      <w:rFonts w:hint="eastAsia"/>
                      <w:color w:val="000000"/>
                      <w:szCs w:val="21"/>
                    </w:rPr>
                    <w:t>网络安全</w:t>
                  </w:r>
                  <w:r>
                    <w:rPr>
                      <w:rFonts w:hint="eastAsia"/>
                      <w:lang w:eastAsia="zh-CN"/>
                    </w:rPr>
                    <w:t>□</w:t>
                  </w:r>
                  <w:r>
                    <w:rPr>
                      <w:rFonts w:hint="eastAsia"/>
                      <w:color w:val="000000"/>
                      <w:szCs w:val="21"/>
                      <w:lang w:val="en-US" w:eastAsia="zh-CN"/>
                    </w:rPr>
                    <w:t>食品</w:t>
                  </w:r>
                  <w:r>
                    <w:rPr>
                      <w:rFonts w:hint="eastAsia"/>
                      <w:color w:val="000000"/>
                      <w:szCs w:val="21"/>
                    </w:rPr>
                    <w:t xml:space="preserve">欺诈 </w:t>
                  </w:r>
                  <w:r>
                    <w:rPr>
                      <w:rFonts w:hint="eastAsia"/>
                    </w:rPr>
                    <w:sym w:font="Wingdings 2" w:char="00A3"/>
                  </w:r>
                  <w:r>
                    <w:rPr>
                      <w:rFonts w:hint="eastAsia"/>
                      <w:color w:val="000000"/>
                      <w:szCs w:val="21"/>
                      <w:lang w:val="en-US" w:eastAsia="zh-CN"/>
                    </w:rPr>
                    <w:t>食品防护</w:t>
                  </w:r>
                  <w:r>
                    <w:rPr>
                      <w:rFonts w:hint="eastAsia"/>
                      <w:color w:val="000000"/>
                      <w:szCs w:val="21"/>
                    </w:rPr>
                    <w:t xml:space="preserve"> </w:t>
                  </w:r>
                  <w:bookmarkStart w:id="2" w:name="_GoBack"/>
                  <w:bookmarkEnd w:id="2"/>
                  <w:r>
                    <w:rPr>
                      <w:rFonts w:hint="eastAsia"/>
                    </w:rPr>
                    <w:sym w:font="Wingdings 2" w:char="00A3"/>
                  </w:r>
                  <w:r>
                    <w:rPr>
                      <w:rFonts w:hint="eastAsia"/>
                      <w:color w:val="000000"/>
                      <w:szCs w:val="21"/>
                      <w:lang w:val="en-US" w:eastAsia="zh-CN"/>
                    </w:rPr>
                    <w:t>蓄意</w:t>
                  </w:r>
                  <w:r>
                    <w:rPr>
                      <w:rFonts w:hint="eastAsia"/>
                      <w:color w:val="000000"/>
                      <w:szCs w:val="21"/>
                    </w:rPr>
                    <w:t xml:space="preserve">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eastAsia="宋体"/>
                      <w:lang w:val="en-US" w:eastAsia="zh-CN"/>
                    </w:rPr>
                  </w:pPr>
                </w:p>
              </w:tc>
            </w:tr>
          </w:tbl>
          <w:p>
            <w:pPr>
              <w:rPr>
                <w:color w:val="000000"/>
                <w:szCs w:val="21"/>
              </w:rPr>
            </w:pPr>
          </w:p>
          <w:p>
            <w:pPr>
              <w:rPr>
                <w:rFonts w:hint="eastAsia"/>
                <w:lang w:eastAsia="zh-CN"/>
              </w:rPr>
            </w:pPr>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风险和机遇评估分析及措施表</w:t>
            </w:r>
            <w:r>
              <w:rPr>
                <w:rFonts w:hint="eastAsia"/>
                <w:lang w:eastAsia="zh-CN"/>
              </w:rPr>
              <w:t>》</w:t>
            </w:r>
            <w:r>
              <w:rPr>
                <w:rFonts w:hint="eastAsia"/>
                <w:lang w:val="en-US" w:eastAsia="zh-CN"/>
              </w:rPr>
              <w:t xml:space="preserve">  </w:t>
            </w:r>
            <w:r>
              <w:rPr>
                <w:rFonts w:hint="eastAsia"/>
              </w:rPr>
              <w:sym w:font="Wingdings" w:char="00A8"/>
            </w:r>
            <w:r>
              <w:rPr>
                <w:rFonts w:hint="eastAsia"/>
                <w:lang w:val="en-US" w:eastAsia="zh-CN"/>
              </w:rPr>
              <w:t>组织内外部因素识别评价表</w:t>
            </w:r>
          </w:p>
          <w:p>
            <w:pPr>
              <w:rPr>
                <w:rFonts w:hint="eastAsia" w:eastAsia="宋体"/>
                <w:color w:val="000000"/>
                <w:szCs w:val="21"/>
                <w:lang w:eastAsia="zh-CN"/>
              </w:rPr>
            </w:pP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strike/>
                <w:dstrike w:val="0"/>
              </w:rPr>
              <w:t>理解相关方的需求和期望</w:t>
            </w:r>
            <w:r>
              <w:rPr>
                <w:rFonts w:hint="eastAsia"/>
                <w:b/>
                <w:bCs/>
                <w:lang w:eastAsia="zh-CN"/>
              </w:rPr>
              <w:t>（</w:t>
            </w:r>
            <w:r>
              <w:rPr>
                <w:rFonts w:hint="eastAsia"/>
                <w:b/>
                <w:bCs/>
                <w:lang w:val="en-US" w:eastAsia="zh-CN"/>
              </w:rPr>
              <w:t>不适用</w:t>
            </w:r>
            <w:r>
              <w:rPr>
                <w:rFonts w:hint="eastAsia"/>
                <w:b/>
                <w:bCs/>
                <w:lang w:eastAsia="zh-CN"/>
              </w:rPr>
              <w:t>）</w:t>
            </w:r>
          </w:p>
        </w:tc>
        <w:tc>
          <w:tcPr>
            <w:tcW w:w="952" w:type="dxa"/>
            <w:gridSpan w:val="2"/>
            <w:vMerge w:val="restart"/>
          </w:tcPr>
          <w:p>
            <w:r>
              <w:rPr>
                <w:rFonts w:hint="eastAsia"/>
              </w:rPr>
              <w:t xml:space="preserve">F4.2 </w:t>
            </w:r>
          </w:p>
        </w:tc>
        <w:tc>
          <w:tcPr>
            <w:tcW w:w="761" w:type="dxa"/>
          </w:tcPr>
          <w:p>
            <w:r>
              <w:rPr>
                <w:rFonts w:hint="eastAsia"/>
              </w:rPr>
              <w:t>文件名称</w:t>
            </w:r>
          </w:p>
        </w:tc>
        <w:tc>
          <w:tcPr>
            <w:tcW w:w="9367" w:type="dxa"/>
          </w:tcPr>
          <w:p>
            <w:r>
              <w:rPr>
                <w:rFonts w:hint="eastAsia"/>
              </w:rPr>
              <w:t>如：《理解相关方的需求和期望控制程序》、管理手册第4.2章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sym w:font="Wingdings 2" w:char="00A3"/>
                  </w:r>
                  <w:r>
                    <w:rPr>
                      <w:rFonts w:hint="eastAsia"/>
                      <w:highlight w:val="none"/>
                    </w:rPr>
                    <w:t>主管部门</w:t>
                  </w:r>
                </w:p>
              </w:tc>
              <w:tc>
                <w:tcPr>
                  <w:tcW w:w="2495" w:type="dxa"/>
                </w:tcPr>
                <w:p>
                  <w:pPr>
                    <w:rPr>
                      <w:rFonts w:hint="default" w:eastAsia="宋体"/>
                      <w:highlight w:val="none"/>
                      <w:lang w:val="en-US" w:eastAsia="zh-CN"/>
                    </w:rPr>
                  </w:pPr>
                </w:p>
              </w:tc>
              <w:tc>
                <w:tcPr>
                  <w:tcW w:w="3611" w:type="dxa"/>
                </w:tcPr>
                <w:p>
                  <w:r>
                    <w:rPr>
                      <w:rFonts w:hint="eastAsia"/>
                      <w:lang w:eastAsia="zh-CN"/>
                    </w:rPr>
                    <w:t>□</w:t>
                  </w:r>
                  <w:r>
                    <w:rPr>
                      <w:rFonts w:hint="eastAsia"/>
                    </w:rPr>
                    <w:t>遵守食品安全相关的法律法规</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sym w:font="Wingdings 2" w:char="00A3"/>
                  </w:r>
                  <w:r>
                    <w:rPr>
                      <w:rFonts w:hint="eastAsia"/>
                      <w:highlight w:val="none"/>
                    </w:rPr>
                    <w:t>供方</w:t>
                  </w:r>
                </w:p>
              </w:tc>
              <w:tc>
                <w:tcPr>
                  <w:tcW w:w="2495" w:type="dxa"/>
                </w:tcPr>
                <w:p>
                  <w:pPr>
                    <w:rPr>
                      <w:rFonts w:hint="default"/>
                      <w:highlight w:val="none"/>
                      <w:lang w:val="en-US"/>
                    </w:rPr>
                  </w:pPr>
                </w:p>
              </w:tc>
              <w:tc>
                <w:tcPr>
                  <w:tcW w:w="3611" w:type="dxa"/>
                </w:tcPr>
                <w:p>
                  <w:r>
                    <w:rPr>
                      <w:rFonts w:hint="eastAsia"/>
                      <w:lang w:eastAsia="zh-CN"/>
                    </w:rPr>
                    <w:t>□</w:t>
                  </w:r>
                  <w:r>
                    <w:rPr>
                      <w:rFonts w:hint="eastAsia"/>
                    </w:rPr>
                    <w:t>组织的持续经营、明示采购的食品安全要求</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顾客</w:t>
                  </w:r>
                </w:p>
              </w:tc>
              <w:tc>
                <w:tcPr>
                  <w:tcW w:w="2495" w:type="dxa"/>
                </w:tcPr>
                <w:p>
                  <w:pPr>
                    <w:rPr>
                      <w:rFonts w:hint="default" w:eastAsia="宋体"/>
                      <w:lang w:val="en-US" w:eastAsia="zh-CN"/>
                    </w:rPr>
                  </w:pPr>
                </w:p>
              </w:tc>
              <w:tc>
                <w:tcPr>
                  <w:tcW w:w="3611" w:type="dxa"/>
                </w:tcPr>
                <w:p>
                  <w:pPr>
                    <w:ind w:left="210" w:hanging="210" w:hangingChars="100"/>
                  </w:pPr>
                  <w:r>
                    <w:rPr>
                      <w:rFonts w:hint="eastAsia"/>
                      <w:lang w:eastAsia="zh-CN"/>
                    </w:rPr>
                    <w:t>□</w:t>
                  </w:r>
                  <w:r>
                    <w:rPr>
                      <w:rFonts w:hint="eastAsia"/>
                    </w:rPr>
                    <w:t>不因食品安全问题影响按时按质按量交付产品或服务；</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消费者</w:t>
                  </w:r>
                </w:p>
              </w:tc>
              <w:tc>
                <w:tcPr>
                  <w:tcW w:w="2495" w:type="dxa"/>
                </w:tcPr>
                <w:p>
                  <w:pPr>
                    <w:rPr>
                      <w:rFonts w:hint="default" w:eastAsia="宋体"/>
                      <w:lang w:val="en-US" w:eastAsia="zh-CN"/>
                    </w:rPr>
                  </w:pPr>
                </w:p>
              </w:tc>
              <w:tc>
                <w:tcPr>
                  <w:tcW w:w="3611" w:type="dxa"/>
                </w:tcPr>
                <w:p>
                  <w:r>
                    <w:rPr>
                      <w:rFonts w:hint="eastAsia"/>
                      <w:lang w:eastAsia="zh-CN"/>
                    </w:rPr>
                    <w:t>□</w:t>
                  </w:r>
                  <w:r>
                    <w:rPr>
                      <w:rFonts w:hint="eastAsia"/>
                    </w:rPr>
                    <w:t>不因食品安全问题带来健康损害和生命威胁</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lang w:eastAsia="zh-CN"/>
                    </w:rPr>
                    <w:sym w:font="Wingdings 2" w:char="00A3"/>
                  </w:r>
                  <w:r>
                    <w:rPr>
                      <w:rFonts w:hint="eastAsia"/>
                    </w:rPr>
                    <w:t>员工</w:t>
                  </w:r>
                </w:p>
              </w:tc>
              <w:tc>
                <w:tcPr>
                  <w:tcW w:w="2495" w:type="dxa"/>
                </w:tcPr>
                <w:p>
                  <w:pPr>
                    <w:rPr>
                      <w:rFonts w:hint="eastAsia" w:eastAsia="宋体"/>
                      <w:szCs w:val="24"/>
                      <w:lang w:eastAsia="zh-CN"/>
                    </w:rPr>
                  </w:pPr>
                  <w:r>
                    <w:rPr>
                      <w:rFonts w:hint="eastAsia"/>
                      <w:szCs w:val="24"/>
                      <w:lang w:eastAsia="zh-CN"/>
                    </w:rPr>
                    <w:t>——</w:t>
                  </w:r>
                </w:p>
              </w:tc>
              <w:tc>
                <w:tcPr>
                  <w:tcW w:w="3611" w:type="dxa"/>
                </w:tcPr>
                <w:p>
                  <w:r>
                    <w:rPr>
                      <w:rFonts w:hint="eastAsia"/>
                      <w:lang w:eastAsia="zh-CN"/>
                    </w:rPr>
                    <w:t>□</w:t>
                  </w:r>
                  <w:r>
                    <w:rPr>
                      <w:rFonts w:hint="eastAsia"/>
                    </w:rPr>
                    <w:t>不因食品安全问题停产，组织持续经营</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投资方</w:t>
                  </w:r>
                </w:p>
              </w:tc>
              <w:tc>
                <w:tcPr>
                  <w:tcW w:w="2495" w:type="dxa"/>
                </w:tcPr>
                <w:p>
                  <w:pPr>
                    <w:rPr>
                      <w:rFonts w:hint="default" w:eastAsia="宋体"/>
                      <w:lang w:val="en-US" w:eastAsia="zh-CN"/>
                    </w:rPr>
                  </w:pPr>
                  <w:r>
                    <w:rPr>
                      <w:rFonts w:hint="eastAsia"/>
                      <w:lang w:val="en-US" w:eastAsia="zh-CN"/>
                    </w:rPr>
                    <w:t>自然人</w:t>
                  </w:r>
                </w:p>
              </w:tc>
              <w:tc>
                <w:tcPr>
                  <w:tcW w:w="3611" w:type="dxa"/>
                </w:tcPr>
                <w:p>
                  <w:r>
                    <w:rPr>
                      <w:rFonts w:hint="eastAsia"/>
                      <w:lang w:eastAsia="zh-CN"/>
                    </w:rPr>
                    <w:t>□</w:t>
                  </w:r>
                  <w:r>
                    <w:rPr>
                      <w:rFonts w:hint="eastAsia"/>
                    </w:rPr>
                    <w:t>不因食品安全问题停产，组织持续经营、盈利</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社区</w:t>
                  </w:r>
                </w:p>
              </w:tc>
              <w:tc>
                <w:tcPr>
                  <w:tcW w:w="2495" w:type="dxa"/>
                </w:tcPr>
                <w:p/>
              </w:tc>
              <w:tc>
                <w:tcPr>
                  <w:tcW w:w="3611" w:type="dxa"/>
                </w:tcPr>
                <w:p>
                  <w:r>
                    <w:rPr>
                      <w:rFonts w:hint="eastAsia"/>
                    </w:rPr>
                    <w:t>□不因食品安全问题影响周围人员的就业</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pPr>
              <w:rPr>
                <w:highlight w:val="none"/>
              </w:rPr>
            </w:pPr>
            <w:r>
              <w:rPr>
                <w:rFonts w:hint="eastAsia"/>
                <w:color w:val="000000"/>
                <w:szCs w:val="21"/>
                <w:highlight w:val="none"/>
              </w:rPr>
              <w:t>主要证据体现在</w:t>
            </w:r>
            <w:r>
              <w:rPr>
                <w:rFonts w:hint="eastAsia"/>
                <w:highlight w:val="none"/>
              </w:rPr>
              <w:t xml:space="preserve"> </w:t>
            </w:r>
            <w:r>
              <w:rPr>
                <w:rFonts w:hint="eastAsia"/>
                <w:highlight w:val="none"/>
              </w:rPr>
              <w:sym w:font="Wingdings" w:char="00A8"/>
            </w:r>
            <w:r>
              <w:rPr>
                <w:rFonts w:hint="eastAsia"/>
                <w:highlight w:val="none"/>
              </w:rPr>
              <w:t xml:space="preserve">《相关方的需求和期望分析表》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确定食品安全管理体系的范围</w:t>
            </w:r>
          </w:p>
        </w:tc>
        <w:tc>
          <w:tcPr>
            <w:tcW w:w="952" w:type="dxa"/>
            <w:gridSpan w:val="2"/>
            <w:vMerge w:val="restart"/>
          </w:tcPr>
          <w:p>
            <w:pPr>
              <w:rPr>
                <w:strike/>
                <w:dstrike w:val="0"/>
              </w:rPr>
            </w:pPr>
            <w:r>
              <w:rPr>
                <w:rFonts w:hint="eastAsia"/>
                <w:strike/>
                <w:dstrike w:val="0"/>
              </w:rPr>
              <w:t>F4.3</w:t>
            </w:r>
          </w:p>
          <w:p>
            <w:pPr>
              <w:rPr>
                <w:rFonts w:hint="eastAsia"/>
              </w:rPr>
            </w:pPr>
            <w:r>
              <w:rPr>
                <w:rFonts w:hint="eastAsia"/>
              </w:rPr>
              <w:t>H</w:t>
            </w:r>
            <w:r>
              <w:t>4.1</w:t>
            </w:r>
          </w:p>
        </w:tc>
        <w:tc>
          <w:tcPr>
            <w:tcW w:w="761" w:type="dxa"/>
          </w:tcPr>
          <w:p>
            <w:r>
              <w:rPr>
                <w:rFonts w:hint="eastAsia"/>
              </w:rPr>
              <w:t>文件名称</w:t>
            </w:r>
          </w:p>
        </w:tc>
        <w:tc>
          <w:tcPr>
            <w:tcW w:w="9367" w:type="dxa"/>
          </w:tcPr>
          <w:p>
            <w:r>
              <w:rPr>
                <w:rFonts w:hint="eastAsia"/>
              </w:rPr>
              <w:t>如：管理手册第4.</w:t>
            </w:r>
            <w:r>
              <w:rPr>
                <w:rFonts w:hint="eastAsia"/>
                <w:lang w:val="en-US" w:eastAsia="zh-CN"/>
              </w:rPr>
              <w:t>1</w:t>
            </w:r>
            <w:r>
              <w:rPr>
                <w:rFonts w:hint="eastAsia"/>
              </w:rPr>
              <w:t>章和“</w:t>
            </w:r>
            <w:r>
              <w:rPr>
                <w:rFonts w:hint="eastAsia"/>
                <w:lang w:val="en-US" w:eastAsia="zh-CN"/>
              </w:rPr>
              <w:t>0.2</w:t>
            </w:r>
            <w:r>
              <w:rPr>
                <w:rFonts w:hint="eastAsia"/>
              </w:rPr>
              <w:t>公司</w:t>
            </w:r>
            <w:r>
              <w:rPr>
                <w:rFonts w:hint="eastAsia"/>
                <w:lang w:val="en-US" w:eastAsia="zh-CN"/>
              </w:rPr>
              <w:t>简介</w:t>
            </w:r>
            <w:r>
              <w:rPr>
                <w:rFonts w:hint="eastAsia"/>
              </w:rPr>
              <w:t>”</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组织考虑了各种内部和外部因素和相关方的要求确定了相关管理体系的范围；如下</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范围的项目</w:t>
                  </w:r>
                </w:p>
              </w:tc>
              <w:tc>
                <w:tcPr>
                  <w:tcW w:w="4117" w:type="dxa"/>
                </w:tcPr>
                <w:p>
                  <w:r>
                    <w:rPr>
                      <w:rFonts w:hint="eastAsia"/>
                    </w:rPr>
                    <w:t>内容描述</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117" w:type="dxa"/>
                </w:tcPr>
                <w:p>
                  <w:pPr>
                    <w:rPr>
                      <w:rFonts w:hint="eastAsia" w:eastAsia="宋体"/>
                      <w:lang w:eastAsia="zh-CN"/>
                    </w:rPr>
                  </w:pPr>
                  <w:r>
                    <w:rPr>
                      <w:rFonts w:hint="eastAsia"/>
                    </w:rPr>
                    <w:t>H：</w:t>
                  </w:r>
                  <w:bookmarkStart w:id="0" w:name="审核范围"/>
                  <w:r>
                    <w:rPr>
                      <w:sz w:val="20"/>
                    </w:rPr>
                    <w:t>位于河北省邢台市巨鹿县开发区黄巾大道以北四号路以东河北蒙羊食品有限责任公司</w:t>
                  </w:r>
                  <w:r>
                    <w:rPr>
                      <w:rFonts w:hint="eastAsia"/>
                      <w:sz w:val="20"/>
                      <w:lang w:val="en-US" w:eastAsia="zh-CN"/>
                    </w:rPr>
                    <w:t>饺子</w:t>
                  </w:r>
                  <w:r>
                    <w:rPr>
                      <w:sz w:val="20"/>
                    </w:rPr>
                    <w:t>车间的速冻生制品（速冻饺子）、</w:t>
                  </w:r>
                  <w:r>
                    <w:rPr>
                      <w:rFonts w:hint="eastAsia"/>
                      <w:sz w:val="20"/>
                      <w:lang w:val="en-US" w:eastAsia="zh-CN"/>
                    </w:rPr>
                    <w:t>肉制车间的</w:t>
                  </w:r>
                  <w:r>
                    <w:rPr>
                      <w:sz w:val="20"/>
                    </w:rPr>
                    <w:t>酱卤肉（羊蝎子</w:t>
                  </w:r>
                  <w:r>
                    <w:rPr>
                      <w:rFonts w:hint="eastAsia"/>
                      <w:sz w:val="20"/>
                      <w:lang w:eastAsia="zh-CN"/>
                    </w:rPr>
                    <w:t>、</w:t>
                  </w:r>
                  <w:r>
                    <w:rPr>
                      <w:rFonts w:hint="eastAsia"/>
                      <w:sz w:val="20"/>
                      <w:lang w:val="en-US" w:eastAsia="zh-CN"/>
                    </w:rPr>
                    <w:t>牛脖骨</w:t>
                  </w:r>
                  <w:r>
                    <w:rPr>
                      <w:sz w:val="20"/>
                    </w:rPr>
                    <w:t>）、</w:t>
                  </w:r>
                  <w:r>
                    <w:rPr>
                      <w:rFonts w:hint="eastAsia"/>
                      <w:sz w:val="20"/>
                      <w:lang w:val="en-US" w:eastAsia="zh-CN"/>
                    </w:rPr>
                    <w:t>切片车间的</w:t>
                  </w:r>
                  <w:r>
                    <w:rPr>
                      <w:sz w:val="20"/>
                    </w:rPr>
                    <w:t>冷冻预制调理肉类（牛肉、羊肉</w:t>
                  </w:r>
                  <w:r>
                    <w:rPr>
                      <w:rFonts w:hint="eastAsia"/>
                      <w:sz w:val="20"/>
                      <w:lang w:eastAsia="zh-CN"/>
                    </w:rPr>
                    <w:t>、</w:t>
                  </w:r>
                  <w:r>
                    <w:rPr>
                      <w:rFonts w:hint="eastAsia"/>
                      <w:sz w:val="20"/>
                      <w:lang w:val="en-US" w:eastAsia="zh-CN"/>
                    </w:rPr>
                    <w:t>鸡肉、鱼肉</w:t>
                  </w:r>
                  <w:r>
                    <w:rPr>
                      <w:sz w:val="20"/>
                    </w:rPr>
                    <w:t>）</w:t>
                  </w:r>
                  <w:r>
                    <w:rPr>
                      <w:rFonts w:hint="eastAsia"/>
                      <w:sz w:val="20"/>
                      <w:lang w:val="en-US" w:eastAsia="zh-CN"/>
                    </w:rPr>
                    <w:t>和</w:t>
                  </w:r>
                  <w:r>
                    <w:rPr>
                      <w:sz w:val="20"/>
                    </w:rPr>
                    <w:t>速冻生制品（</w:t>
                  </w:r>
                  <w:r>
                    <w:rPr>
                      <w:rFonts w:hint="eastAsia"/>
                      <w:sz w:val="20"/>
                      <w:lang w:val="en-US" w:eastAsia="zh-CN"/>
                    </w:rPr>
                    <w:t>肉串</w:t>
                  </w:r>
                  <w:r>
                    <w:rPr>
                      <w:sz w:val="20"/>
                    </w:rPr>
                    <w:t>）的生产</w:t>
                  </w:r>
                  <w:bookmarkEnd w:id="0"/>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117" w:type="dxa"/>
                </w:tcPr>
                <w:p>
                  <w:bookmarkStart w:id="1" w:name="生产地址"/>
                  <w:r>
                    <w:rPr>
                      <w:rFonts w:asciiTheme="minorEastAsia" w:hAnsiTheme="minorEastAsia" w:eastAsiaTheme="minorEastAsia"/>
                      <w:sz w:val="20"/>
                    </w:rPr>
                    <w:t>河北省邢台市巨鹿县开发区黄巾大道以北四号路以东</w:t>
                  </w:r>
                  <w:bookmarkEnd w:id="1"/>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117" w:type="dxa"/>
                </w:tcPr>
                <w:p>
                  <w:pPr>
                    <w:rPr>
                      <w:rFonts w:hint="eastAsia" w:eastAsia="宋体"/>
                      <w:lang w:eastAsia="zh-CN"/>
                    </w:rPr>
                  </w:pPr>
                  <w:r>
                    <w:rPr>
                      <w:rFonts w:hint="eastAsia"/>
                      <w:lang w:eastAsia="zh-CN"/>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117" w:type="dxa"/>
                </w:tcPr>
                <w:p>
                  <w:pPr>
                    <w:rPr>
                      <w:rFonts w:hint="eastAsia" w:eastAsia="宋体"/>
                      <w:lang w:eastAsia="zh-CN"/>
                    </w:rPr>
                  </w:pPr>
                  <w:r>
                    <w:rPr>
                      <w:rFonts w:hint="eastAsia"/>
                      <w:lang w:eastAsia="zh-CN"/>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时间</w:t>
                  </w:r>
                </w:p>
              </w:tc>
              <w:tc>
                <w:tcPr>
                  <w:tcW w:w="4117" w:type="dxa"/>
                </w:tcPr>
                <w:p>
                  <w:pPr>
                    <w:rPr>
                      <w:rFonts w:hint="default" w:eastAsia="宋体"/>
                      <w:lang w:val="en-US" w:eastAsia="zh-CN"/>
                    </w:rPr>
                  </w:pPr>
                  <w:r>
                    <w:rPr>
                      <w:rFonts w:hint="eastAsia"/>
                    </w:rPr>
                    <w:sym w:font="Wingdings" w:char="00FE"/>
                  </w:r>
                  <w:r>
                    <w:rPr>
                      <w:rFonts w:hint="eastAsia"/>
                    </w:rPr>
                    <w:t xml:space="preserve"> 体系建立以来</w:t>
                  </w:r>
                  <w:r>
                    <w:rPr>
                      <w:rFonts w:hint="eastAsia"/>
                      <w:lang w:eastAsia="zh-CN"/>
                    </w:rPr>
                    <w:t>：</w:t>
                  </w:r>
                  <w:r>
                    <w:rPr>
                      <w:rFonts w:hint="eastAsia"/>
                      <w:lang w:val="en-US" w:eastAsia="zh-CN"/>
                    </w:rPr>
                    <w:t>2021-04-01</w:t>
                  </w:r>
                </w:p>
                <w:p>
                  <w:r>
                    <w:rPr>
                      <w:rFonts w:hint="eastAsia"/>
                    </w:rPr>
                    <w:sym w:font="Wingdings" w:char="00A8"/>
                  </w:r>
                </w:p>
              </w:tc>
              <w:tc>
                <w:tcPr>
                  <w:tcW w:w="3015" w:type="dxa"/>
                </w:tcPr>
                <w:p/>
              </w:tc>
            </w:tr>
          </w:tbl>
          <w:p/>
          <w:p>
            <w:pPr>
              <w:rPr>
                <w:color w:val="000000"/>
                <w:szCs w:val="21"/>
              </w:rPr>
            </w:pPr>
            <w:r>
              <w:rPr>
                <w:rFonts w:hint="eastAsia"/>
                <w:color w:val="000000"/>
                <w:szCs w:val="21"/>
              </w:rPr>
              <w:t>在企业的管理手册中有描述。</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食品安全管理体系</w:t>
            </w:r>
          </w:p>
        </w:tc>
        <w:tc>
          <w:tcPr>
            <w:tcW w:w="952" w:type="dxa"/>
            <w:gridSpan w:val="2"/>
            <w:vMerge w:val="restart"/>
          </w:tcPr>
          <w:p>
            <w:r>
              <w:rPr>
                <w:rFonts w:hint="eastAsia"/>
                <w:strike/>
                <w:dstrike w:val="0"/>
              </w:rPr>
              <w:t>F4.4</w:t>
            </w:r>
            <w:r>
              <w:rPr>
                <w:rFonts w:hint="eastAsia"/>
              </w:rPr>
              <w:t xml:space="preserve"> </w:t>
            </w:r>
          </w:p>
          <w:p>
            <w:r>
              <w:rPr>
                <w:rFonts w:hint="eastAsia"/>
              </w:rPr>
              <w:t>H</w:t>
            </w:r>
            <w:r>
              <w:t>4.2.1</w:t>
            </w:r>
          </w:p>
          <w:p>
            <w:pPr>
              <w:rPr>
                <w:rFonts w:hint="eastAsia"/>
              </w:rPr>
            </w:pPr>
            <w:r>
              <w:rPr>
                <w:rFonts w:hint="eastAsia"/>
              </w:rPr>
              <w:t>H</w:t>
            </w:r>
            <w:r>
              <w:t>4.2.2</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 xml:space="preserve"> 管理手册第4.</w:t>
            </w:r>
            <w:r>
              <w:rPr>
                <w:rFonts w:hint="eastAsia"/>
                <w:lang w:val="en-US" w:eastAsia="zh-CN"/>
              </w:rPr>
              <w:t>2</w:t>
            </w:r>
            <w:r>
              <w:rPr>
                <w:rFonts w:hint="eastAsia"/>
              </w:rPr>
              <w:t>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spacing w:before="40" w:after="40"/>
              <w:rPr>
                <w:lang w:val="en-GB"/>
              </w:rPr>
            </w:pPr>
            <w:r>
              <w:rPr>
                <w:rFonts w:hint="eastAsia"/>
              </w:rPr>
              <w:t>组织考虑了内外部问题和相关方期望对</w:t>
            </w:r>
            <w:r>
              <w:rPr>
                <w:rFonts w:hint="eastAsia"/>
                <w:lang w:val="en-US" w:eastAsia="zh-CN"/>
              </w:rPr>
              <w:t>食品安全</w:t>
            </w:r>
            <w:r>
              <w:rPr>
                <w:rFonts w:hint="eastAsia"/>
              </w:rPr>
              <w:t>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lang w:eastAsia="zh-CN"/>
              </w:rPr>
              <w:t>□</w:t>
            </w:r>
            <w:r>
              <w:rPr>
                <w:rFonts w:hint="eastAsia"/>
              </w:rPr>
              <w:t>其他（车辆管理）</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w:t>
            </w:r>
            <w:r>
              <w:rPr>
                <w:rFonts w:hint="eastAsia"/>
              </w:rPr>
              <w:sym w:font="Wingdings 2" w:char="0052"/>
            </w:r>
            <w:r>
              <w:rPr>
                <w:rFonts w:hint="eastAsia"/>
              </w:rPr>
              <w:t xml:space="preserve">产品运输 </w:t>
            </w:r>
          </w:p>
          <w:p>
            <w:pPr>
              <w:spacing w:before="40" w:after="40"/>
            </w:pPr>
            <w:r>
              <w:rPr>
                <w:rFonts w:hint="eastAsia"/>
              </w:rPr>
              <w:t xml:space="preserve">□设备维修   □人员培训 □PRP和OPRP、HACCP验证 </w:t>
            </w:r>
            <w:r>
              <w:rPr>
                <w:rFonts w:hint="eastAsia"/>
                <w:lang w:eastAsia="zh-CN"/>
              </w:rPr>
              <w:t>□</w:t>
            </w:r>
            <w:r>
              <w:rPr>
                <w:rFonts w:hint="eastAsia"/>
              </w:rPr>
              <w:t>其他</w:t>
            </w:r>
            <w:r>
              <w:rPr>
                <w:rFonts w:hint="eastAsia"/>
                <w:u w:val="single"/>
                <w:lang w:eastAsia="zh-CN"/>
              </w:rPr>
              <w:t>（</w:t>
            </w:r>
            <w:r>
              <w:rPr>
                <w:rFonts w:hint="eastAsia"/>
                <w:highlight w:val="none"/>
                <w:u w:val="single"/>
                <w:lang w:val="en-US" w:eastAsia="zh-CN"/>
              </w:rPr>
              <w:t>虫害控制</w:t>
            </w:r>
            <w:r>
              <w:rPr>
                <w:rFonts w:hint="eastAsia"/>
                <w:u w:val="single"/>
                <w:lang w:eastAsia="zh-CN"/>
              </w:rPr>
              <w:t>）</w:t>
            </w:r>
            <w:r>
              <w:rPr>
                <w:rFonts w:hint="eastAsia"/>
                <w:u w:val="single"/>
              </w:rPr>
              <w:t xml:space="preserve"> </w:t>
            </w:r>
            <w:r>
              <w:rPr>
                <w:rFonts w:hint="eastAsia"/>
              </w:rPr>
              <w:t xml:space="preserve"> </w:t>
            </w:r>
          </w:p>
          <w:p>
            <w:pPr>
              <w:rPr>
                <w:lang w:val="en-GB"/>
              </w:rPr>
            </w:pPr>
          </w:p>
          <w:p>
            <w:pPr>
              <w:rPr>
                <w:highlight w:val="cyan"/>
              </w:rPr>
            </w:pPr>
            <w:r>
              <w:rPr>
                <w:rFonts w:hint="eastAsia"/>
                <w:lang w:val="en-GB"/>
              </w:rPr>
              <w:t>组织通过</w:t>
            </w:r>
            <w:r>
              <w:rPr>
                <w:rFonts w:hint="eastAsia"/>
                <w:lang w:val="en-US" w:eastAsia="zh-CN"/>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lang w:val="en-US" w:eastAsia="zh-CN"/>
              </w:rPr>
              <w:t>食品安全</w:t>
            </w:r>
            <w:r>
              <w:rPr>
                <w:rFonts w:hint="eastAsia"/>
              </w:rPr>
              <w:t>管理体系覆盖的过程</w:t>
            </w:r>
            <w:r>
              <w:rPr>
                <w:rFonts w:hint="eastAsia"/>
                <w:lang w:val="en-GB"/>
              </w:rPr>
              <w:t>和活动</w:t>
            </w:r>
            <w:r>
              <w:rPr>
                <w:rFonts w:hint="eastAsia"/>
              </w:rPr>
              <w:t>。</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领导作用与承诺</w:t>
            </w:r>
          </w:p>
        </w:tc>
        <w:tc>
          <w:tcPr>
            <w:tcW w:w="952" w:type="dxa"/>
            <w:gridSpan w:val="2"/>
            <w:vMerge w:val="restart"/>
          </w:tcPr>
          <w:p>
            <w:r>
              <w:rPr>
                <w:rFonts w:hint="eastAsia"/>
                <w:strike/>
                <w:dstrike w:val="0"/>
              </w:rPr>
              <w:t>F5.1</w:t>
            </w:r>
          </w:p>
          <w:p>
            <w:pPr>
              <w:rPr>
                <w:rFonts w:hint="eastAsia"/>
              </w:rPr>
            </w:pPr>
            <w:r>
              <w:rPr>
                <w:rFonts w:hint="eastAsia"/>
              </w:rPr>
              <w:t>H</w:t>
            </w:r>
            <w:r>
              <w:t>5.1</w:t>
            </w:r>
          </w:p>
        </w:tc>
        <w:tc>
          <w:tcPr>
            <w:tcW w:w="761" w:type="dxa"/>
          </w:tcPr>
          <w:p>
            <w:r>
              <w:rPr>
                <w:rFonts w:hint="eastAsia"/>
              </w:rPr>
              <w:t>文件名称</w:t>
            </w:r>
          </w:p>
        </w:tc>
        <w:tc>
          <w:tcPr>
            <w:tcW w:w="9367" w:type="dxa"/>
          </w:tcPr>
          <w:p>
            <w:r>
              <w:rPr>
                <w:rFonts w:hint="eastAsia"/>
              </w:rPr>
              <w:t>如：管理手册第5.1章和“总经理岗位职责”</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A8"/>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shd w:val="clear" w:color="FFFFFF" w:fill="D9D9D9"/>
              </w:rPr>
            </w:pPr>
            <w:r>
              <w:rPr>
                <w:rFonts w:hint="eastAsia"/>
                <w:color w:val="000000"/>
                <w:szCs w:val="21"/>
                <w:shd w:val="clear" w:color="FFFFFF" w:fill="D9D9D9"/>
              </w:rPr>
              <w:t>2006版标准：</w:t>
            </w:r>
          </w:p>
          <w:p>
            <w:pPr>
              <w:snapToGrid w:val="0"/>
              <w:spacing w:line="240" w:lineRule="atLeast"/>
              <w:rPr>
                <w:rFonts w:ascii="黑体" w:hAnsi="宋体" w:eastAsia="黑体"/>
                <w:color w:val="000000"/>
                <w:szCs w:val="21"/>
              </w:rPr>
            </w:pPr>
            <w:r>
              <w:rPr>
                <w:rFonts w:hint="eastAsia"/>
                <w:color w:val="000000"/>
                <w:szCs w:val="21"/>
              </w:rPr>
              <w:sym w:font="Wingdings" w:char="00FE"/>
            </w:r>
            <w:r>
              <w:rPr>
                <w:rFonts w:hint="eastAsia"/>
                <w:color w:val="000000"/>
                <w:szCs w:val="21"/>
              </w:rPr>
              <w:t xml:space="preserve"> </w:t>
            </w:r>
            <w:r>
              <w:rPr>
                <w:rFonts w:hint="eastAsia" w:ascii="黑体" w:eastAsia="黑体"/>
                <w:szCs w:val="21"/>
              </w:rPr>
              <w:t>表明组织的经营目标支持食品安全</w:t>
            </w:r>
            <w:r>
              <w:rPr>
                <w:rFonts w:hint="eastAsia" w:ascii="黑体" w:hAnsi="宋体" w:eastAsia="黑体"/>
                <w:color w:val="000000"/>
                <w:szCs w:val="21"/>
              </w:rPr>
              <w:t>；</w:t>
            </w:r>
          </w:p>
          <w:p>
            <w:pPr>
              <w:snapToGrid w:val="0"/>
              <w:spacing w:line="240" w:lineRule="atLeast"/>
              <w:rPr>
                <w:rFonts w:ascii="黑体" w:hAnsi="宋体" w:eastAsia="黑体"/>
                <w:color w:val="000000"/>
                <w:szCs w:val="21"/>
              </w:rPr>
            </w:pPr>
            <w:r>
              <w:rPr>
                <w:rFonts w:hint="eastAsia"/>
                <w:color w:val="000000"/>
                <w:szCs w:val="21"/>
              </w:rPr>
              <w:sym w:font="Wingdings" w:char="00FE"/>
            </w:r>
            <w:r>
              <w:rPr>
                <w:rFonts w:hint="eastAsia"/>
                <w:color w:val="000000"/>
                <w:szCs w:val="21"/>
              </w:rPr>
              <w:t xml:space="preserve"> </w:t>
            </w:r>
            <w:r>
              <w:rPr>
                <w:rFonts w:hint="eastAsia" w:ascii="黑体" w:eastAsia="黑体"/>
                <w:szCs w:val="21"/>
              </w:rPr>
              <w:t>向组织传达满足与食品安全相关的法律法规、本准则以及顾客要求的重要性</w:t>
            </w:r>
            <w:r>
              <w:rPr>
                <w:rFonts w:hint="eastAsia" w:ascii="黑体" w:hAnsi="宋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hint="eastAsia" w:ascii="黑体" w:eastAsia="黑体"/>
                <w:szCs w:val="21"/>
              </w:rPr>
              <w:t>制定食品安全方针</w:t>
            </w:r>
            <w:r>
              <w:rPr>
                <w:rFonts w:hint="eastAsia" w:ascii="黑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hint="eastAsia" w:ascii="黑体" w:eastAsia="黑体"/>
                <w:szCs w:val="21"/>
              </w:rPr>
              <w:t>进行管理评审</w:t>
            </w:r>
            <w:r>
              <w:rPr>
                <w:rFonts w:hint="eastAsia" w:ascii="黑体" w:eastAsia="黑体"/>
                <w:color w:val="000000"/>
                <w:szCs w:val="21"/>
              </w:rPr>
              <w:t>；</w:t>
            </w:r>
          </w:p>
          <w:p>
            <w:pPr>
              <w:snapToGrid w:val="0"/>
              <w:spacing w:line="240" w:lineRule="atLeast"/>
              <w:rPr>
                <w:b/>
                <w:bCs/>
                <w:color w:val="000000"/>
                <w:szCs w:val="21"/>
              </w:rPr>
            </w:pPr>
            <w:r>
              <w:rPr>
                <w:rFonts w:hint="eastAsia"/>
                <w:color w:val="000000"/>
                <w:szCs w:val="21"/>
              </w:rPr>
              <w:sym w:font="Wingdings" w:char="00FE"/>
            </w:r>
            <w:r>
              <w:rPr>
                <w:rFonts w:hint="eastAsia"/>
                <w:color w:val="000000"/>
                <w:szCs w:val="21"/>
              </w:rPr>
              <w:t xml:space="preserve"> </w:t>
            </w:r>
            <w:r>
              <w:rPr>
                <w:rFonts w:hint="eastAsia" w:ascii="黑体" w:eastAsia="黑体"/>
                <w:szCs w:val="21"/>
              </w:rPr>
              <w:t>确保资源的获得。</w:t>
            </w: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食品安全方针</w:t>
            </w:r>
          </w:p>
        </w:tc>
        <w:tc>
          <w:tcPr>
            <w:tcW w:w="952" w:type="dxa"/>
            <w:gridSpan w:val="2"/>
            <w:vMerge w:val="restart"/>
          </w:tcPr>
          <w:p>
            <w:r>
              <w:rPr>
                <w:rFonts w:hint="eastAsia"/>
                <w:strike/>
                <w:dstrike w:val="0"/>
              </w:rPr>
              <w:t>F5.2</w:t>
            </w:r>
            <w:r>
              <w:rPr>
                <w:rFonts w:hint="eastAsia"/>
              </w:rPr>
              <w:t> </w:t>
            </w:r>
          </w:p>
          <w:p>
            <w:pPr>
              <w:rPr>
                <w:rFonts w:hint="eastAsia" w:eastAsia="宋体"/>
                <w:lang w:eastAsia="zh-CN"/>
              </w:rPr>
            </w:pPr>
            <w:r>
              <w:rPr>
                <w:rFonts w:hint="eastAsia"/>
              </w:rPr>
              <w:t>H</w:t>
            </w:r>
            <w:r>
              <w:t>5.</w:t>
            </w:r>
            <w:r>
              <w:rPr>
                <w:rFonts w:hint="eastAsia"/>
                <w:lang w:val="en-US" w:eastAsia="zh-CN"/>
              </w:rPr>
              <w:t>2</w:t>
            </w:r>
          </w:p>
        </w:tc>
        <w:tc>
          <w:tcPr>
            <w:tcW w:w="761" w:type="dxa"/>
          </w:tcPr>
          <w:p>
            <w:r>
              <w:rPr>
                <w:rFonts w:hint="eastAsia"/>
              </w:rPr>
              <w:t>文件名称</w:t>
            </w:r>
          </w:p>
        </w:tc>
        <w:tc>
          <w:tcPr>
            <w:tcW w:w="9367" w:type="dxa"/>
          </w:tcPr>
          <w:p>
            <w:r>
              <w:rPr>
                <w:rFonts w:hint="eastAsia"/>
              </w:rPr>
              <w:t>如：管理手册第5.2章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u w:val="single"/>
              </w:rPr>
            </w:pPr>
            <w:r>
              <w:rPr>
                <w:rFonts w:hint="eastAsia"/>
                <w:color w:val="000000"/>
                <w:szCs w:val="21"/>
              </w:rPr>
              <w:t xml:space="preserve"> </w:t>
            </w:r>
            <w:r>
              <w:rPr>
                <w:rFonts w:hint="eastAsia"/>
              </w:rPr>
              <w:t>最高管理者制定了文件化的食品安全体系方针：</w:t>
            </w:r>
          </w:p>
          <w:p>
            <w:pPr>
              <w:rPr>
                <w:b/>
                <w:bCs/>
                <w:color w:val="000000"/>
                <w:szCs w:val="18"/>
                <w:u w:val="single"/>
              </w:rPr>
            </w:pPr>
            <w:r>
              <w:rPr>
                <w:rFonts w:hint="eastAsia"/>
                <w:u w:val="single"/>
              </w:rPr>
              <w:t xml:space="preserve">    </w:t>
            </w:r>
            <w:r>
              <w:rPr>
                <w:rFonts w:hint="eastAsia" w:ascii="Times New Roman" w:hAnsi="Times New Roman" w:eastAsia="宋体"/>
                <w:b/>
                <w:bCs/>
                <w:sz w:val="21"/>
                <w:u w:val="single"/>
              </w:rPr>
              <w:t>严格过程控制，生产优质食品，确保食品安全，超越顾客期望。</w:t>
            </w:r>
            <w:r>
              <w:rPr>
                <w:rFonts w:hint="eastAsia"/>
                <w:u w:val="single"/>
              </w:rPr>
              <w:t xml:space="preserve">       </w:t>
            </w:r>
            <w:r>
              <w:rPr>
                <w:rFonts w:hint="eastAsia"/>
                <w:b/>
                <w:bCs/>
                <w:color w:val="000000"/>
                <w:szCs w:val="18"/>
                <w:u w:val="single"/>
              </w:rPr>
              <w:t xml:space="preserve"> </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lang w:eastAsia="zh-CN"/>
              </w:rPr>
              <w:t>☑</w:t>
            </w:r>
            <w:r>
              <w:rPr>
                <w:rFonts w:hint="eastAsia"/>
              </w:rPr>
              <w:t>应对内部和外部沟通</w:t>
            </w:r>
          </w:p>
          <w:p>
            <w:pPr>
              <w:rPr>
                <w:color w:val="000000"/>
              </w:rPr>
            </w:pPr>
            <w:r>
              <w:rPr>
                <w:rFonts w:hint="eastAsia"/>
                <w:lang w:eastAsia="zh-CN"/>
              </w:rPr>
              <w:t>☑</w:t>
            </w:r>
            <w:r>
              <w:rPr>
                <w:rFonts w:hint="eastAsia"/>
              </w:rPr>
              <w:t>包括持续改进食品安全管理体系的承诺</w:t>
            </w:r>
          </w:p>
          <w:p>
            <w:pPr>
              <w:rPr>
                <w:color w:val="000000"/>
              </w:rPr>
            </w:pPr>
            <w:r>
              <w:rPr>
                <w:rFonts w:hint="eastAsia"/>
                <w:lang w:eastAsia="zh-CN"/>
              </w:rPr>
              <w:t>☑</w:t>
            </w:r>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组织的角色、职责和权限</w:t>
            </w:r>
          </w:p>
          <w:p/>
        </w:tc>
        <w:tc>
          <w:tcPr>
            <w:tcW w:w="952" w:type="dxa"/>
            <w:gridSpan w:val="2"/>
            <w:vMerge w:val="restart"/>
          </w:tcPr>
          <w:p>
            <w:pPr>
              <w:rPr>
                <w:strike/>
                <w:dstrike w:val="0"/>
              </w:rPr>
            </w:pPr>
            <w:r>
              <w:rPr>
                <w:rFonts w:hint="eastAsia"/>
                <w:strike/>
                <w:dstrike w:val="0"/>
              </w:rPr>
              <w:t>F5.3  </w:t>
            </w:r>
          </w:p>
          <w:p>
            <w:r>
              <w:rPr>
                <w:rFonts w:hint="eastAsia"/>
              </w:rPr>
              <w:t>H</w:t>
            </w:r>
            <w:r>
              <w:t>5.3</w:t>
            </w:r>
          </w:p>
        </w:tc>
        <w:tc>
          <w:tcPr>
            <w:tcW w:w="761" w:type="dxa"/>
          </w:tcPr>
          <w:p>
            <w:r>
              <w:rPr>
                <w:rFonts w:hint="eastAsia"/>
              </w:rPr>
              <w:t>文件名称</w:t>
            </w:r>
          </w:p>
        </w:tc>
        <w:tc>
          <w:tcPr>
            <w:tcW w:w="9367" w:type="dxa"/>
          </w:tcPr>
          <w:p>
            <w:r>
              <w:rPr>
                <w:rFonts w:hint="eastAsia"/>
              </w:rPr>
              <w:t>如：管理手册第5.3章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lang w:val="en-US" w:eastAsia="zh-CN"/>
                    </w:rPr>
                    <w:t>HACCP</w:t>
                  </w:r>
                  <w:r>
                    <w:rPr>
                      <w:rFonts w:hint="eastAsia"/>
                    </w:rPr>
                    <w:t>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PRP和HACCP实施</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eastAsia="宋体"/>
                      <w:highlight w:val="none"/>
                      <w:lang w:val="en-US" w:eastAsia="zh-CN"/>
                    </w:rPr>
                  </w:pPr>
                  <w:r>
                    <w:rPr>
                      <w:rFonts w:hint="eastAsia"/>
                      <w:highlight w:val="none"/>
                      <w:lang w:val="en-US" w:eastAsia="zh-CN"/>
                    </w:rPr>
                    <w:t>综合部</w:t>
                  </w:r>
                </w:p>
              </w:tc>
              <w:tc>
                <w:tcPr>
                  <w:tcW w:w="2261" w:type="dxa"/>
                </w:tcPr>
                <w:p>
                  <w:pPr>
                    <w:rPr>
                      <w:rFonts w:hint="default"/>
                      <w:lang w:val="en-US"/>
                    </w:rPr>
                  </w:pPr>
                  <w:r>
                    <w:rPr>
                      <w:rFonts w:hint="eastAsia"/>
                      <w:lang w:val="en-US" w:eastAsia="zh-CN"/>
                    </w:rPr>
                    <w:t>SSOP验证</w:t>
                  </w:r>
                </w:p>
              </w:tc>
              <w:tc>
                <w:tcPr>
                  <w:tcW w:w="2261" w:type="dxa"/>
                </w:tcPr>
                <w:p>
                  <w:pPr>
                    <w:rPr>
                      <w:rFonts w:hint="eastAsia" w:eastAsia="宋体"/>
                      <w:lang w:eastAsia="zh-CN"/>
                    </w:rPr>
                  </w:pPr>
                  <w:r>
                    <w:rPr>
                      <w:rFonts w:hint="eastAsia"/>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综合</w:t>
                  </w:r>
                  <w:r>
                    <w:rPr>
                      <w:rFonts w:hint="eastAsia"/>
                      <w:highlight w:val="none"/>
                      <w:lang w:val="en-US" w:eastAsia="zh-CN"/>
                    </w:rPr>
                    <w:t>部</w:t>
                  </w:r>
                </w:p>
              </w:tc>
              <w:tc>
                <w:tcPr>
                  <w:tcW w:w="2261" w:type="dxa"/>
                </w:tcPr>
                <w:p>
                  <w:r>
                    <w:rPr>
                      <w:rFonts w:hint="eastAsia"/>
                    </w:rPr>
                    <w:t>基础设施</w:t>
                  </w:r>
                </w:p>
              </w:tc>
              <w:tc>
                <w:tcPr>
                  <w:tcW w:w="226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lang w:val="en-US" w:eastAsia="zh-CN"/>
                    </w:rPr>
                  </w:pPr>
                  <w:r>
                    <w:rPr>
                      <w:rFonts w:hint="eastAsia"/>
                      <w:lang w:val="en-US" w:eastAsia="zh-CN"/>
                    </w:rPr>
                    <w:t>关键限值的确定</w:t>
                  </w:r>
                </w:p>
              </w:tc>
              <w:tc>
                <w:tcPr>
                  <w:tcW w:w="2261" w:type="dxa"/>
                </w:tcPr>
                <w:p>
                  <w:pPr>
                    <w:rPr>
                      <w:rFonts w:hint="eastAsia" w:eastAsia="宋体"/>
                      <w:lang w:val="en-US" w:eastAsia="zh-CN"/>
                    </w:rPr>
                  </w:pPr>
                  <w:r>
                    <w:rPr>
                      <w:rFonts w:hint="eastAsia"/>
                      <w:lang w:val="en-US" w:eastAsia="zh-CN"/>
                    </w:rPr>
                    <w:t>技术部</w:t>
                  </w: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color w:val="0000FF"/>
                <w:u w:val="single"/>
                <w:lang w:val="en-US" w:eastAsia="zh-CN"/>
              </w:rPr>
              <w:t>王利玲女士</w:t>
            </w:r>
            <w:r>
              <w:rPr>
                <w:rFonts w:hint="eastAsia"/>
                <w:u w:val="single"/>
                <w:lang w:val="en-US" w:eastAsia="zh-CN"/>
              </w:rPr>
              <w:t xml:space="preserve"> </w:t>
            </w:r>
            <w:r>
              <w:rPr>
                <w:rFonts w:hint="eastAsia"/>
              </w:rPr>
              <w:t>，</w:t>
            </w:r>
          </w:p>
          <w:p/>
          <w:p>
            <w:r>
              <w:rPr>
                <w:rFonts w:hint="eastAsia"/>
                <w:lang w:val="en-US" w:eastAsia="zh-CN"/>
              </w:rPr>
              <w:t>HACCP小</w:t>
            </w:r>
            <w:r>
              <w:t>组长负责：</w:t>
            </w:r>
          </w:p>
          <w:p>
            <w:r>
              <w:rPr>
                <w:rFonts w:hint="eastAsia"/>
              </w:rPr>
              <w:sym w:font="Wingdings" w:char="00FE"/>
            </w:r>
            <w:r>
              <w:rPr>
                <w:rFonts w:hint="eastAsia"/>
              </w:rPr>
              <w:t xml:space="preserve">  </w:t>
            </w:r>
            <w:r>
              <w:t>确保</w:t>
            </w:r>
            <w:r>
              <w:rPr>
                <w:rFonts w:hint="eastAsia"/>
                <w:lang w:val="en-US" w:eastAsia="zh-CN"/>
              </w:rPr>
              <w:t>HACCP</w:t>
            </w:r>
            <w:r>
              <w:t>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w:t>
            </w:r>
            <w:r>
              <w:rPr>
                <w:rFonts w:hint="eastAsia"/>
                <w:lang w:val="en-US" w:eastAsia="zh-CN"/>
              </w:rPr>
              <w:t>HACCP</w:t>
            </w:r>
            <w:r>
              <w:t>的有效性和适宜性。</w:t>
            </w:r>
          </w:p>
          <w:p/>
          <w:p>
            <w:r>
              <w:t>所有人员有责任向</w:t>
            </w:r>
            <w:r>
              <w:rPr>
                <w:rFonts w:hint="eastAsia"/>
              </w:rPr>
              <w:sym w:font="Wingdings" w:char="00FE"/>
            </w:r>
            <w:r>
              <w:rPr>
                <w:rFonts w:hint="eastAsia"/>
                <w:lang w:val="en-US" w:eastAsia="zh-CN"/>
              </w:rPr>
              <w:t>HACCP小</w:t>
            </w:r>
            <w:r>
              <w:rPr>
                <w:rFonts w:hint="eastAsia"/>
              </w:rPr>
              <w:t xml:space="preserve">组长 </w:t>
            </w:r>
            <w:r>
              <w:rPr>
                <w:rFonts w:hint="eastAsia"/>
              </w:rPr>
              <w:sym w:font="Wingdings" w:char="00FE"/>
            </w:r>
            <w:r>
              <w:rPr>
                <w:rFonts w:hint="eastAsia"/>
                <w:lang w:val="en-US" w:eastAsia="zh-CN"/>
              </w:rPr>
              <w:t>HACCP</w:t>
            </w:r>
            <w:r>
              <w:rPr>
                <w:rFonts w:hint="eastAsia"/>
              </w:rPr>
              <w:t xml:space="preserve">小组成员 </w:t>
            </w:r>
            <w:r>
              <w:t>报告与</w:t>
            </w:r>
            <w:r>
              <w:rPr>
                <w:rFonts w:hint="eastAsia"/>
                <w:lang w:val="en-US" w:eastAsia="zh-CN"/>
              </w:rPr>
              <w:t>HACCP体系</w:t>
            </w:r>
            <w:r>
              <w:t>有关的问题</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rFonts w:hint="eastAsia" w:eastAsia="宋体"/>
                <w:color w:val="000000"/>
                <w:szCs w:val="21"/>
                <w:highlight w:val="none"/>
                <w:lang w:eastAsia="zh-CN"/>
              </w:rPr>
            </w:pPr>
            <w:r>
              <w:rPr>
                <w:rFonts w:hint="eastAsia"/>
                <w:color w:val="000000"/>
                <w:szCs w:val="21"/>
                <w:highlight w:val="none"/>
              </w:rPr>
              <w:t>应对风险和机遇的措施</w:t>
            </w:r>
            <w:r>
              <w:rPr>
                <w:rFonts w:hint="eastAsia"/>
                <w:color w:val="000000"/>
                <w:szCs w:val="21"/>
                <w:highlight w:val="none"/>
                <w:lang w:eastAsia="zh-CN"/>
              </w:rPr>
              <w:t>（</w:t>
            </w:r>
            <w:r>
              <w:rPr>
                <w:rFonts w:hint="eastAsia"/>
                <w:color w:val="000000"/>
                <w:szCs w:val="21"/>
                <w:highlight w:val="none"/>
                <w:lang w:val="en-US" w:eastAsia="zh-CN"/>
              </w:rPr>
              <w:t>不适用</w:t>
            </w:r>
            <w:r>
              <w:rPr>
                <w:rFonts w:hint="eastAsia"/>
                <w:color w:val="000000"/>
                <w:szCs w:val="21"/>
                <w:highlight w:val="none"/>
                <w:lang w:eastAsia="zh-CN"/>
              </w:rPr>
              <w:t>）</w:t>
            </w:r>
          </w:p>
          <w:p/>
        </w:tc>
        <w:tc>
          <w:tcPr>
            <w:tcW w:w="952" w:type="dxa"/>
            <w:gridSpan w:val="2"/>
            <w:vMerge w:val="restart"/>
          </w:tcPr>
          <w:p>
            <w:r>
              <w:rPr>
                <w:rFonts w:hint="eastAsia"/>
                <w:strike/>
                <w:dstrike w:val="0"/>
                <w:color w:val="000000"/>
                <w:szCs w:val="21"/>
              </w:rPr>
              <w:t>F6.1</w:t>
            </w:r>
            <w:r>
              <w:rPr>
                <w:rFonts w:hint="eastAsia"/>
                <w:strike/>
                <w:dstrike w:val="0"/>
                <w:color w:val="000000"/>
                <w:szCs w:val="21"/>
                <w:lang w:val="en-US" w:eastAsia="zh-CN"/>
              </w:rPr>
              <w:t>.1</w:t>
            </w:r>
            <w:r>
              <w:rPr>
                <w:rFonts w:hint="eastAsia"/>
                <w:color w:val="000000"/>
                <w:szCs w:val="21"/>
              </w:rPr>
              <w:t>  </w:t>
            </w:r>
          </w:p>
        </w:tc>
        <w:tc>
          <w:tcPr>
            <w:tcW w:w="761" w:type="dxa"/>
          </w:tcPr>
          <w:p>
            <w:r>
              <w:rPr>
                <w:rFonts w:hint="eastAsia"/>
              </w:rPr>
              <w:t>文件名称</w:t>
            </w:r>
          </w:p>
        </w:tc>
        <w:tc>
          <w:tcPr>
            <w:tcW w:w="9367" w:type="dxa"/>
          </w:tcPr>
          <w:p>
            <w:r>
              <w:rPr>
                <w:rFonts w:hint="eastAsia"/>
              </w:rPr>
              <w:t>如：《</w:t>
            </w:r>
            <w:r>
              <w:rPr>
                <w:rFonts w:hint="eastAsia"/>
                <w:color w:val="000000"/>
                <w:szCs w:val="21"/>
              </w:rPr>
              <w:t>应对风险和机遇</w:t>
            </w:r>
            <w:r>
              <w:rPr>
                <w:rFonts w:hint="eastAsia"/>
              </w:rPr>
              <w:t>控制程序》、手册第6.1条款</w:t>
            </w:r>
          </w:p>
        </w:tc>
        <w:tc>
          <w:tcPr>
            <w:tcW w:w="1590" w:type="dxa"/>
            <w:vMerge w:val="restart"/>
          </w:tcPr>
          <w:p/>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gridSpan w:val="2"/>
            <w:vMerge w:val="continue"/>
          </w:tcPr>
          <w:p>
            <w:pPr>
              <w:rPr>
                <w:rFonts w:hint="eastAsia"/>
                <w:color w:val="000000"/>
                <w:szCs w:val="21"/>
              </w:rPr>
            </w:pPr>
          </w:p>
        </w:tc>
        <w:tc>
          <w:tcPr>
            <w:tcW w:w="761"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7" w:type="dxa"/>
            <w:vAlign w:val="top"/>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A8"/>
            </w:r>
            <w:r>
              <w:rPr>
                <w:rFonts w:hint="eastAsia"/>
              </w:rPr>
              <w:t xml:space="preserve">规避风险 </w:t>
            </w:r>
            <w:r>
              <w:rPr>
                <w:rFonts w:hint="eastAsia"/>
              </w:rPr>
              <w:sym w:font="Wingdings" w:char="00A8"/>
            </w:r>
            <w:r>
              <w:rPr>
                <w:rFonts w:hint="eastAsia"/>
              </w:rPr>
              <w:t>为寻求机遇承担风险、</w:t>
            </w:r>
            <w:r>
              <w:rPr>
                <w:rFonts w:hint="eastAsia"/>
              </w:rPr>
              <w:sym w:font="Wingdings" w:char="00A8"/>
            </w:r>
            <w:r>
              <w:rPr>
                <w:rFonts w:hint="eastAsia"/>
              </w:rPr>
              <w:t xml:space="preserve">消除风险源 </w:t>
            </w:r>
            <w:r>
              <w:rPr>
                <w:rFonts w:hint="eastAsia"/>
              </w:rPr>
              <w:sym w:font="Wingdings" w:char="00A8"/>
            </w:r>
            <w:r>
              <w:rPr>
                <w:rFonts w:hint="eastAsia"/>
              </w:rPr>
              <w:t>改变风险的可能性和后果、</w:t>
            </w:r>
            <w:r>
              <w:rPr>
                <w:rFonts w:hint="eastAsia"/>
              </w:rPr>
              <w:sym w:font="Wingdings" w:char="00A8"/>
            </w:r>
            <w:r>
              <w:rPr>
                <w:rFonts w:hint="eastAsia"/>
              </w:rPr>
              <w:t xml:space="preserve">分担风险 </w:t>
            </w:r>
            <w:r>
              <w:rPr>
                <w:rFonts w:hint="eastAsia"/>
              </w:rPr>
              <w:sym w:font="Wingdings" w:char="00A8"/>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highlight w:val="none"/>
                    </w:rPr>
                  </w:pPr>
                  <w:r>
                    <w:rPr>
                      <w:rFonts w:hint="eastAsia"/>
                      <w:highlight w:val="none"/>
                    </w:rPr>
                    <w:t>主要的风险描述</w:t>
                  </w:r>
                </w:p>
              </w:tc>
              <w:tc>
                <w:tcPr>
                  <w:tcW w:w="3421" w:type="dxa"/>
                </w:tcPr>
                <w:p>
                  <w:pPr>
                    <w:rPr>
                      <w:szCs w:val="24"/>
                      <w:highlight w:val="none"/>
                    </w:rPr>
                  </w:pPr>
                  <w:r>
                    <w:rPr>
                      <w:rFonts w:hint="eastAsia"/>
                      <w:highlight w:val="none"/>
                    </w:rPr>
                    <w:t>应对措施</w:t>
                  </w:r>
                </w:p>
              </w:tc>
              <w:tc>
                <w:tcPr>
                  <w:tcW w:w="2080"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jc w:val="left"/>
                    <w:textAlignment w:val="center"/>
                    <w:rPr>
                      <w:highlight w:val="none"/>
                    </w:rPr>
                  </w:pPr>
                </w:p>
              </w:tc>
              <w:tc>
                <w:tcPr>
                  <w:tcW w:w="3421"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highlight w:val="none"/>
                      <w:lang w:val="en-US" w:eastAsia="zh-CN" w:bidi="ar-SA"/>
                    </w:rPr>
                  </w:pPr>
                </w:p>
              </w:tc>
              <w:tc>
                <w:tcPr>
                  <w:tcW w:w="2080" w:type="dxa"/>
                </w:tcPr>
                <w:p>
                  <w:pPr>
                    <w:rPr>
                      <w:rFonts w:hint="default" w:eastAsia="宋体"/>
                      <w:highlight w:val="none"/>
                      <w:lang w:val="en-US" w:eastAsia="zh-CN"/>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jc w:val="left"/>
                    <w:textAlignment w:val="center"/>
                    <w:rPr>
                      <w:szCs w:val="24"/>
                      <w:highlight w:val="none"/>
                    </w:rPr>
                  </w:pPr>
                </w:p>
              </w:tc>
              <w:tc>
                <w:tcPr>
                  <w:tcW w:w="3421" w:type="dxa"/>
                  <w:vAlign w:val="center"/>
                </w:tcPr>
                <w:p>
                  <w:pPr>
                    <w:keepNext w:val="0"/>
                    <w:keepLines w:val="0"/>
                    <w:widowControl/>
                    <w:suppressLineNumbers w:val="0"/>
                    <w:jc w:val="left"/>
                    <w:textAlignment w:val="center"/>
                    <w:rPr>
                      <w:highlight w:val="none"/>
                    </w:rPr>
                  </w:pPr>
                </w:p>
              </w:tc>
              <w:tc>
                <w:tcPr>
                  <w:tcW w:w="208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keepNext w:val="0"/>
                    <w:keepLines w:val="0"/>
                    <w:widowControl/>
                    <w:suppressLineNumbers w:val="0"/>
                    <w:jc w:val="left"/>
                    <w:textAlignment w:val="center"/>
                    <w:rPr>
                      <w:szCs w:val="24"/>
                      <w:highlight w:val="none"/>
                    </w:rPr>
                  </w:pPr>
                </w:p>
              </w:tc>
              <w:tc>
                <w:tcPr>
                  <w:tcW w:w="3421" w:type="dxa"/>
                  <w:vAlign w:val="center"/>
                </w:tcPr>
                <w:p>
                  <w:pPr>
                    <w:keepNext w:val="0"/>
                    <w:keepLines w:val="0"/>
                    <w:widowControl/>
                    <w:suppressLineNumbers w:val="0"/>
                    <w:jc w:val="left"/>
                    <w:textAlignment w:val="center"/>
                    <w:rPr>
                      <w:highlight w:val="none"/>
                    </w:rPr>
                  </w:pPr>
                </w:p>
              </w:tc>
              <w:tc>
                <w:tcPr>
                  <w:tcW w:w="2080" w:type="dxa"/>
                </w:tcPr>
                <w:p>
                  <w:pPr>
                    <w:rPr>
                      <w:highlight w:val="none"/>
                    </w:rPr>
                  </w:pPr>
                </w:p>
              </w:tc>
            </w:tr>
          </w:tbl>
          <w:p/>
          <w:p>
            <w:r>
              <w:rPr>
                <w:rFonts w:hint="eastAsia"/>
              </w:rPr>
              <w:t xml:space="preserve">应对机遇的措施类型包括： </w:t>
            </w:r>
          </w:p>
          <w:p>
            <w:r>
              <w:rPr>
                <w:rFonts w:hint="eastAsia"/>
              </w:rPr>
              <w:sym w:font="Wingdings" w:char="00A8"/>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A8"/>
            </w:r>
            <w:r>
              <w:rPr>
                <w:rFonts w:hint="eastAsia"/>
              </w:rPr>
              <w:t>其他可取的和可行的</w:t>
            </w:r>
            <w:r>
              <w:rPr>
                <w:rFonts w:hint="eastAsia"/>
                <w:lang w:val="en-US" w:eastAsia="zh-CN"/>
              </w:rPr>
              <w:t>方法</w:t>
            </w:r>
            <w:r>
              <w:rPr>
                <w:rFonts w:hint="eastAsia"/>
              </w:rPr>
              <w:t xml:space="preserve">  </w:t>
            </w:r>
            <w:r>
              <w:rPr>
                <w:rFonts w:hint="eastAsia"/>
              </w:rPr>
              <w:sym w:font="Wingdings" w:char="00A8"/>
            </w:r>
            <w:r>
              <w:rPr>
                <w:rFonts w:hint="eastAsia"/>
              </w:rPr>
              <w:t>其他</w:t>
            </w:r>
          </w:p>
          <w:p/>
          <w:p>
            <w:r>
              <w:rPr>
                <w:rFonts w:hint="eastAsia"/>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p>
              </w:tc>
              <w:tc>
                <w:tcPr>
                  <w:tcW w:w="3760" w:type="dxa"/>
                </w:tcPr>
                <w:p>
                  <w:pPr>
                    <w:rPr>
                      <w:rFonts w:hint="default" w:eastAsia="宋体"/>
                      <w:lang w:val="en-US" w:eastAsia="zh-CN"/>
                    </w:rPr>
                  </w:pPr>
                </w:p>
              </w:tc>
              <w:tc>
                <w:tcPr>
                  <w:tcW w:w="2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tcPr>
                <w:p>
                  <w:pPr>
                    <w:rPr>
                      <w:szCs w:val="24"/>
                    </w:rPr>
                  </w:pPr>
                </w:p>
              </w:tc>
              <w:tc>
                <w:tcPr>
                  <w:tcW w:w="3760" w:type="dxa"/>
                </w:tcPr>
                <w:p/>
              </w:tc>
              <w:tc>
                <w:tcPr>
                  <w:tcW w:w="2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A8"/>
            </w:r>
            <w:r>
              <w:rPr>
                <w:rFonts w:hint="eastAsia"/>
                <w:u w:val="single"/>
              </w:rPr>
              <w:t xml:space="preserve">法规未识别  </w:t>
            </w:r>
            <w:r>
              <w:rPr>
                <w:rFonts w:hint="eastAsia"/>
                <w:u w:val="single"/>
              </w:rPr>
              <w:sym w:font="Wingdings" w:char="00A8"/>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A8"/>
            </w:r>
            <w:r>
              <w:rPr>
                <w:rFonts w:hint="eastAsia"/>
                <w:u w:val="single"/>
              </w:rPr>
              <w:t xml:space="preserve">停电  </w:t>
            </w:r>
            <w:r>
              <w:rPr>
                <w:rFonts w:hint="eastAsia"/>
                <w:u w:val="single"/>
              </w:rPr>
              <w:sym w:font="Wingdings" w:char="00A8"/>
            </w:r>
            <w:r>
              <w:rPr>
                <w:rFonts w:hint="eastAsia"/>
                <w:u w:val="single"/>
              </w:rPr>
              <w:t xml:space="preserve"> 停</w:t>
            </w:r>
            <w:r>
              <w:rPr>
                <w:rFonts w:hint="eastAsia"/>
                <w:u w:val="single"/>
                <w:lang w:val="en-US" w:eastAsia="zh-CN"/>
              </w:rPr>
              <w:t>天然气</w:t>
            </w:r>
            <w:r>
              <w:rPr>
                <w:rFonts w:hint="eastAsia"/>
                <w:u w:val="single"/>
              </w:rPr>
              <w:t xml:space="preserve">   </w:t>
            </w:r>
          </w:p>
          <w:p>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停</w:t>
            </w:r>
            <w:r>
              <w:rPr>
                <w:rFonts w:hint="eastAsia"/>
                <w:u w:val="single"/>
                <w:lang w:val="en-US" w:eastAsia="zh-CN"/>
              </w:rPr>
              <w:t>蒸汽</w:t>
            </w:r>
            <w:r>
              <w:rPr>
                <w:rFonts w:hint="eastAsia"/>
                <w:u w:val="single"/>
              </w:rPr>
              <w:t xml:space="preserve">   </w:t>
            </w:r>
            <w:r>
              <w:rPr>
                <w:rFonts w:hint="eastAsia"/>
                <w:u w:val="single"/>
              </w:rPr>
              <w:sym w:font="Wingdings" w:char="00A8"/>
            </w:r>
            <w:r>
              <w:rPr>
                <w:rFonts w:hint="eastAsia"/>
                <w:u w:val="single"/>
              </w:rPr>
              <w:t xml:space="preserve"> 其他            </w:t>
            </w:r>
          </w:p>
          <w:p/>
          <w:p>
            <w:pPr>
              <w:spacing w:beforeLines="0" w:afterLines="0"/>
              <w:jc w:val="left"/>
              <w:rPr>
                <w:rFonts w:hint="eastAsia" w:ascii="CIDFont+F5" w:hAnsi="CIDFont+F5" w:eastAsia="CIDFont+F5"/>
                <w:sz w:val="21"/>
                <w:u w:val="none"/>
              </w:rPr>
            </w:pPr>
            <w:r>
              <w:rPr>
                <w:rFonts w:hint="eastAsia"/>
                <w:u w:val="none"/>
              </w:rPr>
              <w:sym w:font="Wingdings" w:char="00A8"/>
            </w:r>
            <w:r>
              <w:rPr>
                <w:rFonts w:hint="eastAsia"/>
                <w:u w:val="none"/>
              </w:rPr>
              <w:t xml:space="preserve"> </w:t>
            </w:r>
            <w:r>
              <w:rPr>
                <w:rFonts w:hint="eastAsia" w:ascii="CIDFont+F5" w:hAnsi="CIDFont+F5" w:eastAsia="CIDFont+F5"/>
                <w:sz w:val="21"/>
                <w:u w:val="none"/>
              </w:rPr>
              <w:t xml:space="preserve"> 确保FSMS 能够达到其预期结果;</w:t>
            </w:r>
          </w:p>
          <w:p>
            <w:pPr>
              <w:spacing w:beforeLines="0" w:afterLines="0"/>
              <w:jc w:val="left"/>
              <w:rPr>
                <w:rFonts w:hint="eastAsia" w:ascii="CIDFont+F5" w:hAnsi="CIDFont+F5" w:eastAsia="CIDFont+F5"/>
                <w:sz w:val="21"/>
                <w:u w:val="none"/>
              </w:rPr>
            </w:pPr>
            <w:r>
              <w:rPr>
                <w:rFonts w:hint="eastAsia"/>
                <w:u w:val="none"/>
              </w:rPr>
              <w:sym w:font="Wingdings" w:char="00A8"/>
            </w:r>
            <w:r>
              <w:rPr>
                <w:rFonts w:hint="eastAsia"/>
                <w:u w:val="none"/>
              </w:rPr>
              <w:t xml:space="preserve"> </w:t>
            </w:r>
            <w:r>
              <w:rPr>
                <w:rFonts w:hint="eastAsia" w:ascii="CIDFont+F5" w:hAnsi="CIDFont+F5" w:eastAsia="CIDFont+F5"/>
                <w:sz w:val="21"/>
                <w:u w:val="none"/>
              </w:rPr>
              <w:t xml:space="preserve"> 提高理想效果;</w:t>
            </w:r>
          </w:p>
          <w:p>
            <w:pPr>
              <w:spacing w:beforeLines="0" w:afterLines="0"/>
              <w:jc w:val="left"/>
              <w:rPr>
                <w:rFonts w:hint="eastAsia" w:ascii="CIDFont+F5" w:hAnsi="CIDFont+F5" w:eastAsia="CIDFont+F5"/>
                <w:sz w:val="21"/>
                <w:u w:val="none"/>
              </w:rPr>
            </w:pPr>
            <w:r>
              <w:rPr>
                <w:rFonts w:hint="eastAsia"/>
                <w:u w:val="none"/>
              </w:rPr>
              <w:sym w:font="Wingdings" w:char="00A8"/>
            </w:r>
            <w:r>
              <w:rPr>
                <w:rFonts w:hint="eastAsia"/>
                <w:u w:val="none"/>
              </w:rPr>
              <w:t xml:space="preserve"> </w:t>
            </w:r>
            <w:r>
              <w:rPr>
                <w:rFonts w:hint="eastAsia" w:ascii="CIDFont+F5" w:hAnsi="CIDFont+F5" w:eastAsia="CIDFont+F5"/>
                <w:sz w:val="21"/>
                <w:u w:val="none"/>
              </w:rPr>
              <w:t xml:space="preserve"> 防止或减少不良后果;</w:t>
            </w:r>
          </w:p>
          <w:p>
            <w:pPr>
              <w:rPr>
                <w:rFonts w:hint="eastAsia" w:ascii="Times New Roman" w:hAnsi="Times New Roman" w:eastAsia="宋体" w:cs="Times New Roman"/>
                <w:kern w:val="2"/>
                <w:sz w:val="21"/>
                <w:lang w:val="en-US" w:eastAsia="zh-CN" w:bidi="ar-SA"/>
              </w:rPr>
            </w:pPr>
            <w:r>
              <w:rPr>
                <w:rFonts w:hint="eastAsia"/>
                <w:u w:val="none"/>
              </w:rPr>
              <w:sym w:font="Wingdings" w:char="00A8"/>
            </w:r>
            <w:r>
              <w:rPr>
                <w:rFonts w:hint="eastAsia"/>
                <w:u w:val="none"/>
              </w:rPr>
              <w:t xml:space="preserve"> </w:t>
            </w:r>
            <w:r>
              <w:rPr>
                <w:rFonts w:hint="eastAsia" w:ascii="CIDFont+F5" w:hAnsi="CIDFont+F5" w:eastAsia="CIDFont+F5"/>
                <w:sz w:val="21"/>
                <w:u w:val="none"/>
              </w:rPr>
              <w:t xml:space="preserve"> 实现持续改进。</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gridSpan w:val="2"/>
            <w:vMerge w:val="continue"/>
          </w:tcPr>
          <w:p/>
        </w:tc>
        <w:tc>
          <w:tcPr>
            <w:tcW w:w="761" w:type="dxa"/>
          </w:tcPr>
          <w:p/>
        </w:tc>
        <w:tc>
          <w:tcPr>
            <w:tcW w:w="9367" w:type="dxa"/>
          </w:tcP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gridSpan w:val="2"/>
            <w:vAlign w:val="top"/>
          </w:tcPr>
          <w:p>
            <w:pPr>
              <w:rPr>
                <w:rFonts w:ascii="Times New Roman" w:hAnsi="Times New Roman" w:eastAsia="宋体" w:cs="Times New Roman"/>
                <w:kern w:val="2"/>
                <w:sz w:val="21"/>
                <w:lang w:val="en-US" w:eastAsia="zh-CN" w:bidi="ar-SA"/>
              </w:rPr>
            </w:pPr>
            <w:r>
              <w:rPr>
                <w:rFonts w:hint="eastAsia"/>
                <w:strike/>
                <w:dstrike w:val="0"/>
                <w:color w:val="000000"/>
                <w:szCs w:val="21"/>
              </w:rPr>
              <w:t>F6.1</w:t>
            </w:r>
            <w:r>
              <w:rPr>
                <w:rFonts w:hint="eastAsia"/>
                <w:strike/>
                <w:dstrike w:val="0"/>
                <w:color w:val="000000"/>
                <w:szCs w:val="21"/>
                <w:lang w:val="en-US" w:eastAsia="zh-CN"/>
              </w:rPr>
              <w:t>.2</w:t>
            </w:r>
            <w:r>
              <w:rPr>
                <w:rFonts w:hint="eastAsia"/>
                <w:strike/>
                <w:dstrike w:val="0"/>
                <w:color w:val="000000"/>
                <w:szCs w:val="21"/>
              </w:rPr>
              <w:t> </w:t>
            </w:r>
            <w:r>
              <w:rPr>
                <w:rFonts w:hint="eastAsia"/>
                <w:color w:val="000000"/>
                <w:szCs w:val="21"/>
              </w:rPr>
              <w:t> </w:t>
            </w:r>
          </w:p>
        </w:tc>
        <w:tc>
          <w:tcPr>
            <w:tcW w:w="761"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7" w:type="dxa"/>
          </w:tcPr>
          <w:p>
            <w:pPr>
              <w:rPr>
                <w:rFonts w:hint="eastAsia" w:ascii="CIDFont+F5" w:hAnsi="CIDFont+F5" w:eastAsia="CIDFont+F5"/>
                <w:sz w:val="21"/>
              </w:rPr>
            </w:pPr>
            <w:r>
              <w:rPr>
                <w:rFonts w:hint="eastAsia" w:ascii="CIDFont+F5" w:hAnsi="CIDFont+F5" w:eastAsia="CIDFont+F5"/>
                <w:sz w:val="21"/>
                <w:lang w:val="en-US" w:eastAsia="zh-CN"/>
              </w:rPr>
              <w:t>该</w:t>
            </w:r>
            <w:r>
              <w:rPr>
                <w:rFonts w:hint="eastAsia" w:ascii="CIDFont+F5" w:hAnsi="CIDFont+F5" w:eastAsia="CIDFont+F5"/>
                <w:sz w:val="21"/>
              </w:rPr>
              <w:t>组织策划</w:t>
            </w:r>
            <w:r>
              <w:rPr>
                <w:rFonts w:hint="eastAsia" w:ascii="CIDFont+F5" w:hAnsi="CIDFont+F5" w:eastAsia="CIDFont+F5"/>
                <w:sz w:val="21"/>
                <w:lang w:val="en-US" w:eastAsia="zh-CN"/>
              </w:rPr>
              <w:t>了</w:t>
            </w:r>
            <w:r>
              <w:rPr>
                <w:rFonts w:hint="eastAsia" w:ascii="CIDFont+F5" w:hAnsi="CIDFont+F5" w:eastAsia="CIDFont+F5"/>
                <w:sz w:val="21"/>
              </w:rPr>
              <w:t>：</w:t>
            </w:r>
          </w:p>
          <w:p>
            <w:pPr>
              <w:spacing w:beforeLines="0" w:afterLines="0"/>
              <w:jc w:val="left"/>
              <w:rPr>
                <w:rFonts w:hint="default" w:ascii="CIDFont+F5" w:hAnsi="CIDFont+F5" w:eastAsia="CIDFont+F5"/>
                <w:sz w:val="21"/>
                <w:lang w:val="en-US" w:eastAsia="zh-CN"/>
              </w:rPr>
            </w:pPr>
            <w:r>
              <w:rPr>
                <w:rFonts w:hint="eastAsia" w:ascii="CIDFont+F5" w:hAnsi="CIDFont+F5" w:eastAsia="CIDFont+F5"/>
                <w:sz w:val="21"/>
              </w:rPr>
              <w:t>a) 解决这些风险和机遇的行动;</w:t>
            </w:r>
            <w:r>
              <w:rPr>
                <w:rFonts w:hint="eastAsia" w:ascii="CIDFont+F5" w:hAnsi="CIDFont+F5" w:eastAsia="CIDFont+F5"/>
                <w:sz w:val="21"/>
                <w:lang w:val="en-US" w:eastAsia="zh-CN"/>
              </w:rPr>
              <w:t>——企业提供了《风险评估记录表》</w:t>
            </w:r>
          </w:p>
          <w:p>
            <w:pPr>
              <w:spacing w:beforeLines="0" w:afterLines="0"/>
              <w:jc w:val="left"/>
              <w:rPr>
                <w:rFonts w:hint="eastAsia" w:ascii="CIDFont+F5" w:hAnsi="CIDFont+F5" w:eastAsia="CIDFont+F5"/>
                <w:sz w:val="21"/>
              </w:rPr>
            </w:pPr>
            <w:r>
              <w:rPr>
                <w:rFonts w:hint="eastAsia" w:ascii="CIDFont+F5" w:hAnsi="CIDFont+F5" w:eastAsia="CIDFont+F5"/>
                <w:sz w:val="21"/>
              </w:rPr>
              <w:t xml:space="preserve">b) </w:t>
            </w:r>
            <w:r>
              <w:rPr>
                <w:rFonts w:hint="eastAsia" w:ascii="CIDFont+F5" w:hAnsi="CIDFont+F5" w:eastAsia="CIDFont+F5"/>
                <w:sz w:val="21"/>
                <w:lang w:val="en-US" w:eastAsia="zh-CN"/>
              </w:rPr>
              <w:t>并进行了</w:t>
            </w:r>
            <w:r>
              <w:rPr>
                <w:rFonts w:hint="eastAsia" w:ascii="CIDFont+F5" w:hAnsi="CIDFont+F5" w:eastAsia="CIDFont+F5"/>
                <w:sz w:val="21"/>
              </w:rPr>
              <w:t>:</w:t>
            </w:r>
          </w:p>
          <w:p>
            <w:pPr>
              <w:spacing w:beforeLines="0" w:afterLines="0"/>
              <w:jc w:val="left"/>
              <w:rPr>
                <w:rFonts w:hint="default" w:ascii="CIDFont+F5" w:hAnsi="CIDFont+F5" w:eastAsia="CIDFont+F5"/>
                <w:sz w:val="21"/>
                <w:lang w:val="en-US" w:eastAsia="zh-CN"/>
              </w:rPr>
            </w:pPr>
            <w:r>
              <w:rPr>
                <w:rFonts w:hint="eastAsia" w:ascii="CIDFont+F5" w:hAnsi="CIDFont+F5" w:eastAsia="CIDFont+F5"/>
                <w:sz w:val="21"/>
              </w:rPr>
              <w:t>1) 将行动整合并实施到其FSMS流程中;</w:t>
            </w:r>
            <w:r>
              <w:rPr>
                <w:rFonts w:hint="eastAsia"/>
                <w:u w:val="none"/>
              </w:rPr>
              <w:sym w:font="Wingdings" w:char="00A8"/>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p>
            <w:pPr>
              <w:spacing w:beforeLines="0" w:afterLines="0"/>
              <w:jc w:val="left"/>
              <w:rPr>
                <w:rFonts w:hint="eastAsia" w:ascii="CIDFont+F5" w:hAnsi="CIDFont+F5" w:eastAsia="CIDFont+F5"/>
                <w:sz w:val="21"/>
                <w:lang w:val="en-US" w:eastAsia="zh-CN"/>
              </w:rPr>
            </w:pPr>
            <w:r>
              <w:rPr>
                <w:rFonts w:hint="eastAsia" w:ascii="CIDFont+F5" w:hAnsi="CIDFont+F5" w:eastAsia="CIDFont+F5"/>
                <w:sz w:val="21"/>
              </w:rPr>
              <w:t>2) 评估这些行动的有效性。</w:t>
            </w:r>
            <w:r>
              <w:rPr>
                <w:rFonts w:hint="eastAsia"/>
                <w:u w:val="none"/>
              </w:rPr>
              <w:sym w:font="Wingdings" w:char="00A8"/>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tc>
        <w:tc>
          <w:tcPr>
            <w:tcW w:w="1590"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gridSpan w:val="2"/>
            <w:vAlign w:val="top"/>
          </w:tcPr>
          <w:p>
            <w:pPr>
              <w:rPr>
                <w:rFonts w:ascii="Times New Roman" w:hAnsi="Times New Roman" w:eastAsia="宋体" w:cs="Times New Roman"/>
                <w:kern w:val="2"/>
                <w:sz w:val="21"/>
                <w:lang w:val="en-US" w:eastAsia="zh-CN" w:bidi="ar-SA"/>
              </w:rPr>
            </w:pPr>
            <w:r>
              <w:rPr>
                <w:rFonts w:hint="eastAsia"/>
                <w:strike/>
                <w:dstrike w:val="0"/>
                <w:color w:val="000000"/>
                <w:szCs w:val="21"/>
              </w:rPr>
              <w:t>F6.1</w:t>
            </w:r>
            <w:r>
              <w:rPr>
                <w:rFonts w:hint="eastAsia"/>
                <w:strike/>
                <w:dstrike w:val="0"/>
                <w:color w:val="000000"/>
                <w:szCs w:val="21"/>
                <w:lang w:val="en-US" w:eastAsia="zh-CN"/>
              </w:rPr>
              <w:t>.3</w:t>
            </w:r>
            <w:r>
              <w:rPr>
                <w:rFonts w:hint="eastAsia"/>
                <w:strike/>
                <w:dstrike w:val="0"/>
                <w:color w:val="000000"/>
                <w:szCs w:val="21"/>
              </w:rPr>
              <w:t> </w:t>
            </w:r>
          </w:p>
        </w:tc>
        <w:tc>
          <w:tcPr>
            <w:tcW w:w="761"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7" w:type="dxa"/>
          </w:tcPr>
          <w:p>
            <w:pPr>
              <w:spacing w:beforeLines="0" w:afterLines="0"/>
              <w:jc w:val="left"/>
              <w:rPr>
                <w:rFonts w:hint="eastAsia" w:ascii="CIDFont+F5" w:hAnsi="CIDFont+F5" w:eastAsia="CIDFont+F5"/>
                <w:sz w:val="21"/>
              </w:rPr>
            </w:pPr>
            <w:r>
              <w:rPr>
                <w:rFonts w:hint="eastAsia" w:ascii="CIDFont+F5" w:hAnsi="CIDFont+F5" w:eastAsia="CIDFont+F5"/>
                <w:sz w:val="21"/>
              </w:rPr>
              <w:t>该组织为应对风险和机遇而采取的行动与以下方面相称：</w:t>
            </w:r>
          </w:p>
          <w:p>
            <w:pPr>
              <w:spacing w:beforeLines="0" w:afterLines="0"/>
              <w:jc w:val="left"/>
              <w:rPr>
                <w:rFonts w:hint="eastAsia" w:ascii="CIDFont+F5" w:hAnsi="CIDFont+F5" w:eastAsia="CIDFont+F5"/>
                <w:sz w:val="21"/>
              </w:rPr>
            </w:pPr>
            <w:r>
              <w:rPr>
                <w:rFonts w:hint="eastAsia" w:ascii="CIDFont+F5" w:hAnsi="CIDFont+F5" w:eastAsia="CIDFont+F5"/>
                <w:sz w:val="21"/>
              </w:rPr>
              <w:t>a) 对食品安全要求的影响;</w:t>
            </w:r>
            <w:r>
              <w:rPr>
                <w:rFonts w:hint="eastAsia" w:ascii="CIDFont+F5" w:hAnsi="CIDFont+F5" w:eastAsia="CIDFont+F5"/>
                <w:sz w:val="21"/>
                <w:lang w:val="en-US" w:eastAsia="zh-CN"/>
              </w:rPr>
              <w:t xml:space="preserve">          </w:t>
            </w:r>
            <w:r>
              <w:rPr>
                <w:rFonts w:hint="eastAsia"/>
                <w:u w:val="none"/>
              </w:rPr>
              <w:sym w:font="Wingdings" w:char="00A8"/>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p>
            <w:pPr>
              <w:spacing w:beforeLines="0" w:afterLines="0"/>
              <w:jc w:val="left"/>
              <w:rPr>
                <w:rFonts w:hint="eastAsia" w:ascii="CIDFont+F5" w:hAnsi="CIDFont+F5" w:eastAsia="CIDFont+F5"/>
                <w:sz w:val="21"/>
              </w:rPr>
            </w:pPr>
            <w:r>
              <w:rPr>
                <w:rFonts w:hint="eastAsia" w:ascii="CIDFont+F5" w:hAnsi="CIDFont+F5" w:eastAsia="CIDFont+F5"/>
                <w:sz w:val="21"/>
              </w:rPr>
              <w:t>b) 为顾客提供一致的食品产品与服务;</w:t>
            </w:r>
            <w:r>
              <w:rPr>
                <w:rFonts w:hint="eastAsia"/>
                <w:u w:val="none"/>
              </w:rPr>
              <w:sym w:font="Wingdings" w:char="00A8"/>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p>
            <w:pPr>
              <w:spacing w:beforeLines="0" w:afterLines="0"/>
              <w:jc w:val="left"/>
            </w:pPr>
            <w:r>
              <w:rPr>
                <w:rFonts w:hint="eastAsia" w:ascii="CIDFont+F5" w:hAnsi="CIDFont+F5" w:eastAsia="CIDFont+F5"/>
                <w:sz w:val="21"/>
              </w:rPr>
              <w:t>c) 食品链中相关方的要求。</w:t>
            </w:r>
            <w:r>
              <w:rPr>
                <w:rFonts w:hint="eastAsia" w:ascii="CIDFont+F5" w:hAnsi="CIDFont+F5" w:eastAsia="CIDFont+F5"/>
                <w:sz w:val="21"/>
                <w:lang w:val="en-US" w:eastAsia="zh-CN"/>
              </w:rPr>
              <w:t xml:space="preserve">         </w:t>
            </w:r>
            <w:r>
              <w:rPr>
                <w:rFonts w:hint="eastAsia"/>
                <w:u w:val="none"/>
              </w:rPr>
              <w:sym w:font="Wingdings" w:char="00A8"/>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tc>
        <w:tc>
          <w:tcPr>
            <w:tcW w:w="1590"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color w:val="000000"/>
                <w:szCs w:val="21"/>
              </w:rPr>
              <w:t>食品安全管理体系目标及其实现的策划</w:t>
            </w:r>
          </w:p>
        </w:tc>
        <w:tc>
          <w:tcPr>
            <w:tcW w:w="952" w:type="dxa"/>
            <w:gridSpan w:val="2"/>
            <w:vMerge w:val="restart"/>
          </w:tcPr>
          <w:p>
            <w:pPr>
              <w:rPr>
                <w:rFonts w:hint="eastAsia"/>
                <w:strike/>
                <w:dstrike w:val="0"/>
                <w:color w:val="000000"/>
                <w:szCs w:val="21"/>
              </w:rPr>
            </w:pPr>
            <w:r>
              <w:rPr>
                <w:rFonts w:hint="eastAsia"/>
                <w:strike/>
                <w:dstrike w:val="0"/>
                <w:color w:val="000000"/>
                <w:szCs w:val="21"/>
              </w:rPr>
              <w:t>F6.2 </w:t>
            </w:r>
          </w:p>
          <w:p>
            <w:pPr>
              <w:rPr>
                <w:rFonts w:hint="default" w:eastAsia="宋体"/>
                <w:color w:val="000000"/>
                <w:szCs w:val="21"/>
                <w:lang w:val="en-US" w:eastAsia="zh-CN"/>
              </w:rPr>
            </w:pPr>
            <w:r>
              <w:rPr>
                <w:rFonts w:hint="eastAsia"/>
                <w:color w:val="000000"/>
                <w:szCs w:val="21"/>
                <w:lang w:val="en-US" w:eastAsia="zh-CN"/>
              </w:rPr>
              <w:t>H5.2</w:t>
            </w:r>
          </w:p>
        </w:tc>
        <w:tc>
          <w:tcPr>
            <w:tcW w:w="761" w:type="dxa"/>
          </w:tcPr>
          <w:p>
            <w:r>
              <w:rPr>
                <w:rFonts w:hint="eastAsia"/>
              </w:rPr>
              <w:t>文件名称</w:t>
            </w:r>
          </w:p>
        </w:tc>
        <w:tc>
          <w:tcPr>
            <w:tcW w:w="9367" w:type="dxa"/>
          </w:tcPr>
          <w:p>
            <w:r>
              <w:rPr>
                <w:rFonts w:hint="eastAsia"/>
              </w:rPr>
              <w:t>如：手册第</w:t>
            </w:r>
            <w:r>
              <w:rPr>
                <w:rFonts w:hint="eastAsia"/>
                <w:lang w:val="en-US" w:eastAsia="zh-CN"/>
              </w:rPr>
              <w:t>5</w:t>
            </w:r>
            <w:r>
              <w:rPr>
                <w:rFonts w:hint="eastAsia"/>
              </w:rPr>
              <w:t>.2条款、《</w:t>
            </w:r>
            <w:r>
              <w:rPr>
                <w:rFonts w:hint="eastAsia"/>
                <w:color w:val="000000"/>
                <w:szCs w:val="21"/>
                <w:lang w:val="en-US" w:eastAsia="zh-CN"/>
              </w:rPr>
              <w:t>食品安全</w:t>
            </w:r>
            <w:r>
              <w:rPr>
                <w:rFonts w:hint="eastAsia"/>
                <w:color w:val="000000"/>
                <w:szCs w:val="21"/>
              </w:rPr>
              <w:t>目标</w:t>
            </w:r>
            <w:r>
              <w:rPr>
                <w:rFonts w:hint="eastAsia"/>
              </w:rPr>
              <w:t>》、《分解目标》</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521" w:type="dxa"/>
                  <w:shd w:val="clear" w:color="auto" w:fill="auto"/>
                </w:tcPr>
                <w:p>
                  <w:pPr>
                    <w:rPr>
                      <w:rFonts w:ascii="宋体" w:hAnsi="宋体"/>
                      <w:szCs w:val="24"/>
                    </w:rPr>
                  </w:pPr>
                  <w:r>
                    <w:rPr>
                      <w:rFonts w:hint="eastAsia" w:ascii="宋体" w:hAnsi="宋体"/>
                      <w:szCs w:val="24"/>
                    </w:rPr>
                    <w:t>考核频次</w:t>
                  </w:r>
                </w:p>
              </w:tc>
              <w:tc>
                <w:tcPr>
                  <w:tcW w:w="2965" w:type="dxa"/>
                  <w:shd w:val="clear" w:color="auto" w:fill="auto"/>
                </w:tcPr>
                <w:p>
                  <w:pPr>
                    <w:rPr>
                      <w:rFonts w:ascii="宋体" w:hAnsi="宋体"/>
                      <w:szCs w:val="24"/>
                    </w:rPr>
                  </w:pPr>
                  <w:r>
                    <w:rPr>
                      <w:rFonts w:hint="eastAsia"/>
                      <w:color w:val="000000"/>
                      <w:szCs w:val="18"/>
                    </w:rPr>
                    <w:t>计算方法</w:t>
                  </w:r>
                </w:p>
              </w:tc>
              <w:tc>
                <w:tcPr>
                  <w:tcW w:w="1961" w:type="dxa"/>
                  <w:shd w:val="clear" w:color="auto" w:fill="auto"/>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2021年4-11月</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sz w:val="21"/>
                      <w:highlight w:val="none"/>
                      <w:lang w:val="en-US" w:eastAsia="zh-CN"/>
                    </w:rPr>
                    <w:t>相关方满意度≥9</w:t>
                  </w:r>
                  <w:r>
                    <w:rPr>
                      <w:rFonts w:hint="eastAsia" w:ascii="Times New Roman" w:hAnsi="Times New Roman" w:eastAsia="宋体"/>
                      <w:sz w:val="21"/>
                      <w:highlight w:val="none"/>
                    </w:rPr>
                    <w:t>0%</w:t>
                  </w:r>
                </w:p>
              </w:tc>
              <w:tc>
                <w:tcPr>
                  <w:tcW w:w="152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每季度</w:t>
                  </w:r>
                </w:p>
              </w:tc>
              <w:tc>
                <w:tcPr>
                  <w:tcW w:w="296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sz w:val="21"/>
                      <w:highlight w:val="none"/>
                      <w:lang w:val="en-US" w:eastAsia="zh-CN"/>
                    </w:rPr>
                    <w:t>相关方满意分数/相关方总分数×100%</w:t>
                  </w:r>
                </w:p>
              </w:tc>
              <w:tc>
                <w:tcPr>
                  <w:tcW w:w="196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0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sz w:val="21"/>
                      <w:highlight w:val="none"/>
                    </w:rPr>
                    <w:t>产品一次交验合格率≥98%</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sz w:val="21"/>
                      <w:highlight w:val="none"/>
                      <w:lang w:val="en-US" w:eastAsia="zh-CN"/>
                    </w:rPr>
                    <w:t>第</w:t>
                  </w:r>
                  <w:r>
                    <w:rPr>
                      <w:rFonts w:hint="eastAsia" w:ascii="Times New Roman" w:hAnsi="Times New Roman" w:eastAsia="宋体"/>
                      <w:sz w:val="21"/>
                      <w:highlight w:val="none"/>
                    </w:rPr>
                    <w:t>一次交验合格</w:t>
                  </w:r>
                  <w:r>
                    <w:rPr>
                      <w:rFonts w:hint="eastAsia"/>
                      <w:sz w:val="21"/>
                      <w:highlight w:val="none"/>
                      <w:lang w:val="en-US" w:eastAsia="zh-CN"/>
                    </w:rPr>
                    <w:t>品批次量/交验产品总批次×100%</w:t>
                  </w:r>
                </w:p>
              </w:tc>
              <w:tc>
                <w:tcPr>
                  <w:tcW w:w="196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99.6</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0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sz w:val="21"/>
                      <w:highlight w:val="none"/>
                    </w:rPr>
                    <w:t>食品安全事故为0</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实际发生次数</w:t>
                  </w:r>
                </w:p>
              </w:tc>
              <w:tc>
                <w:tcPr>
                  <w:tcW w:w="196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color w:val="000000"/>
                      <w:szCs w:val="21"/>
                      <w:highlight w:val="cyan"/>
                      <w:lang w:val="en-US" w:eastAsia="zh-CN"/>
                    </w:rPr>
                  </w:pPr>
                </w:p>
              </w:tc>
              <w:tc>
                <w:tcPr>
                  <w:tcW w:w="152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p>
              </w:tc>
              <w:tc>
                <w:tcPr>
                  <w:tcW w:w="196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1521" w:type="dxa"/>
                  <w:shd w:val="clear" w:color="auto" w:fill="auto"/>
                  <w:vAlign w:val="center"/>
                </w:tcPr>
                <w:p>
                  <w:pPr>
                    <w:rPr>
                      <w:rFonts w:ascii="宋体" w:hAnsi="宋体"/>
                      <w:szCs w:val="24"/>
                    </w:rPr>
                  </w:pPr>
                </w:p>
              </w:tc>
              <w:tc>
                <w:tcPr>
                  <w:tcW w:w="2965" w:type="dxa"/>
                  <w:shd w:val="clear" w:color="auto" w:fill="auto"/>
                  <w:vAlign w:val="center"/>
                </w:tcPr>
                <w:p>
                  <w:pPr>
                    <w:rPr>
                      <w:rFonts w:ascii="宋体" w:hAnsi="宋体"/>
                      <w:szCs w:val="24"/>
                    </w:rPr>
                  </w:pPr>
                </w:p>
              </w:tc>
              <w:tc>
                <w:tcPr>
                  <w:tcW w:w="1961" w:type="dxa"/>
                  <w:shd w:val="clear" w:color="auto" w:fill="auto"/>
                  <w:vAlign w:val="center"/>
                </w:tcPr>
                <w:p>
                  <w:pPr>
                    <w:jc w:val="center"/>
                    <w:rPr>
                      <w:rFonts w:ascii="宋体" w:hAnsi="宋体"/>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rFonts w:hint="eastAsia" w:eastAsia="宋体"/>
                <w:color w:val="000000"/>
                <w:szCs w:val="21"/>
                <w:lang w:eastAsia="zh-CN"/>
              </w:rPr>
            </w:pPr>
            <w:r>
              <w:rPr>
                <w:rFonts w:hint="eastAsia"/>
                <w:color w:val="000000"/>
                <w:szCs w:val="21"/>
              </w:rPr>
              <w:t>变更的策划</w:t>
            </w:r>
            <w:r>
              <w:rPr>
                <w:rFonts w:hint="eastAsia"/>
                <w:color w:val="000000"/>
                <w:szCs w:val="21"/>
                <w:lang w:eastAsia="zh-CN"/>
              </w:rPr>
              <w:t>（</w:t>
            </w:r>
            <w:r>
              <w:rPr>
                <w:rFonts w:hint="eastAsia"/>
                <w:color w:val="000000"/>
                <w:szCs w:val="21"/>
                <w:lang w:val="en-US" w:eastAsia="zh-CN"/>
              </w:rPr>
              <w:t>不适用</w:t>
            </w:r>
            <w:r>
              <w:rPr>
                <w:rFonts w:hint="eastAsia"/>
                <w:color w:val="000000"/>
                <w:szCs w:val="21"/>
                <w:lang w:eastAsia="zh-CN"/>
              </w:rPr>
              <w:t>）</w:t>
            </w:r>
          </w:p>
          <w:p/>
        </w:tc>
        <w:tc>
          <w:tcPr>
            <w:tcW w:w="952" w:type="dxa"/>
            <w:gridSpan w:val="2"/>
            <w:vMerge w:val="restart"/>
          </w:tcPr>
          <w:p>
            <w:r>
              <w:rPr>
                <w:rFonts w:hint="eastAsia"/>
                <w:strike/>
                <w:dstrike w:val="0"/>
                <w:color w:val="000000"/>
                <w:szCs w:val="21"/>
              </w:rPr>
              <w:t>F6.3 </w:t>
            </w:r>
            <w:r>
              <w:rPr>
                <w:rFonts w:hint="eastAsia"/>
                <w:color w:val="000000"/>
                <w:szCs w:val="21"/>
              </w:rPr>
              <w:t> </w:t>
            </w:r>
          </w:p>
        </w:tc>
        <w:tc>
          <w:tcPr>
            <w:tcW w:w="761" w:type="dxa"/>
          </w:tcPr>
          <w:p>
            <w:r>
              <w:rPr>
                <w:rFonts w:hint="eastAsia"/>
              </w:rPr>
              <w:t>文件名称</w:t>
            </w:r>
          </w:p>
        </w:tc>
        <w:tc>
          <w:tcPr>
            <w:tcW w:w="9367" w:type="dxa"/>
          </w:tcPr>
          <w:p>
            <w:r>
              <w:rPr>
                <w:rFonts w:hint="eastAsia"/>
              </w:rPr>
              <w:t>如：手册第6.3条款、</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rPr>
                <w:rFonts w:hint="eastAsia" w:eastAsia="宋体"/>
                <w:lang w:eastAsia="zh-CN"/>
              </w:rPr>
            </w:pPr>
            <w:r>
              <w:rPr>
                <w:rFonts w:hint="eastAsia"/>
              </w:rPr>
              <w:t xml:space="preserve">□主要设备设施 □主要检测设备 </w:t>
            </w:r>
            <w:r>
              <w:rPr>
                <w:rFonts w:hint="eastAsia"/>
                <w:lang w:eastAsia="zh-CN"/>
              </w:rPr>
              <w:t>□</w:t>
            </w:r>
            <w:r>
              <w:rPr>
                <w:rFonts w:hint="eastAsia"/>
              </w:rPr>
              <w:t>其他</w:t>
            </w:r>
            <w:r>
              <w:rPr>
                <w:rFonts w:hint="eastAsia"/>
                <w:lang w:eastAsia="zh-CN"/>
              </w:rPr>
              <w:t>（</w:t>
            </w:r>
            <w:r>
              <w:rPr>
                <w:rFonts w:hint="eastAsia"/>
                <w:lang w:val="en-US" w:eastAsia="zh-CN"/>
              </w:rPr>
              <w:t>自体系建立以来没有发生变更</w:t>
            </w:r>
            <w:r>
              <w:rPr>
                <w:rFonts w:hint="eastAsia"/>
                <w:lang w:eastAsia="zh-CN"/>
              </w:rPr>
              <w:t>）</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vMerge w:val="restart"/>
          </w:tcPr>
          <w:p>
            <w:r>
              <w:rPr>
                <w:rFonts w:hint="eastAsia"/>
              </w:rPr>
              <w:t xml:space="preserve">沟通  </w:t>
            </w:r>
          </w:p>
        </w:tc>
        <w:tc>
          <w:tcPr>
            <w:tcW w:w="952" w:type="dxa"/>
            <w:gridSpan w:val="2"/>
            <w:vMerge w:val="restart"/>
          </w:tcPr>
          <w:p>
            <w:pPr>
              <w:rPr>
                <w:rFonts w:hint="eastAsia"/>
                <w:strike/>
                <w:dstrike w:val="0"/>
              </w:rPr>
            </w:pPr>
            <w:r>
              <w:rPr>
                <w:rFonts w:hint="eastAsia"/>
                <w:strike/>
                <w:dstrike w:val="0"/>
              </w:rPr>
              <w:t>F7.4</w:t>
            </w:r>
          </w:p>
          <w:p>
            <w:r>
              <w:rPr>
                <w:rFonts w:hint="eastAsia"/>
                <w:lang w:val="en-US" w:eastAsia="zh-CN"/>
              </w:rPr>
              <w:t>H5.3.2</w:t>
            </w:r>
            <w:r>
              <w:rPr>
                <w:rFonts w:hint="eastAsia"/>
              </w:rPr>
              <w:t xml:space="preserve">  </w:t>
            </w:r>
          </w:p>
        </w:tc>
        <w:tc>
          <w:tcPr>
            <w:tcW w:w="761" w:type="dxa"/>
          </w:tcPr>
          <w:p>
            <w:r>
              <w:rPr>
                <w:rFonts w:hint="eastAsia"/>
              </w:rPr>
              <w:t>文件名称</w:t>
            </w:r>
          </w:p>
        </w:tc>
        <w:tc>
          <w:tcPr>
            <w:tcW w:w="9367" w:type="dxa"/>
          </w:tcPr>
          <w:p>
            <w:r>
              <w:rPr>
                <w:rFonts w:hint="eastAsia"/>
              </w:rPr>
              <w:t>如：</w:t>
            </w:r>
            <w:r>
              <w:rPr>
                <w:rFonts w:hint="eastAsia"/>
                <w:lang w:val="en-US" w:eastAsia="zh-CN"/>
              </w:rPr>
              <w:t>手册第5.3.2章、</w:t>
            </w:r>
            <w:r>
              <w:rPr>
                <w:rFonts w:hint="eastAsia"/>
              </w:rPr>
              <w:t>《</w:t>
            </w:r>
            <w:r>
              <w:rPr>
                <w:rFonts w:hint="eastAsia"/>
                <w:lang w:val="en-US" w:eastAsia="zh-CN"/>
              </w:rPr>
              <w:t>信息交流和</w:t>
            </w:r>
            <w:r>
              <w:rPr>
                <w:rFonts w:hint="eastAsia"/>
              </w:rPr>
              <w:t>沟通控制程序》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组织考虑了合规义务，确保食品安全信息与食品安全管理体系形成的信息一致且真实可信。一般由综合部负责。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☑外包方 </w:t>
            </w:r>
            <w:r>
              <w:rPr>
                <w:rFonts w:hint="eastAsia"/>
                <w:color w:val="000000"/>
                <w:szCs w:val="21"/>
                <w:lang w:eastAsia="zh-CN"/>
              </w:rPr>
              <w:t>□</w:t>
            </w:r>
            <w:r>
              <w:rPr>
                <w:rFonts w:hint="eastAsia"/>
                <w:color w:val="000000"/>
                <w:szCs w:val="21"/>
              </w:rPr>
              <w:t>网站</w:t>
            </w:r>
          </w:p>
          <w:p/>
          <w:p>
            <w:r>
              <w:rPr>
                <w:rFonts w:hint="eastAsia"/>
              </w:rPr>
              <w:t>内部沟通的控制方式：</w:t>
            </w:r>
            <w:r>
              <w:rPr>
                <w:rFonts w:hint="eastAsia"/>
                <w:color w:val="000000"/>
                <w:szCs w:val="21"/>
              </w:rPr>
              <w:t xml:space="preserve">☑会议 ☑表单传递 ☑微信 ☑QQ </w:t>
            </w:r>
            <w:r>
              <w:rPr>
                <w:rFonts w:hint="eastAsia"/>
                <w:color w:val="000000"/>
                <w:szCs w:val="21"/>
              </w:rPr>
              <w:sym w:font="Wingdings 2" w:char="0052"/>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90"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52" w:type="dxa"/>
            <w:gridSpan w:val="2"/>
            <w:vMerge w:val="restart"/>
          </w:tcPr>
          <w:p>
            <w:r>
              <w:rPr>
                <w:rFonts w:hint="eastAsia"/>
              </w:rPr>
              <w:t>管理评审</w:t>
            </w:r>
          </w:p>
          <w:p/>
        </w:tc>
        <w:tc>
          <w:tcPr>
            <w:tcW w:w="944" w:type="dxa"/>
            <w:vMerge w:val="restart"/>
          </w:tcPr>
          <w:p>
            <w:pPr>
              <w:rPr>
                <w:strike/>
                <w:dstrike w:val="0"/>
              </w:rPr>
            </w:pPr>
            <w:r>
              <w:rPr>
                <w:rFonts w:hint="eastAsia"/>
                <w:strike/>
                <w:dstrike w:val="0"/>
              </w:rPr>
              <w:t>F9.3</w:t>
            </w:r>
          </w:p>
          <w:p>
            <w:r>
              <w:rPr>
                <w:rFonts w:hint="eastAsia"/>
              </w:rPr>
              <w:t>H</w:t>
            </w:r>
            <w:r>
              <w:t>5.5</w:t>
            </w:r>
          </w:p>
        </w:tc>
        <w:tc>
          <w:tcPr>
            <w:tcW w:w="761" w:type="dxa"/>
          </w:tcPr>
          <w:p>
            <w:r>
              <w:rPr>
                <w:rFonts w:hint="eastAsia"/>
              </w:rPr>
              <w:t>文件名称</w:t>
            </w:r>
          </w:p>
        </w:tc>
        <w:tc>
          <w:tcPr>
            <w:tcW w:w="9367" w:type="dxa"/>
          </w:tcPr>
          <w:p>
            <w:pPr>
              <w:rPr>
                <w:highlight w:val="none"/>
              </w:rPr>
            </w:pPr>
            <w:r>
              <w:rPr>
                <w:rFonts w:hint="eastAsia"/>
                <w:highlight w:val="none"/>
              </w:rPr>
              <w:t>如：</w:t>
            </w:r>
            <w:r>
              <w:rPr>
                <w:rFonts w:hint="eastAsia"/>
                <w:highlight w:val="none"/>
                <w:lang w:val="en-US" w:eastAsia="zh-CN"/>
              </w:rPr>
              <w:t>手册第5.5条款、</w:t>
            </w:r>
            <w:r>
              <w:rPr>
                <w:rFonts w:hint="eastAsia"/>
                <w:highlight w:val="none"/>
              </w:rPr>
              <w:t>《管理评审控制程序》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52" w:type="dxa"/>
            <w:gridSpan w:val="2"/>
            <w:vMerge w:val="continue"/>
          </w:tcPr>
          <w:p/>
        </w:tc>
        <w:tc>
          <w:tcPr>
            <w:tcW w:w="944"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rFonts w:hint="eastAsia"/>
                <w:color w:val="000000"/>
                <w:szCs w:val="18"/>
                <w:highlight w:val="none"/>
                <w:u w:val="single"/>
                <w:lang w:val="en-US" w:eastAsia="zh-CN"/>
              </w:rPr>
              <w:t>2021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lang w:eastAsia="zh-CN"/>
              </w:rPr>
              <w:t>☑</w:t>
            </w:r>
            <w:r>
              <w:rPr>
                <w:rFonts w:hint="eastAsia"/>
                <w:color w:val="000000"/>
                <w:szCs w:val="21"/>
                <w:highlight w:val="none"/>
              </w:rPr>
              <w:t xml:space="preserve">管理评审计划  </w:t>
            </w:r>
            <w:r>
              <w:rPr>
                <w:rFonts w:hint="eastAsia"/>
                <w:color w:val="000000"/>
                <w:szCs w:val="21"/>
                <w:highlight w:val="none"/>
                <w:lang w:eastAsia="zh-CN"/>
              </w:rPr>
              <w:t>☑</w:t>
            </w:r>
            <w:r>
              <w:rPr>
                <w:rFonts w:hint="eastAsia"/>
                <w:color w:val="000000"/>
                <w:szCs w:val="21"/>
                <w:highlight w:val="none"/>
              </w:rPr>
              <w:t xml:space="preserve">管理评审记录（工作总结）  </w:t>
            </w:r>
            <w:r>
              <w:rPr>
                <w:rFonts w:hint="eastAsia"/>
                <w:color w:val="000000"/>
                <w:szCs w:val="21"/>
                <w:highlight w:val="none"/>
                <w:lang w:eastAsia="zh-CN"/>
              </w:rPr>
              <w:t>□</w:t>
            </w:r>
            <w:r>
              <w:rPr>
                <w:rFonts w:hint="eastAsia"/>
                <w:color w:val="000000"/>
                <w:szCs w:val="21"/>
                <w:highlight w:val="none"/>
              </w:rPr>
              <w:t xml:space="preserve">管理评审纪要  </w:t>
            </w:r>
            <w:r>
              <w:rPr>
                <w:rFonts w:hint="eastAsia"/>
                <w:color w:val="000000"/>
                <w:szCs w:val="21"/>
                <w:highlight w:val="none"/>
                <w:lang w:eastAsia="zh-CN"/>
              </w:rPr>
              <w:t>☑</w:t>
            </w:r>
            <w:r>
              <w:rPr>
                <w:rFonts w:hint="eastAsia"/>
                <w:color w:val="000000"/>
                <w:szCs w:val="21"/>
                <w:highlight w:val="none"/>
              </w:rPr>
              <w:t>管理评审报告</w:t>
            </w:r>
          </w:p>
          <w:p>
            <w:pPr>
              <w:widowControl/>
              <w:spacing w:before="40"/>
              <w:jc w:val="left"/>
              <w:rPr>
                <w:color w:val="000000"/>
                <w:szCs w:val="21"/>
                <w:highlight w:val="none"/>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管理评审输入信息</w:t>
                  </w:r>
                </w:p>
              </w:tc>
              <w:tc>
                <w:tcPr>
                  <w:tcW w:w="1869"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体系为初次建立，无以往评审情况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FE"/>
                  </w:r>
                  <w:r>
                    <w:rPr>
                      <w:color w:val="000000"/>
                      <w:szCs w:val="21"/>
                      <w:highlight w:val="none"/>
                    </w:rPr>
                    <w:t>组织所处形势的变化</w:t>
                  </w:r>
                  <w:r>
                    <w:rPr>
                      <w:rFonts w:hint="eastAsia"/>
                      <w:highlight w:val="none"/>
                    </w:rPr>
                    <w:t>；</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 事故或撤回；</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与食品安全管理体系有关的内部和外部因素变化， 包括顾客和顾客投诉；</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食品安全绩效和食品安全管理体系不符合和纠正措施</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highlight w:val="none"/>
                    </w:rPr>
                    <w:t>监视和测量结果及趋势</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外部供方绩效</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color w:val="000000"/>
                      <w:szCs w:val="21"/>
                      <w:highlight w:val="none"/>
                    </w:rPr>
                    <w:t>紧急情况、 事故或撤回</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color w:val="000000"/>
                      <w:szCs w:val="21"/>
                      <w:highlight w:val="none"/>
                    </w:rPr>
                    <w:t>持续改进的机会</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rFonts w:hint="eastAsia"/>
                      <w:highlight w:val="none"/>
                    </w:rPr>
                    <w:t>资源的充分性</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color w:val="000000"/>
                      <w:szCs w:val="21"/>
                      <w:highlight w:val="none"/>
                    </w:rPr>
                    <w:t>为应对风险和机遇所采取措施的有效性</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lang w:eastAsia="zh-CN"/>
              </w:rPr>
              <w:t>☑</w:t>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numPr>
                      <w:ilvl w:val="0"/>
                      <w:numId w:val="1"/>
                    </w:numPr>
                    <w:spacing w:before="40"/>
                    <w:ind w:left="0" w:leftChars="0" w:firstLine="0" w:firstLineChars="0"/>
                    <w:jc w:val="left"/>
                    <w:rPr>
                      <w:rFonts w:hint="eastAsia"/>
                      <w:color w:val="000000"/>
                      <w:szCs w:val="21"/>
                      <w:highlight w:val="none"/>
                      <w:lang w:val="en-US" w:eastAsia="zh-CN"/>
                    </w:rPr>
                  </w:pPr>
                  <w:r>
                    <w:rPr>
                      <w:rFonts w:hint="eastAsia"/>
                      <w:color w:val="000000"/>
                      <w:szCs w:val="21"/>
                      <w:highlight w:val="none"/>
                      <w:lang w:val="en-US" w:eastAsia="zh-CN"/>
                    </w:rPr>
                    <w:t>综合部制定体系文件学习培训实施计划。</w:t>
                  </w:r>
                </w:p>
                <w:p>
                  <w:pPr>
                    <w:widowControl/>
                    <w:numPr>
                      <w:ilvl w:val="0"/>
                      <w:numId w:val="1"/>
                    </w:numPr>
                    <w:spacing w:before="40"/>
                    <w:ind w:left="0" w:leftChars="0" w:firstLine="0" w:firstLineChars="0"/>
                    <w:jc w:val="left"/>
                    <w:rPr>
                      <w:rFonts w:hint="eastAsia"/>
                      <w:color w:val="000000"/>
                      <w:szCs w:val="21"/>
                      <w:highlight w:val="none"/>
                      <w:lang w:val="en-US" w:eastAsia="zh-CN"/>
                    </w:rPr>
                  </w:pPr>
                  <w:r>
                    <w:rPr>
                      <w:rFonts w:hint="eastAsia"/>
                      <w:color w:val="000000"/>
                      <w:szCs w:val="21"/>
                      <w:highlight w:val="none"/>
                      <w:lang w:val="en-US" w:eastAsia="zh-CN"/>
                    </w:rPr>
                    <w:t>由品控部提出改进意见，总经理召开办公会议决定。</w:t>
                  </w:r>
                </w:p>
                <w:p>
                  <w:pPr>
                    <w:widowControl/>
                    <w:numPr>
                      <w:ilvl w:val="0"/>
                      <w:numId w:val="1"/>
                    </w:numPr>
                    <w:spacing w:before="40"/>
                    <w:ind w:left="0" w:leftChars="0" w:firstLine="0" w:firstLineChars="0"/>
                    <w:jc w:val="left"/>
                    <w:rPr>
                      <w:rFonts w:hint="eastAsia"/>
                      <w:color w:val="000000"/>
                      <w:szCs w:val="21"/>
                      <w:highlight w:val="none"/>
                      <w:lang w:val="en-US" w:eastAsia="zh-CN"/>
                    </w:rPr>
                  </w:pPr>
                  <w:r>
                    <w:rPr>
                      <w:rFonts w:hint="eastAsia"/>
                      <w:color w:val="000000"/>
                      <w:szCs w:val="21"/>
                      <w:highlight w:val="none"/>
                      <w:lang w:val="en-US" w:eastAsia="zh-CN"/>
                    </w:rPr>
                    <w:t>加强现场卫生和纪律检查、产品出厂检验，提高产品质量</w:t>
                  </w:r>
                </w:p>
              </w:tc>
              <w:tc>
                <w:tcPr>
                  <w:tcW w:w="2496" w:type="dxa"/>
                </w:tcPr>
                <w:p>
                  <w:pPr>
                    <w:widowControl/>
                    <w:spacing w:before="40"/>
                    <w:jc w:val="left"/>
                    <w:rPr>
                      <w:rFonts w:hint="eastAsia"/>
                      <w:highlight w:val="none"/>
                    </w:rPr>
                  </w:pPr>
                  <w:r>
                    <w:rPr>
                      <w:rFonts w:hint="eastAsia"/>
                      <w:color w:val="000000"/>
                      <w:szCs w:val="21"/>
                      <w:highlight w:val="none"/>
                      <w:lang w:eastAsia="zh-CN"/>
                    </w:rPr>
                    <w:sym w:font="Wingdings 2" w:char="0052"/>
                  </w:r>
                  <w:r>
                    <w:rPr>
                      <w:rFonts w:hint="eastAsia"/>
                      <w:highlight w:val="none"/>
                    </w:rPr>
                    <w:t>已落实</w:t>
                  </w:r>
                  <w:r>
                    <w:rPr>
                      <w:rFonts w:hint="eastAsia"/>
                      <w:color w:val="000000"/>
                      <w:szCs w:val="21"/>
                      <w:highlight w:val="none"/>
                    </w:rPr>
                    <w:t xml:space="preserve"> □</w:t>
                  </w:r>
                  <w:r>
                    <w:rPr>
                      <w:rFonts w:hint="eastAsia"/>
                      <w:highlight w:val="none"/>
                    </w:rPr>
                    <w:t>已部分落实</w:t>
                  </w:r>
                </w:p>
                <w:p>
                  <w:pPr>
                    <w:widowControl/>
                    <w:spacing w:before="40"/>
                    <w:jc w:val="left"/>
                    <w:rPr>
                      <w:rFonts w:hint="eastAsia"/>
                      <w:highlight w:val="cyan"/>
                    </w:rPr>
                  </w:pPr>
                  <w:r>
                    <w:rPr>
                      <w:rFonts w:hint="eastAsia"/>
                      <w:color w:val="000000"/>
                      <w:szCs w:val="21"/>
                      <w:highlight w:val="none"/>
                      <w:lang w:eastAsia="zh-CN"/>
                    </w:rPr>
                    <w:t>□</w:t>
                  </w:r>
                  <w:r>
                    <w:rPr>
                      <w:rFonts w:hint="eastAsia"/>
                      <w:color w:val="000000"/>
                      <w:szCs w:val="21"/>
                      <w:highlight w:val="none"/>
                      <w:lang w:val="en-US" w:eastAsia="zh-CN"/>
                    </w:rPr>
                    <w:t>未</w:t>
                  </w:r>
                  <w:r>
                    <w:rPr>
                      <w:rFonts w:hint="eastAsia"/>
                      <w:highlight w:val="none"/>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keepNext w:val="0"/>
                    <w:keepLines w:val="0"/>
                    <w:widowControl/>
                    <w:suppressLineNumbers w:val="0"/>
                    <w:jc w:val="left"/>
                    <w:rPr>
                      <w:rFonts w:hint="eastAsia" w:eastAsia="宋体"/>
                      <w:color w:val="000000"/>
                      <w:szCs w:val="21"/>
                      <w:highlight w:val="none"/>
                      <w:lang w:eastAsia="zh-CN"/>
                    </w:rPr>
                  </w:pPr>
                  <w:r>
                    <w:rPr>
                      <w:rFonts w:hint="eastAsia" w:ascii="宋体" w:hAnsi="宋体" w:cs="宋体"/>
                      <w:color w:val="000000"/>
                      <w:kern w:val="0"/>
                      <w:sz w:val="20"/>
                      <w:szCs w:val="20"/>
                      <w:lang w:val="en-US" w:eastAsia="zh-CN" w:bidi="ar"/>
                    </w:rPr>
                    <w:t>——</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p>
          <w:p>
            <w:pPr>
              <w:rPr>
                <w:highlight w:val="none"/>
              </w:rPr>
            </w:pPr>
          </w:p>
        </w:tc>
        <w:tc>
          <w:tcPr>
            <w:tcW w:w="1590"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2"/>
            <w:vMerge w:val="restart"/>
          </w:tcPr>
          <w:p>
            <w:pPr>
              <w:rPr>
                <w:rFonts w:hint="eastAsia" w:eastAsia="宋体"/>
                <w:lang w:eastAsia="zh-CN"/>
              </w:rPr>
            </w:pPr>
            <w:r>
              <w:rPr>
                <w:rFonts w:hint="eastAsia"/>
                <w:strike w:val="0"/>
                <w:dstrike w:val="0"/>
              </w:rPr>
              <w:t>持续改进</w:t>
            </w:r>
            <w:r>
              <w:rPr>
                <w:rFonts w:hint="eastAsia"/>
                <w:b/>
                <w:bCs/>
                <w:strike w:val="0"/>
                <w:dstrike w:val="0"/>
                <w:lang w:eastAsia="zh-CN"/>
              </w:rPr>
              <w:t>（</w:t>
            </w:r>
            <w:r>
              <w:rPr>
                <w:rFonts w:hint="eastAsia"/>
                <w:b/>
                <w:bCs/>
                <w:strike w:val="0"/>
                <w:dstrike w:val="0"/>
                <w:lang w:val="en-US" w:eastAsia="zh-CN"/>
              </w:rPr>
              <w:t>不适用</w:t>
            </w:r>
            <w:r>
              <w:rPr>
                <w:rFonts w:hint="eastAsia"/>
                <w:b/>
                <w:bCs/>
                <w:strike w:val="0"/>
                <w:dstrike w:val="0"/>
                <w:u w:val="none"/>
                <w:lang w:eastAsia="zh-CN"/>
              </w:rPr>
              <w:t>）</w:t>
            </w:r>
          </w:p>
        </w:tc>
        <w:tc>
          <w:tcPr>
            <w:tcW w:w="944" w:type="dxa"/>
            <w:vMerge w:val="restart"/>
          </w:tcPr>
          <w:p>
            <w:r>
              <w:rPr>
                <w:rFonts w:hint="eastAsia"/>
                <w:strike/>
                <w:dstrike w:val="0"/>
              </w:rPr>
              <w:t>F10.2</w:t>
            </w:r>
          </w:p>
        </w:tc>
        <w:tc>
          <w:tcPr>
            <w:tcW w:w="761" w:type="dxa"/>
          </w:tcPr>
          <w:p>
            <w:r>
              <w:rPr>
                <w:rFonts w:hint="eastAsia"/>
              </w:rPr>
              <w:t>文件名称</w:t>
            </w:r>
          </w:p>
        </w:tc>
        <w:tc>
          <w:tcPr>
            <w:tcW w:w="9367" w:type="dxa"/>
          </w:tcPr>
          <w:p>
            <w:r>
              <w:rPr>
                <w:rFonts w:hint="eastAsia"/>
              </w:rPr>
              <w:t>如：</w:t>
            </w:r>
            <w:r>
              <w:rPr>
                <w:rFonts w:hint="eastAsia"/>
              </w:rPr>
              <w:sym w:font="Wingdings" w:char="00A8"/>
            </w:r>
            <w:r>
              <w:rPr>
                <w:rFonts w:hint="eastAsia"/>
              </w:rPr>
              <w:t>管理手册10.1章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52" w:type="dxa"/>
            <w:gridSpan w:val="2"/>
            <w:vMerge w:val="continue"/>
          </w:tcPr>
          <w:p/>
        </w:tc>
        <w:tc>
          <w:tcPr>
            <w:tcW w:w="944" w:type="dxa"/>
            <w:vMerge w:val="continue"/>
          </w:tcPr>
          <w:p/>
        </w:tc>
        <w:tc>
          <w:tcPr>
            <w:tcW w:w="761" w:type="dxa"/>
          </w:tcPr>
          <w:p>
            <w:r>
              <w:rPr>
                <w:rFonts w:hint="eastAsia"/>
              </w:rPr>
              <w:t>运行证据</w:t>
            </w:r>
          </w:p>
        </w:tc>
        <w:tc>
          <w:tcPr>
            <w:tcW w:w="9367"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A8"/>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A8"/>
            </w:r>
            <w:r>
              <w:rPr>
                <w:rFonts w:hint="eastAsia"/>
              </w:rPr>
              <w:t xml:space="preserve">沟通  </w:t>
            </w:r>
            <w:r>
              <w:rPr>
                <w:rFonts w:hint="eastAsia"/>
              </w:rPr>
              <w:sym w:font="Wingdings" w:char="00A8"/>
            </w:r>
            <w:r>
              <w:rPr>
                <w:rFonts w:hint="eastAsia"/>
              </w:rPr>
              <w:t xml:space="preserve">管理评审  </w:t>
            </w:r>
            <w:r>
              <w:rPr>
                <w:rFonts w:hint="eastAsia"/>
              </w:rPr>
              <w:sym w:font="Wingdings" w:char="00A8"/>
            </w:r>
            <w:r>
              <w:rPr>
                <w:rFonts w:hint="eastAsia"/>
              </w:rPr>
              <w:t xml:space="preserve">内部审核  </w:t>
            </w:r>
            <w:r>
              <w:rPr>
                <w:rFonts w:hint="eastAsia"/>
              </w:rPr>
              <w:sym w:font="Wingdings" w:char="00A8"/>
            </w:r>
            <w:r>
              <w:rPr>
                <w:rFonts w:hint="eastAsia"/>
              </w:rPr>
              <w:t xml:space="preserve">验证活动结果分析 </w:t>
            </w:r>
            <w:r>
              <w:rPr>
                <w:rFonts w:hint="eastAsia"/>
              </w:rPr>
              <w:sym w:font="Wingdings" w:char="00A8"/>
            </w:r>
            <w:r>
              <w:rPr>
                <w:rFonts w:hint="eastAsia"/>
              </w:rPr>
              <w:t>控制措施验证和控制措施组合</w:t>
            </w:r>
          </w:p>
          <w:p>
            <w:r>
              <w:rPr>
                <w:rFonts w:hint="eastAsia"/>
              </w:rPr>
              <w:sym w:font="Wingdings" w:char="00A8"/>
            </w:r>
            <w:r>
              <w:rPr>
                <w:rFonts w:hint="eastAsia"/>
              </w:rPr>
              <w:t xml:space="preserve">纠正措施  </w:t>
            </w:r>
            <w:r>
              <w:rPr>
                <w:rFonts w:hint="eastAsia"/>
              </w:rPr>
              <w:sym w:font="Wingdings" w:char="00A8"/>
            </w:r>
            <w:r>
              <w:rPr>
                <w:rFonts w:hint="eastAsia"/>
              </w:rPr>
              <w:t xml:space="preserve">FSMS更新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2"/>
            <w:vMerge w:val="restart"/>
          </w:tcPr>
          <w:p>
            <w:r>
              <w:rPr>
                <w:rFonts w:hint="eastAsia"/>
              </w:rPr>
              <w:t>食品安全管理体系的更新</w:t>
            </w:r>
            <w:r>
              <w:rPr>
                <w:rFonts w:hint="eastAsia"/>
                <w:b/>
                <w:bCs/>
                <w:strike w:val="0"/>
                <w:dstrike w:val="0"/>
                <w:lang w:eastAsia="zh-CN"/>
              </w:rPr>
              <w:t>（</w:t>
            </w:r>
            <w:r>
              <w:rPr>
                <w:rFonts w:hint="eastAsia"/>
                <w:b/>
                <w:bCs/>
                <w:strike w:val="0"/>
                <w:dstrike w:val="0"/>
                <w:lang w:val="en-US" w:eastAsia="zh-CN"/>
              </w:rPr>
              <w:t>不适用</w:t>
            </w:r>
            <w:r>
              <w:rPr>
                <w:rFonts w:hint="eastAsia"/>
                <w:b/>
                <w:bCs/>
                <w:strike w:val="0"/>
                <w:dstrike w:val="0"/>
                <w:u w:val="none"/>
                <w:lang w:eastAsia="zh-CN"/>
              </w:rPr>
              <w:t>）</w:t>
            </w:r>
          </w:p>
          <w:p/>
        </w:tc>
        <w:tc>
          <w:tcPr>
            <w:tcW w:w="944" w:type="dxa"/>
            <w:vMerge w:val="restart"/>
          </w:tcPr>
          <w:p>
            <w:r>
              <w:rPr>
                <w:rFonts w:hint="eastAsia"/>
                <w:strike/>
                <w:dstrike w:val="0"/>
              </w:rPr>
              <w:t>F10.3</w:t>
            </w:r>
          </w:p>
        </w:tc>
        <w:tc>
          <w:tcPr>
            <w:tcW w:w="761" w:type="dxa"/>
          </w:tcPr>
          <w:p>
            <w:r>
              <w:rPr>
                <w:rFonts w:hint="eastAsia"/>
              </w:rPr>
              <w:t>文件名称</w:t>
            </w:r>
          </w:p>
        </w:tc>
        <w:tc>
          <w:tcPr>
            <w:tcW w:w="9367" w:type="dxa"/>
          </w:tcPr>
          <w:p>
            <w:r>
              <w:rPr>
                <w:rFonts w:hint="eastAsia"/>
              </w:rPr>
              <w:t>如：</w:t>
            </w:r>
            <w:r>
              <w:rPr>
                <w:rFonts w:hint="eastAsia"/>
              </w:rPr>
              <w:sym w:font="Wingdings" w:char="00A8"/>
            </w:r>
            <w:r>
              <w:rPr>
                <w:rFonts w:hint="eastAsia"/>
              </w:rPr>
              <w:t>管理手册10.3章</w:t>
            </w:r>
          </w:p>
        </w:tc>
        <w:tc>
          <w:tcPr>
            <w:tcW w:w="1590"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52" w:type="dxa"/>
            <w:gridSpan w:val="2"/>
            <w:vMerge w:val="continue"/>
          </w:tcPr>
          <w:p/>
        </w:tc>
        <w:tc>
          <w:tcPr>
            <w:tcW w:w="944" w:type="dxa"/>
            <w:vMerge w:val="continue"/>
          </w:tcPr>
          <w:p/>
        </w:tc>
        <w:tc>
          <w:tcPr>
            <w:tcW w:w="761" w:type="dxa"/>
          </w:tcPr>
          <w:p>
            <w:r>
              <w:rPr>
                <w:rFonts w:hint="eastAsia"/>
              </w:rPr>
              <w:t>运行证据</w:t>
            </w:r>
          </w:p>
        </w:tc>
        <w:tc>
          <w:tcPr>
            <w:tcW w:w="9367" w:type="dxa"/>
          </w:tcPr>
          <w:p>
            <w:pPr>
              <w:rPr>
                <w:u w:val="single"/>
              </w:rPr>
            </w:pPr>
            <w:r>
              <w:t>最高管理者确保FSMS持续更新。</w:t>
            </w:r>
            <w:r>
              <w:rPr>
                <w:rFonts w:hint="eastAsia"/>
              </w:rPr>
              <w:sym w:font="Wingdings" w:char="00A8"/>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A8"/>
            </w:r>
            <w:r>
              <w:rPr>
                <w:rFonts w:hint="eastAsia"/>
              </w:rPr>
              <w:t>每年、</w:t>
            </w:r>
            <w:r>
              <w:rPr>
                <w:rFonts w:hint="eastAsia"/>
              </w:rPr>
              <w:sym w:font="Wingdings" w:char="00A8"/>
            </w:r>
            <w:r>
              <w:rPr>
                <w:rFonts w:hint="eastAsia"/>
              </w:rPr>
              <w:t>每月、</w:t>
            </w:r>
            <w:r>
              <w:rPr>
                <w:rFonts w:hint="eastAsia"/>
              </w:rPr>
              <w:sym w:font="Wingdings" w:char="00A8"/>
            </w:r>
            <w:r>
              <w:rPr>
                <w:rFonts w:hint="eastAsia"/>
              </w:rPr>
              <w:t>不定期）</w:t>
            </w:r>
            <w:r>
              <w:t>对食品安全管理体系进行评估。小组应考虑</w:t>
            </w:r>
            <w:r>
              <w:rPr>
                <w:rFonts w:hint="eastAsia"/>
              </w:rPr>
              <w:t>：</w:t>
            </w:r>
          </w:p>
          <w:p>
            <w:r>
              <w:rPr>
                <w:rFonts w:hint="eastAsia"/>
              </w:rPr>
              <w:sym w:font="Wingdings" w:char="00A8"/>
            </w:r>
            <w:r>
              <w:t>有必要审查危害分析</w:t>
            </w:r>
          </w:p>
          <w:p>
            <w:r>
              <w:rPr>
                <w:rFonts w:hint="eastAsia"/>
              </w:rPr>
              <w:sym w:font="Wingdings" w:char="00A8"/>
            </w:r>
            <w:r>
              <w:t>已建立的危害控制计划</w:t>
            </w:r>
          </w:p>
          <w:p>
            <w:r>
              <w:rPr>
                <w:rFonts w:hint="eastAsia"/>
              </w:rPr>
              <w:sym w:font="Wingdings" w:char="00A8"/>
            </w:r>
            <w:r>
              <w:t>已建立的PRP。</w:t>
            </w:r>
          </w:p>
          <w:p>
            <w:r>
              <w:t>更新活动应基于：</w:t>
            </w:r>
          </w:p>
          <w:p>
            <w:r>
              <w:rPr>
                <w:rFonts w:hint="eastAsia"/>
              </w:rPr>
              <w:sym w:font="Wingdings" w:char="00A8"/>
            </w:r>
            <w:r>
              <w:rPr>
                <w:rFonts w:hint="eastAsia"/>
              </w:rPr>
              <w:t xml:space="preserve"> </w:t>
            </w:r>
            <w:r>
              <w:t>来自外部和内部通信的输入；</w:t>
            </w:r>
          </w:p>
          <w:p>
            <w:r>
              <w:rPr>
                <w:rFonts w:hint="eastAsia"/>
              </w:rPr>
              <w:sym w:font="Wingdings" w:char="00A8"/>
            </w:r>
            <w:r>
              <w:rPr>
                <w:rFonts w:hint="eastAsia"/>
              </w:rPr>
              <w:t xml:space="preserve"> </w:t>
            </w:r>
            <w:r>
              <w:t>其他有关食品安全管理系统的适宜性、充分性和有效性的信息的输入；</w:t>
            </w:r>
          </w:p>
          <w:p>
            <w:r>
              <w:rPr>
                <w:rFonts w:hint="eastAsia"/>
              </w:rPr>
              <w:sym w:font="Wingdings" w:char="00A8"/>
            </w:r>
            <w:r>
              <w:rPr>
                <w:rFonts w:hint="eastAsia"/>
              </w:rPr>
              <w:t xml:space="preserve"> </w:t>
            </w:r>
            <w:r>
              <w:t>验证活动结果分析的输出；</w:t>
            </w:r>
          </w:p>
          <w:p>
            <w:r>
              <w:rPr>
                <w:rFonts w:hint="eastAsia"/>
              </w:rPr>
              <w:sym w:font="Wingdings" w:char="00A8"/>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t>，作为输入报告给管理评审。</w:t>
            </w:r>
          </w:p>
          <w:p/>
        </w:tc>
        <w:tc>
          <w:tcPr>
            <w:tcW w:w="1590" w:type="dxa"/>
            <w:vMerge w:val="continue"/>
          </w:tc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IDFont+F5">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AC09A"/>
    <w:multiLevelType w:val="singleLevel"/>
    <w:tmpl w:val="CDEAC09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3373A"/>
    <w:rsid w:val="000400E2"/>
    <w:rsid w:val="0005280F"/>
    <w:rsid w:val="00062E46"/>
    <w:rsid w:val="000E6B21"/>
    <w:rsid w:val="001126B5"/>
    <w:rsid w:val="00120E8B"/>
    <w:rsid w:val="001A2D7F"/>
    <w:rsid w:val="0020258E"/>
    <w:rsid w:val="002939AD"/>
    <w:rsid w:val="00314AF6"/>
    <w:rsid w:val="00337922"/>
    <w:rsid w:val="00340867"/>
    <w:rsid w:val="00380837"/>
    <w:rsid w:val="003A198A"/>
    <w:rsid w:val="00410914"/>
    <w:rsid w:val="004177C7"/>
    <w:rsid w:val="004724DC"/>
    <w:rsid w:val="0048201E"/>
    <w:rsid w:val="005158BA"/>
    <w:rsid w:val="00536930"/>
    <w:rsid w:val="00553344"/>
    <w:rsid w:val="00564E53"/>
    <w:rsid w:val="00572483"/>
    <w:rsid w:val="005D5659"/>
    <w:rsid w:val="00600C20"/>
    <w:rsid w:val="00644FE2"/>
    <w:rsid w:val="0067640C"/>
    <w:rsid w:val="006E678B"/>
    <w:rsid w:val="006E7B1D"/>
    <w:rsid w:val="00733AF3"/>
    <w:rsid w:val="007757F3"/>
    <w:rsid w:val="007C1B48"/>
    <w:rsid w:val="007E3B15"/>
    <w:rsid w:val="007E6AEB"/>
    <w:rsid w:val="008973EE"/>
    <w:rsid w:val="008E686A"/>
    <w:rsid w:val="00971600"/>
    <w:rsid w:val="009973B4"/>
    <w:rsid w:val="009C28C1"/>
    <w:rsid w:val="009F7EED"/>
    <w:rsid w:val="00A30CCE"/>
    <w:rsid w:val="00A80636"/>
    <w:rsid w:val="00AE46F3"/>
    <w:rsid w:val="00AF0AAB"/>
    <w:rsid w:val="00BF597E"/>
    <w:rsid w:val="00C51A36"/>
    <w:rsid w:val="00C55228"/>
    <w:rsid w:val="00C63768"/>
    <w:rsid w:val="00C77034"/>
    <w:rsid w:val="00C96C18"/>
    <w:rsid w:val="00CE315A"/>
    <w:rsid w:val="00D06F59"/>
    <w:rsid w:val="00D64E7C"/>
    <w:rsid w:val="00D8388C"/>
    <w:rsid w:val="00E6224C"/>
    <w:rsid w:val="00EA37D1"/>
    <w:rsid w:val="00EB0164"/>
    <w:rsid w:val="00ED0F62"/>
    <w:rsid w:val="00F51DFC"/>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804059"/>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670E71"/>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7C46DE"/>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4E349E"/>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B9616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A92C9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1317E9"/>
    <w:rsid w:val="2D357F0D"/>
    <w:rsid w:val="2D4E604F"/>
    <w:rsid w:val="2D5C2AB0"/>
    <w:rsid w:val="2D7A20E6"/>
    <w:rsid w:val="2D7B66E3"/>
    <w:rsid w:val="2D913577"/>
    <w:rsid w:val="2D9A3020"/>
    <w:rsid w:val="2DC57805"/>
    <w:rsid w:val="2DDF08DF"/>
    <w:rsid w:val="2DE76EE7"/>
    <w:rsid w:val="2DFF79D8"/>
    <w:rsid w:val="2E367C56"/>
    <w:rsid w:val="2E440885"/>
    <w:rsid w:val="2E4875EB"/>
    <w:rsid w:val="2EC8260B"/>
    <w:rsid w:val="2EEE512C"/>
    <w:rsid w:val="2EFB364D"/>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3656E4"/>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181F56"/>
    <w:rsid w:val="38363F4B"/>
    <w:rsid w:val="385969A9"/>
    <w:rsid w:val="386866FF"/>
    <w:rsid w:val="38803663"/>
    <w:rsid w:val="389A539F"/>
    <w:rsid w:val="38B37216"/>
    <w:rsid w:val="38BD5C7F"/>
    <w:rsid w:val="38C5580C"/>
    <w:rsid w:val="38EC325F"/>
    <w:rsid w:val="39013028"/>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2C5052"/>
    <w:rsid w:val="433B1167"/>
    <w:rsid w:val="4352128B"/>
    <w:rsid w:val="435F500F"/>
    <w:rsid w:val="43C730CD"/>
    <w:rsid w:val="43CF2854"/>
    <w:rsid w:val="44087BCA"/>
    <w:rsid w:val="440F6510"/>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4D1789"/>
    <w:rsid w:val="58584813"/>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587849"/>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EE82AF7"/>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30099"/>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9443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AC7455"/>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7BF25CF"/>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66290"/>
    <w:rsid w:val="6B795D62"/>
    <w:rsid w:val="6B894EA4"/>
    <w:rsid w:val="6B981EF4"/>
    <w:rsid w:val="6BC747F5"/>
    <w:rsid w:val="6BD35CE4"/>
    <w:rsid w:val="6BF1529E"/>
    <w:rsid w:val="6BF66D35"/>
    <w:rsid w:val="6C1272FC"/>
    <w:rsid w:val="6C3014BE"/>
    <w:rsid w:val="6C38001D"/>
    <w:rsid w:val="6C5D414F"/>
    <w:rsid w:val="6C77423E"/>
    <w:rsid w:val="6C9C2F85"/>
    <w:rsid w:val="6C9D6944"/>
    <w:rsid w:val="6CAC750D"/>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5928CB"/>
    <w:rsid w:val="724D262A"/>
    <w:rsid w:val="72702455"/>
    <w:rsid w:val="728F2E47"/>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9F4C82"/>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spacing w:after="80"/>
    </w:pPr>
    <w:rPr>
      <w:rFonts w:ascii="MingLiU" w:hAnsi="MingLiU" w:eastAsia="MingLiU" w:cs="MingLiU"/>
      <w:sz w:val="20"/>
      <w:lang w:val="zh-TW" w:eastAsia="zh-TW" w:bidi="zh-TW"/>
    </w:rPr>
  </w:style>
  <w:style w:type="paragraph" w:customStyle="1" w:styleId="1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1168</Words>
  <Characters>6660</Characters>
  <Lines>55</Lines>
  <Paragraphs>15</Paragraphs>
  <TotalTime>19</TotalTime>
  <ScaleCrop>false</ScaleCrop>
  <LinksUpToDate>false</LinksUpToDate>
  <CharactersWithSpaces>7813</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ASUS</cp:lastModifiedBy>
  <dcterms:modified xsi:type="dcterms:W3CDTF">2021-12-19T07:24:15Z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3A42A4D648A24C75ACA8ED11F7072E5E</vt:lpwstr>
  </property>
</Properties>
</file>